
<file path=[Content_Types].xml><?xml version="1.0" encoding="utf-8"?>
<Types xmlns="http://schemas.openxmlformats.org/package/2006/content-types">
  <Default Extension="xml" ContentType="application/xml"/>
  <Default Extension="bmp" ContentType="image/bmp"/>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A4B47C">
      <w:pPr>
        <w:spacing w:after="0" w:line="0" w:lineRule="atLeast"/>
        <w:ind w:right="20"/>
        <w:jc w:val="center"/>
        <w:rPr>
          <w:rFonts w:ascii="Times New Roman" w:hAnsi="Times New Roman" w:eastAsia="Calibri" w:cs="Times New Roman"/>
          <w:sz w:val="52"/>
          <w:szCs w:val="20"/>
          <w:lang w:val="ru-RU" w:eastAsia="en-GB"/>
        </w:rPr>
      </w:pPr>
      <w:r>
        <w:rPr>
          <w:rFonts w:ascii="Times New Roman" w:hAnsi="Times New Roman" w:eastAsia="Calibri" w:cs="Times New Roman"/>
          <w:sz w:val="52"/>
          <w:szCs w:val="20"/>
          <w:lang w:val="ru-RU" w:eastAsia="en-GB"/>
        </w:rPr>
        <w:t>Република Србија</w:t>
      </w:r>
    </w:p>
    <w:p w14:paraId="32A4B47D">
      <w:pPr>
        <w:spacing w:after="0" w:line="0" w:lineRule="atLeast"/>
        <w:ind w:right="20"/>
        <w:jc w:val="center"/>
        <w:rPr>
          <w:rFonts w:ascii="Times New Roman" w:hAnsi="Times New Roman" w:eastAsia="Calibri" w:cs="Times New Roman"/>
          <w:sz w:val="52"/>
          <w:szCs w:val="20"/>
          <w:lang w:val="ru-RU" w:eastAsia="en-GB"/>
        </w:rPr>
      </w:pPr>
      <w:bookmarkStart w:id="0" w:name="page1"/>
      <w:bookmarkEnd w:id="0"/>
      <w:r>
        <w:rPr>
          <w:rFonts w:ascii="Times New Roman" w:hAnsi="Times New Roman" w:eastAsia="Calibri" w:cs="Times New Roman"/>
          <w:sz w:val="52"/>
          <w:szCs w:val="20"/>
          <w:lang w:val="ru-RU" w:eastAsia="en-GB"/>
        </w:rPr>
        <w:t>Основна школа</w:t>
      </w:r>
    </w:p>
    <w:p w14:paraId="32A4B47E">
      <w:pPr>
        <w:spacing w:after="0" w:line="0" w:lineRule="atLeast"/>
        <w:ind w:right="20"/>
        <w:jc w:val="center"/>
        <w:rPr>
          <w:rFonts w:ascii="Times New Roman" w:hAnsi="Times New Roman" w:eastAsia="Calibri" w:cs="Times New Roman"/>
          <w:sz w:val="52"/>
          <w:szCs w:val="20"/>
          <w:lang w:val="ru-RU" w:eastAsia="en-GB"/>
        </w:rPr>
      </w:pPr>
      <w:r>
        <w:rPr>
          <w:rFonts w:ascii="Times New Roman" w:hAnsi="Times New Roman" w:eastAsia="Calibri" w:cs="Times New Roman"/>
          <w:sz w:val="52"/>
          <w:szCs w:val="20"/>
          <w:lang w:val="ru-RU" w:eastAsia="en-GB"/>
        </w:rPr>
        <w:t>“Слободан Пенезић Крцун”</w:t>
      </w:r>
    </w:p>
    <w:p w14:paraId="32A4B47F">
      <w:pPr>
        <w:spacing w:after="0" w:line="0" w:lineRule="atLeast"/>
        <w:ind w:right="20"/>
        <w:jc w:val="center"/>
        <w:rPr>
          <w:rFonts w:ascii="Times New Roman" w:hAnsi="Times New Roman" w:eastAsia="Calibri" w:cs="Times New Roman"/>
          <w:sz w:val="52"/>
          <w:szCs w:val="20"/>
          <w:lang w:val="ru-RU" w:eastAsia="en-GB"/>
        </w:rPr>
      </w:pPr>
      <w:r>
        <w:rPr>
          <w:rFonts w:ascii="Times New Roman" w:hAnsi="Times New Roman" w:eastAsia="Times New Roman" w:cs="Times New Roman"/>
          <w:sz w:val="24"/>
          <w:szCs w:val="20"/>
        </w:rPr>
        <w:drawing>
          <wp:anchor distT="0" distB="0" distL="114300" distR="114300" simplePos="0" relativeHeight="251660288" behindDoc="0" locked="0" layoutInCell="1" allowOverlap="1">
            <wp:simplePos x="0" y="0"/>
            <wp:positionH relativeFrom="column">
              <wp:posOffset>2898775</wp:posOffset>
            </wp:positionH>
            <wp:positionV relativeFrom="paragraph">
              <wp:posOffset>87630</wp:posOffset>
            </wp:positionV>
            <wp:extent cx="1082040" cy="909320"/>
            <wp:effectExtent l="0" t="0" r="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082040" cy="909320"/>
                    </a:xfrm>
                    <a:prstGeom prst="rect">
                      <a:avLst/>
                    </a:prstGeom>
                    <a:noFill/>
                  </pic:spPr>
                </pic:pic>
              </a:graphicData>
            </a:graphic>
          </wp:anchor>
        </w:drawing>
      </w:r>
    </w:p>
    <w:p w14:paraId="32A4B480">
      <w:pPr>
        <w:spacing w:after="0" w:line="284" w:lineRule="exact"/>
        <w:rPr>
          <w:rFonts w:ascii="Times New Roman" w:hAnsi="Times New Roman" w:eastAsia="Times New Roman" w:cs="Times New Roman"/>
          <w:sz w:val="24"/>
          <w:szCs w:val="20"/>
          <w:lang w:val="ru-RU" w:eastAsia="en-GB"/>
        </w:rPr>
      </w:pPr>
    </w:p>
    <w:p w14:paraId="32A4B481">
      <w:pPr>
        <w:spacing w:after="0" w:line="284" w:lineRule="exact"/>
        <w:rPr>
          <w:rFonts w:ascii="Times New Roman" w:hAnsi="Times New Roman" w:eastAsia="Times New Roman" w:cs="Times New Roman"/>
          <w:sz w:val="24"/>
          <w:szCs w:val="20"/>
          <w:lang w:val="ru-RU" w:eastAsia="en-GB"/>
        </w:rPr>
      </w:pPr>
    </w:p>
    <w:p w14:paraId="32A4B482">
      <w:pPr>
        <w:spacing w:after="0" w:line="284" w:lineRule="exact"/>
        <w:rPr>
          <w:rFonts w:ascii="Times New Roman" w:hAnsi="Times New Roman" w:eastAsia="Times New Roman" w:cs="Times New Roman"/>
          <w:sz w:val="24"/>
          <w:szCs w:val="20"/>
          <w:lang w:val="ru-RU" w:eastAsia="en-GB"/>
        </w:rPr>
      </w:pPr>
    </w:p>
    <w:p w14:paraId="32A4B483">
      <w:pPr>
        <w:spacing w:after="0" w:line="284" w:lineRule="exact"/>
        <w:rPr>
          <w:rFonts w:ascii="Times New Roman" w:hAnsi="Times New Roman" w:eastAsia="Times New Roman" w:cs="Times New Roman"/>
          <w:sz w:val="24"/>
          <w:szCs w:val="20"/>
          <w:lang w:val="ru-RU" w:eastAsia="en-GB"/>
        </w:rPr>
      </w:pPr>
      <w:r>
        <w:drawing>
          <wp:anchor distT="0" distB="0" distL="114300" distR="114300" simplePos="0" relativeHeight="251661312" behindDoc="1" locked="0" layoutInCell="1" allowOverlap="1">
            <wp:simplePos x="0" y="0"/>
            <wp:positionH relativeFrom="column">
              <wp:posOffset>-290195</wp:posOffset>
            </wp:positionH>
            <wp:positionV relativeFrom="paragraph">
              <wp:posOffset>40005</wp:posOffset>
            </wp:positionV>
            <wp:extent cx="7311390" cy="4573270"/>
            <wp:effectExtent l="0" t="0" r="3810" b="13970"/>
            <wp:wrapNone/>
            <wp:docPr id="19795332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533256" name="Picture 1"/>
                    <pic:cNvPicPr>
                      <a:picLocks noChangeAspect="1" noChangeArrowheads="1"/>
                    </pic:cNvPicPr>
                  </pic:nvPicPr>
                  <pic:blipFill>
                    <a:blip r:embed="rId10">
                      <a:duotone>
                        <a:schemeClr val="bg2">
                          <a:shade val="45000"/>
                          <a:satMod val="135000"/>
                        </a:schemeClr>
                        <a:prstClr val="white"/>
                      </a:duotone>
                      <a:extLst>
                        <a:ext uri="{28A0092B-C50C-407E-A947-70E740481C1C}">
                          <a14:useLocalDpi xmlns:a14="http://schemas.microsoft.com/office/drawing/2010/main" val="0"/>
                        </a:ext>
                      </a:extLst>
                    </a:blip>
                    <a:srcRect/>
                    <a:stretch>
                      <a:fillRect/>
                    </a:stretch>
                  </pic:blipFill>
                  <pic:spPr>
                    <a:xfrm>
                      <a:off x="0" y="0"/>
                      <a:ext cx="7311390" cy="4573270"/>
                    </a:xfrm>
                    <a:prstGeom prst="ellipse">
                      <a:avLst/>
                    </a:prstGeom>
                    <a:ln>
                      <a:noFill/>
                    </a:ln>
                    <a:effectLst>
                      <a:softEdge rad="112500"/>
                    </a:effectLst>
                  </pic:spPr>
                </pic:pic>
              </a:graphicData>
            </a:graphic>
          </wp:anchor>
        </w:drawing>
      </w:r>
    </w:p>
    <w:p w14:paraId="32A4B484">
      <w:pPr>
        <w:spacing w:after="0" w:line="284" w:lineRule="exact"/>
        <w:rPr>
          <w:rFonts w:ascii="Times New Roman" w:hAnsi="Times New Roman" w:eastAsia="Times New Roman" w:cs="Times New Roman"/>
          <w:sz w:val="24"/>
          <w:szCs w:val="20"/>
          <w:lang w:val="ru-RU" w:eastAsia="en-GB"/>
        </w:rPr>
      </w:pPr>
    </w:p>
    <w:p w14:paraId="32A4B485">
      <w:pPr>
        <w:spacing w:after="0" w:line="284" w:lineRule="exact"/>
        <w:rPr>
          <w:rFonts w:ascii="Times New Roman" w:hAnsi="Times New Roman" w:eastAsia="Times New Roman" w:cs="Times New Roman"/>
          <w:sz w:val="24"/>
          <w:szCs w:val="20"/>
          <w:lang w:val="ru-RU" w:eastAsia="en-GB"/>
        </w:rPr>
      </w:pPr>
    </w:p>
    <w:p w14:paraId="32A4B486">
      <w:pPr>
        <w:spacing w:after="0" w:line="284" w:lineRule="exact"/>
        <w:rPr>
          <w:rFonts w:ascii="Times New Roman" w:hAnsi="Times New Roman" w:eastAsia="Times New Roman" w:cs="Times New Roman"/>
          <w:sz w:val="24"/>
          <w:szCs w:val="20"/>
          <w:lang w:val="ru-RU" w:eastAsia="en-GB"/>
        </w:rPr>
      </w:pPr>
    </w:p>
    <w:p w14:paraId="32A4B487">
      <w:pPr>
        <w:spacing w:after="0" w:line="284" w:lineRule="exact"/>
        <w:rPr>
          <w:rFonts w:ascii="Times New Roman" w:hAnsi="Times New Roman" w:eastAsia="Times New Roman" w:cs="Times New Roman"/>
          <w:sz w:val="24"/>
          <w:szCs w:val="20"/>
          <w:lang w:val="ru-RU" w:eastAsia="en-GB"/>
        </w:rPr>
      </w:pPr>
    </w:p>
    <w:p w14:paraId="32A4B488">
      <w:pPr>
        <w:spacing w:after="0" w:line="284" w:lineRule="exact"/>
        <w:rPr>
          <w:rFonts w:ascii="Times New Roman" w:hAnsi="Times New Roman" w:eastAsia="Times New Roman" w:cs="Times New Roman"/>
          <w:sz w:val="24"/>
          <w:szCs w:val="20"/>
          <w:lang w:val="ru-RU" w:eastAsia="en-GB"/>
        </w:rPr>
      </w:pPr>
    </w:p>
    <w:p w14:paraId="32A4B489">
      <w:pPr>
        <w:spacing w:after="0" w:line="284" w:lineRule="exact"/>
        <w:rPr>
          <w:rFonts w:ascii="Times New Roman" w:hAnsi="Times New Roman" w:eastAsia="Times New Roman" w:cs="Times New Roman"/>
          <w:sz w:val="24"/>
          <w:szCs w:val="20"/>
          <w:lang w:val="ru-RU" w:eastAsia="en-GB"/>
        </w:rPr>
      </w:pPr>
    </w:p>
    <w:p w14:paraId="32A4B48A">
      <w:pPr>
        <w:spacing w:after="0" w:line="284" w:lineRule="exact"/>
        <w:rPr>
          <w:rFonts w:ascii="Times New Roman" w:hAnsi="Times New Roman" w:eastAsia="Times New Roman" w:cs="Times New Roman"/>
          <w:sz w:val="24"/>
          <w:szCs w:val="20"/>
          <w:lang w:val="ru-RU" w:eastAsia="en-GB"/>
        </w:rPr>
      </w:pPr>
    </w:p>
    <w:p w14:paraId="32A4B48B">
      <w:pPr>
        <w:spacing w:after="0" w:line="284" w:lineRule="exact"/>
        <w:rPr>
          <w:rFonts w:ascii="Times New Roman" w:hAnsi="Times New Roman" w:eastAsia="Times New Roman" w:cs="Times New Roman"/>
          <w:sz w:val="24"/>
          <w:szCs w:val="20"/>
          <w:lang w:val="ru-RU" w:eastAsia="en-GB"/>
        </w:rPr>
      </w:pPr>
    </w:p>
    <w:p w14:paraId="32A4B48C">
      <w:pPr>
        <w:spacing w:after="0" w:line="284" w:lineRule="exact"/>
        <w:rPr>
          <w:rFonts w:ascii="Times New Roman" w:hAnsi="Times New Roman" w:eastAsia="Times New Roman" w:cs="Times New Roman"/>
          <w:sz w:val="24"/>
          <w:szCs w:val="20"/>
          <w:lang w:val="ru-RU" w:eastAsia="en-GB"/>
        </w:rPr>
      </w:pPr>
    </w:p>
    <w:p w14:paraId="32A4B48D">
      <w:pPr>
        <w:spacing w:after="0" w:line="284" w:lineRule="exact"/>
        <w:rPr>
          <w:rFonts w:ascii="Times New Roman" w:hAnsi="Times New Roman" w:eastAsia="Times New Roman" w:cs="Times New Roman"/>
          <w:sz w:val="24"/>
          <w:szCs w:val="20"/>
          <w:lang w:val="ru-RU" w:eastAsia="en-GB"/>
        </w:rPr>
      </w:pPr>
    </w:p>
    <w:p w14:paraId="32A4B48E">
      <w:pPr>
        <w:spacing w:after="0" w:line="0" w:lineRule="atLeast"/>
        <w:ind w:right="20"/>
        <w:jc w:val="center"/>
        <w:rPr>
          <w:rFonts w:ascii="Times New Roman" w:hAnsi="Times New Roman" w:eastAsia="Calibri" w:cs="Times New Roman"/>
          <w:b/>
          <w:sz w:val="56"/>
          <w:szCs w:val="20"/>
          <w:lang w:val="ru-RU" w:eastAsia="en-GB"/>
        </w:rPr>
      </w:pPr>
      <w:r>
        <w:rPr>
          <w:rFonts w:ascii="Times New Roman" w:hAnsi="Times New Roman" w:eastAsia="Calibri" w:cs="Times New Roman"/>
          <w:b/>
          <w:sz w:val="56"/>
          <w:szCs w:val="20"/>
          <w:lang w:val="ru-RU" w:eastAsia="en-GB"/>
        </w:rPr>
        <w:t xml:space="preserve">ГОДИШЊИ </w:t>
      </w:r>
      <w:r>
        <w:rPr>
          <w:rFonts w:ascii="Times New Roman" w:hAnsi="Times New Roman" w:eastAsia="Calibri" w:cs="Times New Roman"/>
          <w:b/>
          <w:sz w:val="56"/>
          <w:szCs w:val="20"/>
          <w:lang w:val="sr-Cyrl-RS" w:eastAsia="en-GB"/>
        </w:rPr>
        <w:t>ИЗВЕШТАЈ О</w:t>
      </w:r>
      <w:r>
        <w:rPr>
          <w:rFonts w:ascii="Times New Roman" w:hAnsi="Times New Roman" w:eastAsia="Calibri" w:cs="Times New Roman"/>
          <w:b/>
          <w:sz w:val="56"/>
          <w:szCs w:val="20"/>
          <w:lang w:val="ru-RU" w:eastAsia="en-GB"/>
        </w:rPr>
        <w:t xml:space="preserve"> РАД</w:t>
      </w:r>
      <w:r>
        <w:rPr>
          <w:rFonts w:ascii="Times New Roman" w:hAnsi="Times New Roman" w:eastAsia="Calibri" w:cs="Times New Roman"/>
          <w:b/>
          <w:sz w:val="56"/>
          <w:szCs w:val="20"/>
          <w:lang w:val="sr-Cyrl-RS" w:eastAsia="en-GB"/>
        </w:rPr>
        <w:t>У</w:t>
      </w:r>
      <w:r>
        <w:rPr>
          <w:rFonts w:ascii="Times New Roman" w:hAnsi="Times New Roman" w:eastAsia="Calibri" w:cs="Times New Roman"/>
          <w:b/>
          <w:sz w:val="56"/>
          <w:szCs w:val="20"/>
          <w:lang w:val="ru-RU" w:eastAsia="en-GB"/>
        </w:rPr>
        <w:t xml:space="preserve"> ШКОЛЕ</w:t>
      </w:r>
    </w:p>
    <w:p w14:paraId="32A4B48F">
      <w:pPr>
        <w:spacing w:after="0" w:line="7" w:lineRule="exact"/>
        <w:rPr>
          <w:rFonts w:ascii="Times New Roman" w:hAnsi="Times New Roman" w:eastAsia="Times New Roman" w:cs="Times New Roman"/>
          <w:sz w:val="24"/>
          <w:szCs w:val="20"/>
          <w:lang w:val="ru-RU" w:eastAsia="en-GB"/>
        </w:rPr>
      </w:pPr>
    </w:p>
    <w:p w14:paraId="32A4B490">
      <w:pPr>
        <w:spacing w:after="0" w:line="0" w:lineRule="atLeast"/>
        <w:ind w:right="20"/>
        <w:jc w:val="center"/>
        <w:rPr>
          <w:rFonts w:ascii="Times New Roman" w:hAnsi="Times New Roman" w:eastAsia="Calibri" w:cs="Times New Roman"/>
          <w:b/>
          <w:sz w:val="40"/>
          <w:szCs w:val="20"/>
          <w:lang w:val="ru-RU" w:eastAsia="en-GB"/>
        </w:rPr>
      </w:pPr>
      <w:r>
        <w:rPr>
          <w:rFonts w:ascii="Times New Roman" w:hAnsi="Times New Roman" w:eastAsia="Calibri" w:cs="Times New Roman"/>
          <w:b/>
          <w:sz w:val="40"/>
          <w:szCs w:val="20"/>
          <w:lang w:val="ru-RU" w:eastAsia="en-GB"/>
        </w:rPr>
        <w:t>за школску 202</w:t>
      </w:r>
      <w:r>
        <w:rPr>
          <w:rFonts w:ascii="Times New Roman" w:hAnsi="Times New Roman" w:eastAsia="Calibri" w:cs="Times New Roman"/>
          <w:b/>
          <w:sz w:val="40"/>
          <w:szCs w:val="20"/>
          <w:lang w:val="sr-Cyrl-RS" w:eastAsia="en-GB"/>
        </w:rPr>
        <w:t>5</w:t>
      </w:r>
      <w:r>
        <w:rPr>
          <w:rFonts w:ascii="Times New Roman" w:hAnsi="Times New Roman" w:eastAsia="Calibri" w:cs="Times New Roman"/>
          <w:b/>
          <w:sz w:val="40"/>
          <w:szCs w:val="20"/>
          <w:lang w:val="ru-RU" w:eastAsia="en-GB"/>
        </w:rPr>
        <w:t>/202</w:t>
      </w:r>
      <w:r>
        <w:rPr>
          <w:rFonts w:ascii="Times New Roman" w:hAnsi="Times New Roman" w:eastAsia="Calibri" w:cs="Times New Roman"/>
          <w:b/>
          <w:sz w:val="40"/>
          <w:szCs w:val="20"/>
          <w:lang w:val="sr-Cyrl-RS" w:eastAsia="en-GB"/>
        </w:rPr>
        <w:t>6</w:t>
      </w:r>
      <w:r>
        <w:rPr>
          <w:rFonts w:ascii="Times New Roman" w:hAnsi="Times New Roman" w:eastAsia="Calibri" w:cs="Times New Roman"/>
          <w:b/>
          <w:sz w:val="40"/>
          <w:szCs w:val="20"/>
          <w:lang w:eastAsia="en-GB"/>
        </w:rPr>
        <w:t>.</w:t>
      </w:r>
      <w:r>
        <w:rPr>
          <w:rFonts w:ascii="Times New Roman" w:hAnsi="Times New Roman" w:eastAsia="Calibri" w:cs="Times New Roman"/>
          <w:b/>
          <w:sz w:val="40"/>
          <w:szCs w:val="20"/>
          <w:lang w:val="ru-RU" w:eastAsia="en-GB"/>
        </w:rPr>
        <w:t xml:space="preserve"> годину</w:t>
      </w:r>
    </w:p>
    <w:p w14:paraId="32A4B491">
      <w:pPr>
        <w:spacing w:after="0" w:line="200" w:lineRule="exact"/>
        <w:rPr>
          <w:rFonts w:ascii="Times New Roman" w:hAnsi="Times New Roman" w:eastAsia="Times New Roman" w:cs="Times New Roman"/>
          <w:sz w:val="24"/>
          <w:szCs w:val="20"/>
          <w:lang w:val="ru-RU" w:eastAsia="en-GB"/>
        </w:rPr>
      </w:pPr>
    </w:p>
    <w:p w14:paraId="32A4B492">
      <w:pPr>
        <w:spacing w:after="0" w:line="200" w:lineRule="exact"/>
        <w:rPr>
          <w:rFonts w:ascii="Times New Roman" w:hAnsi="Times New Roman" w:eastAsia="Times New Roman" w:cs="Times New Roman"/>
          <w:sz w:val="24"/>
          <w:szCs w:val="20"/>
          <w:lang w:val="ru-RU" w:eastAsia="en-GB"/>
        </w:rPr>
      </w:pPr>
    </w:p>
    <w:p w14:paraId="32A4B493">
      <w:pPr>
        <w:spacing w:after="0" w:line="200" w:lineRule="exact"/>
        <w:rPr>
          <w:rFonts w:ascii="Times New Roman" w:hAnsi="Times New Roman" w:eastAsia="Times New Roman" w:cs="Times New Roman"/>
          <w:sz w:val="24"/>
          <w:szCs w:val="20"/>
          <w:lang w:val="ru-RU" w:eastAsia="en-GB"/>
        </w:rPr>
      </w:pPr>
    </w:p>
    <w:p w14:paraId="32A4B494">
      <w:pPr>
        <w:spacing w:after="0" w:line="200" w:lineRule="exact"/>
        <w:rPr>
          <w:rFonts w:ascii="Times New Roman" w:hAnsi="Times New Roman" w:eastAsia="Times New Roman" w:cs="Times New Roman"/>
          <w:sz w:val="24"/>
          <w:szCs w:val="20"/>
          <w:lang w:val="ru-RU" w:eastAsia="en-GB"/>
        </w:rPr>
      </w:pPr>
    </w:p>
    <w:p w14:paraId="32A4B495">
      <w:pPr>
        <w:spacing w:after="0" w:line="200" w:lineRule="exact"/>
        <w:rPr>
          <w:rFonts w:ascii="Times New Roman" w:hAnsi="Times New Roman" w:eastAsia="Times New Roman" w:cs="Times New Roman"/>
          <w:sz w:val="24"/>
          <w:szCs w:val="20"/>
          <w:lang w:val="ru-RU" w:eastAsia="en-GB"/>
        </w:rPr>
      </w:pPr>
    </w:p>
    <w:p w14:paraId="32A4B496">
      <w:pPr>
        <w:spacing w:after="0" w:line="200" w:lineRule="exact"/>
        <w:rPr>
          <w:rFonts w:ascii="Times New Roman" w:hAnsi="Times New Roman" w:eastAsia="Times New Roman" w:cs="Times New Roman"/>
          <w:sz w:val="24"/>
          <w:szCs w:val="20"/>
          <w:lang w:val="ru-RU" w:eastAsia="en-GB"/>
        </w:rPr>
      </w:pPr>
    </w:p>
    <w:p w14:paraId="32A4B497">
      <w:pPr>
        <w:spacing w:after="0" w:line="200" w:lineRule="exact"/>
        <w:rPr>
          <w:rFonts w:ascii="Times New Roman" w:hAnsi="Times New Roman" w:eastAsia="Times New Roman" w:cs="Times New Roman"/>
          <w:sz w:val="24"/>
          <w:szCs w:val="20"/>
          <w:lang w:val="ru-RU" w:eastAsia="en-GB"/>
        </w:rPr>
      </w:pPr>
    </w:p>
    <w:p w14:paraId="32A4B498">
      <w:pPr>
        <w:spacing w:after="0" w:line="200" w:lineRule="exact"/>
        <w:rPr>
          <w:rFonts w:ascii="Times New Roman" w:hAnsi="Times New Roman" w:eastAsia="Times New Roman" w:cs="Times New Roman"/>
          <w:sz w:val="24"/>
          <w:szCs w:val="20"/>
          <w:lang w:val="ru-RU" w:eastAsia="en-GB"/>
        </w:rPr>
      </w:pPr>
    </w:p>
    <w:p w14:paraId="32A4B499">
      <w:pPr>
        <w:spacing w:after="0" w:line="200" w:lineRule="exact"/>
        <w:rPr>
          <w:rFonts w:ascii="Times New Roman" w:hAnsi="Times New Roman" w:eastAsia="Times New Roman" w:cs="Times New Roman"/>
          <w:sz w:val="24"/>
          <w:szCs w:val="20"/>
          <w:lang w:val="ru-RU" w:eastAsia="en-GB"/>
        </w:rPr>
      </w:pPr>
    </w:p>
    <w:p w14:paraId="32A4B49A">
      <w:pPr>
        <w:spacing w:after="0" w:line="200" w:lineRule="exact"/>
        <w:rPr>
          <w:rFonts w:ascii="Times New Roman" w:hAnsi="Times New Roman" w:eastAsia="Times New Roman" w:cs="Times New Roman"/>
          <w:sz w:val="24"/>
          <w:szCs w:val="20"/>
          <w:lang w:val="ru-RU" w:eastAsia="en-GB"/>
        </w:rPr>
      </w:pPr>
    </w:p>
    <w:p w14:paraId="32A4B49B">
      <w:pPr>
        <w:spacing w:after="0" w:line="200" w:lineRule="exact"/>
        <w:rPr>
          <w:rFonts w:ascii="Times New Roman" w:hAnsi="Times New Roman" w:eastAsia="Times New Roman" w:cs="Times New Roman"/>
          <w:sz w:val="24"/>
          <w:szCs w:val="20"/>
          <w:lang w:val="ru-RU" w:eastAsia="en-GB"/>
        </w:rPr>
      </w:pPr>
    </w:p>
    <w:p w14:paraId="32A4B49C">
      <w:pPr>
        <w:spacing w:after="0" w:line="200" w:lineRule="exact"/>
        <w:jc w:val="center"/>
        <w:rPr>
          <w:rFonts w:ascii="Times New Roman" w:hAnsi="Times New Roman" w:eastAsia="Times New Roman" w:cs="Times New Roman"/>
          <w:sz w:val="24"/>
          <w:szCs w:val="20"/>
          <w:lang w:val="ru-RU" w:eastAsia="en-GB"/>
        </w:rPr>
      </w:pPr>
    </w:p>
    <w:p w14:paraId="32A4B49D">
      <w:pPr>
        <w:spacing w:after="0" w:line="200" w:lineRule="exact"/>
        <w:rPr>
          <w:rFonts w:ascii="Times New Roman" w:hAnsi="Times New Roman" w:eastAsia="Times New Roman" w:cs="Times New Roman"/>
          <w:sz w:val="24"/>
          <w:szCs w:val="20"/>
          <w:lang w:val="ru-RU" w:eastAsia="en-GB"/>
        </w:rPr>
      </w:pPr>
    </w:p>
    <w:p w14:paraId="32A4B49E">
      <w:pPr>
        <w:spacing w:after="0" w:line="200" w:lineRule="exact"/>
        <w:rPr>
          <w:rFonts w:ascii="Times New Roman" w:hAnsi="Times New Roman" w:eastAsia="Times New Roman" w:cs="Times New Roman"/>
          <w:sz w:val="24"/>
          <w:szCs w:val="20"/>
          <w:lang w:val="ru-RU" w:eastAsia="en-GB"/>
        </w:rPr>
      </w:pPr>
      <w:r>
        <w:rPr>
          <w:rFonts w:ascii="Times New Roman" w:hAnsi="Times New Roman" w:eastAsia="Times New Roman" w:cs="Times New Roman"/>
          <w:sz w:val="24"/>
          <w:szCs w:val="20"/>
        </w:rPr>
        <w:drawing>
          <wp:inline distT="0" distB="0" distL="0" distR="0">
            <wp:extent cx="5761990" cy="2684145"/>
            <wp:effectExtent l="0" t="0" r="0" b="0"/>
            <wp:docPr id="2" name="Picture 2" descr="C:\Users\User\Desktop\2020 2021\ЛОГО шк\лого 20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Users\User\Desktop\2020 2021\ЛОГО шк\лого 2020..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5761990" cy="2684661"/>
                    </a:xfrm>
                    <a:prstGeom prst="rect">
                      <a:avLst/>
                    </a:prstGeom>
                    <a:noFill/>
                    <a:ln>
                      <a:noFill/>
                    </a:ln>
                  </pic:spPr>
                </pic:pic>
              </a:graphicData>
            </a:graphic>
          </wp:inline>
        </w:drawing>
      </w:r>
    </w:p>
    <w:p w14:paraId="32A4B49F">
      <w:pPr>
        <w:spacing w:after="0" w:line="200" w:lineRule="exact"/>
        <w:rPr>
          <w:rFonts w:ascii="Times New Roman" w:hAnsi="Times New Roman" w:eastAsia="Times New Roman" w:cs="Times New Roman"/>
          <w:sz w:val="24"/>
          <w:szCs w:val="20"/>
          <w:lang w:val="en-GB" w:eastAsia="en-GB"/>
        </w:rPr>
      </w:pPr>
    </w:p>
    <w:p w14:paraId="32A4B4A0">
      <w:pPr>
        <w:spacing w:after="0" w:line="234" w:lineRule="exact"/>
        <w:rPr>
          <w:rFonts w:ascii="Times New Roman" w:hAnsi="Times New Roman" w:eastAsia="Times New Roman" w:cs="Times New Roman"/>
          <w:sz w:val="24"/>
          <w:szCs w:val="20"/>
          <w:lang w:val="ru-RU" w:eastAsia="en-GB"/>
        </w:rPr>
      </w:pPr>
    </w:p>
    <w:p w14:paraId="32A4B4A1">
      <w:pPr>
        <w:spacing w:after="0" w:line="0" w:lineRule="atLeast"/>
        <w:rPr>
          <w:rFonts w:ascii="Times New Roman" w:hAnsi="Times New Roman" w:eastAsia="Calibri" w:cs="Times New Roman"/>
          <w:sz w:val="24"/>
          <w:szCs w:val="20"/>
          <w:lang w:val="ru-RU" w:eastAsia="en-GB"/>
        </w:rPr>
      </w:pPr>
      <w:r>
        <w:rPr>
          <w:rFonts w:ascii="Times New Roman" w:hAnsi="Times New Roman" w:eastAsia="Calibri" w:cs="Times New Roman"/>
          <w:i/>
          <w:sz w:val="24"/>
          <w:szCs w:val="20"/>
          <w:lang w:val="ru-RU" w:eastAsia="en-GB"/>
        </w:rPr>
        <w:t>Место</w:t>
      </w:r>
      <w:r>
        <w:rPr>
          <w:rFonts w:ascii="Times New Roman" w:hAnsi="Times New Roman" w:eastAsia="Calibri" w:cs="Times New Roman"/>
          <w:sz w:val="24"/>
          <w:szCs w:val="20"/>
          <w:lang w:val="ru-RU" w:eastAsia="en-GB"/>
        </w:rPr>
        <w:t>: Јунковац</w:t>
      </w:r>
    </w:p>
    <w:p w14:paraId="32A4B4A2">
      <w:pPr>
        <w:tabs>
          <w:tab w:val="right" w:pos="9080"/>
        </w:tabs>
        <w:spacing w:after="0" w:line="0" w:lineRule="atLeast"/>
        <w:rPr>
          <w:rFonts w:ascii="Times New Roman" w:hAnsi="Times New Roman" w:eastAsia="Calibri" w:cs="Times New Roman"/>
          <w:sz w:val="24"/>
          <w:szCs w:val="20"/>
          <w:lang w:val="ru-RU" w:eastAsia="en-GB"/>
        </w:rPr>
      </w:pPr>
      <w:r>
        <w:rPr>
          <w:rFonts w:ascii="Times New Roman" w:hAnsi="Times New Roman" w:eastAsia="Calibri" w:cs="Times New Roman"/>
          <w:i/>
          <w:sz w:val="24"/>
          <w:szCs w:val="20"/>
          <w:lang w:val="ru-RU" w:eastAsia="en-GB"/>
        </w:rPr>
        <w:t>Адреса</w:t>
      </w:r>
      <w:r>
        <w:rPr>
          <w:rFonts w:ascii="Times New Roman" w:hAnsi="Times New Roman" w:eastAsia="Calibri" w:cs="Times New Roman"/>
          <w:sz w:val="24"/>
          <w:szCs w:val="20"/>
          <w:lang w:val="ru-RU" w:eastAsia="en-GB"/>
        </w:rPr>
        <w:t>: Трг ослобођења број 1</w:t>
      </w:r>
      <w:r>
        <w:rPr>
          <w:rFonts w:ascii="Times New Roman" w:hAnsi="Times New Roman" w:eastAsia="Calibri" w:cs="Times New Roman"/>
          <w:sz w:val="24"/>
          <w:szCs w:val="20"/>
          <w:lang w:val="ru-RU" w:eastAsia="en-GB"/>
        </w:rPr>
        <w:tab/>
      </w:r>
    </w:p>
    <w:p w14:paraId="32A4B4A3">
      <w:pPr>
        <w:spacing w:after="0" w:line="0" w:lineRule="atLeast"/>
        <w:rPr>
          <w:rFonts w:ascii="Times New Roman" w:hAnsi="Times New Roman" w:eastAsia="Calibri" w:cs="Times New Roman"/>
          <w:sz w:val="24"/>
          <w:szCs w:val="20"/>
          <w:lang w:val="ru-RU" w:eastAsia="en-GB"/>
        </w:rPr>
      </w:pPr>
      <w:r>
        <w:rPr>
          <w:rFonts w:ascii="Times New Roman" w:hAnsi="Times New Roman" w:eastAsia="Calibri" w:cs="Times New Roman"/>
          <w:i/>
          <w:sz w:val="24"/>
          <w:szCs w:val="20"/>
          <w:lang w:val="ru-RU" w:eastAsia="en-GB"/>
        </w:rPr>
        <w:t>Број телефона</w:t>
      </w:r>
      <w:r>
        <w:rPr>
          <w:rFonts w:ascii="Times New Roman" w:hAnsi="Times New Roman" w:eastAsia="Calibri" w:cs="Times New Roman"/>
          <w:sz w:val="24"/>
          <w:szCs w:val="20"/>
          <w:lang w:val="ru-RU" w:eastAsia="en-GB"/>
        </w:rPr>
        <w:t>: 011/8177-020</w:t>
      </w:r>
    </w:p>
    <w:p w14:paraId="32A4B4A4">
      <w:pPr>
        <w:spacing w:after="0" w:line="0" w:lineRule="atLeast"/>
        <w:rPr>
          <w:rFonts w:ascii="Times New Roman" w:hAnsi="Times New Roman" w:eastAsia="Calibri" w:cs="Times New Roman"/>
          <w:sz w:val="24"/>
          <w:szCs w:val="20"/>
          <w:lang w:val="ru-RU" w:eastAsia="en-GB"/>
        </w:rPr>
      </w:pPr>
      <w:r>
        <w:rPr>
          <w:rFonts w:ascii="Times New Roman" w:hAnsi="Times New Roman" w:eastAsia="Calibri" w:cs="Times New Roman"/>
          <w:i/>
          <w:sz w:val="24"/>
          <w:szCs w:val="20"/>
          <w:lang w:val="ru-RU" w:eastAsia="en-GB"/>
        </w:rPr>
        <w:t>Факс</w:t>
      </w:r>
      <w:r>
        <w:rPr>
          <w:rFonts w:ascii="Times New Roman" w:hAnsi="Times New Roman" w:eastAsia="Calibri" w:cs="Times New Roman"/>
          <w:sz w:val="24"/>
          <w:szCs w:val="20"/>
          <w:lang w:val="ru-RU" w:eastAsia="en-GB"/>
        </w:rPr>
        <w:t>: 01</w:t>
      </w:r>
      <w:r>
        <w:rPr>
          <w:rFonts w:ascii="Times New Roman" w:hAnsi="Times New Roman" w:eastAsia="Calibri" w:cs="Times New Roman"/>
          <w:sz w:val="24"/>
          <w:szCs w:val="20"/>
          <w:lang w:val="ru-RU" w:eastAsia="en-GB"/>
        </w:rPr>
        <w:tab/>
      </w:r>
      <w:r>
        <w:rPr>
          <w:rFonts w:ascii="Times New Roman" w:hAnsi="Times New Roman" w:eastAsia="Calibri" w:cs="Times New Roman"/>
          <w:sz w:val="24"/>
          <w:szCs w:val="20"/>
          <w:lang w:val="ru-RU" w:eastAsia="en-GB"/>
        </w:rPr>
        <w:t>1/8177-020</w:t>
      </w:r>
    </w:p>
    <w:p w14:paraId="32A4B4A5">
      <w:pPr>
        <w:spacing w:after="0" w:line="0" w:lineRule="atLeast"/>
        <w:rPr>
          <w:rFonts w:ascii="Times New Roman" w:hAnsi="Times New Roman" w:eastAsia="Calibri" w:cs="Times New Roman"/>
          <w:sz w:val="24"/>
          <w:szCs w:val="20"/>
          <w:lang w:val="ru-RU" w:eastAsia="en-GB"/>
        </w:rPr>
      </w:pPr>
      <w:r>
        <w:rPr>
          <w:rFonts w:ascii="Times New Roman" w:hAnsi="Times New Roman" w:eastAsia="Calibri" w:cs="Times New Roman"/>
          <w:i/>
          <w:sz w:val="24"/>
          <w:szCs w:val="20"/>
          <w:lang w:val="ru-RU" w:eastAsia="en-GB"/>
        </w:rPr>
        <w:t>Е-</w:t>
      </w:r>
      <w:r>
        <w:rPr>
          <w:rFonts w:ascii="Times New Roman" w:hAnsi="Times New Roman" w:eastAsia="Calibri" w:cs="Times New Roman"/>
          <w:i/>
          <w:sz w:val="24"/>
          <w:szCs w:val="20"/>
          <w:lang w:val="en-GB" w:eastAsia="en-GB"/>
        </w:rPr>
        <w:t>mail</w:t>
      </w:r>
      <w:r>
        <w:rPr>
          <w:rFonts w:ascii="Times New Roman" w:hAnsi="Times New Roman" w:eastAsia="Calibri" w:cs="Times New Roman"/>
          <w:sz w:val="24"/>
          <w:szCs w:val="20"/>
          <w:lang w:val="ru-RU" w:eastAsia="en-GB"/>
        </w:rPr>
        <w:t xml:space="preserve">: </w:t>
      </w:r>
      <w:r>
        <w:rPr>
          <w:rFonts w:ascii="Times New Roman" w:hAnsi="Times New Roman" w:eastAsia="Calibri" w:cs="Times New Roman"/>
          <w:sz w:val="24"/>
          <w:szCs w:val="20"/>
          <w:lang w:val="en-GB" w:eastAsia="en-GB"/>
        </w:rPr>
        <w:t>dire</w:t>
      </w:r>
      <w:r>
        <w:rPr>
          <w:rFonts w:ascii="Times New Roman" w:hAnsi="Times New Roman" w:eastAsia="Calibri" w:cs="Times New Roman"/>
          <w:sz w:val="24"/>
          <w:szCs w:val="20"/>
          <w:lang w:eastAsia="en-GB"/>
        </w:rPr>
        <w:t>k</w:t>
      </w:r>
      <w:r>
        <w:rPr>
          <w:rFonts w:ascii="Times New Roman" w:hAnsi="Times New Roman" w:eastAsia="Calibri" w:cs="Times New Roman"/>
          <w:sz w:val="24"/>
          <w:szCs w:val="20"/>
          <w:lang w:val="en-GB" w:eastAsia="en-GB"/>
        </w:rPr>
        <w:t>tor</w:t>
      </w:r>
      <w:r>
        <w:rPr>
          <w:rFonts w:ascii="Times New Roman" w:hAnsi="Times New Roman" w:eastAsia="Calibri" w:cs="Times New Roman"/>
          <w:sz w:val="24"/>
          <w:szCs w:val="20"/>
          <w:lang w:val="ru-RU" w:eastAsia="en-GB"/>
        </w:rPr>
        <w:t>.</w:t>
      </w:r>
      <w:r>
        <w:rPr>
          <w:rFonts w:ascii="Times New Roman" w:hAnsi="Times New Roman" w:eastAsia="Calibri" w:cs="Times New Roman"/>
          <w:sz w:val="24"/>
          <w:szCs w:val="20"/>
          <w:lang w:val="en-GB" w:eastAsia="en-GB"/>
        </w:rPr>
        <w:t>oskrcun</w:t>
      </w:r>
      <w:r>
        <w:rPr>
          <w:rFonts w:ascii="Times New Roman" w:hAnsi="Times New Roman" w:eastAsia="Calibri" w:cs="Times New Roman"/>
          <w:sz w:val="24"/>
          <w:szCs w:val="20"/>
          <w:lang w:val="ru-RU" w:eastAsia="en-GB"/>
        </w:rPr>
        <w:t>@</w:t>
      </w:r>
      <w:r>
        <w:rPr>
          <w:rFonts w:ascii="Times New Roman" w:hAnsi="Times New Roman" w:eastAsia="Calibri" w:cs="Times New Roman"/>
          <w:sz w:val="24"/>
          <w:szCs w:val="20"/>
          <w:lang w:val="en-GB" w:eastAsia="en-GB"/>
        </w:rPr>
        <w:t>gmail</w:t>
      </w:r>
      <w:r>
        <w:rPr>
          <w:rFonts w:ascii="Times New Roman" w:hAnsi="Times New Roman" w:eastAsia="Calibri" w:cs="Times New Roman"/>
          <w:sz w:val="24"/>
          <w:szCs w:val="20"/>
          <w:lang w:val="ru-RU" w:eastAsia="en-GB"/>
        </w:rPr>
        <w:t>.</w:t>
      </w:r>
      <w:r>
        <w:rPr>
          <w:rFonts w:ascii="Times New Roman" w:hAnsi="Times New Roman" w:eastAsia="Calibri" w:cs="Times New Roman"/>
          <w:sz w:val="24"/>
          <w:szCs w:val="20"/>
          <w:lang w:val="en-GB" w:eastAsia="en-GB"/>
        </w:rPr>
        <w:t>com</w:t>
      </w:r>
    </w:p>
    <w:p w14:paraId="32A4B4A6">
      <w:pPr>
        <w:spacing w:after="0" w:line="200" w:lineRule="exact"/>
        <w:rPr>
          <w:rFonts w:ascii="Times New Roman" w:hAnsi="Times New Roman" w:eastAsia="Times New Roman" w:cs="Times New Roman"/>
          <w:sz w:val="24"/>
          <w:szCs w:val="20"/>
          <w:lang w:val="ru-RU" w:eastAsia="en-GB"/>
        </w:rPr>
      </w:pPr>
    </w:p>
    <w:p w14:paraId="32A4B4A7">
      <w:pPr>
        <w:spacing w:after="0" w:line="200" w:lineRule="exact"/>
        <w:rPr>
          <w:rFonts w:ascii="Times New Roman" w:hAnsi="Times New Roman" w:eastAsia="Times New Roman" w:cs="Times New Roman"/>
          <w:sz w:val="24"/>
          <w:szCs w:val="20"/>
          <w:lang w:val="ru-RU" w:eastAsia="en-GB"/>
        </w:rPr>
      </w:pPr>
    </w:p>
    <w:p w14:paraId="32A4B4A8">
      <w:pPr>
        <w:spacing w:after="0" w:line="200" w:lineRule="exact"/>
        <w:rPr>
          <w:rFonts w:ascii="Times New Roman" w:hAnsi="Times New Roman" w:eastAsia="Times New Roman" w:cs="Times New Roman"/>
          <w:sz w:val="24"/>
          <w:szCs w:val="20"/>
          <w:lang w:val="ru-RU" w:eastAsia="en-GB"/>
        </w:rPr>
      </w:pPr>
    </w:p>
    <w:p w14:paraId="32A4B4A9">
      <w:pPr>
        <w:spacing w:after="0" w:line="200" w:lineRule="exact"/>
        <w:rPr>
          <w:rFonts w:ascii="Times New Roman" w:hAnsi="Times New Roman" w:eastAsia="Times New Roman" w:cs="Times New Roman"/>
          <w:sz w:val="24"/>
          <w:szCs w:val="20"/>
          <w:lang w:val="ru-RU" w:eastAsia="en-GB"/>
        </w:rPr>
      </w:pPr>
    </w:p>
    <w:p w14:paraId="32A4B4AA">
      <w:pPr>
        <w:spacing w:after="0" w:line="200" w:lineRule="exact"/>
        <w:rPr>
          <w:rFonts w:ascii="Times New Roman" w:hAnsi="Times New Roman" w:eastAsia="Times New Roman" w:cs="Times New Roman"/>
          <w:sz w:val="24"/>
          <w:szCs w:val="20"/>
          <w:lang w:val="ru-RU" w:eastAsia="en-GB"/>
        </w:rPr>
      </w:pPr>
    </w:p>
    <w:p w14:paraId="32A4B4AB">
      <w:pPr>
        <w:spacing w:after="0" w:line="200" w:lineRule="exact"/>
        <w:rPr>
          <w:rFonts w:ascii="Times New Roman" w:hAnsi="Times New Roman" w:eastAsia="Times New Roman" w:cs="Times New Roman"/>
          <w:sz w:val="24"/>
          <w:szCs w:val="20"/>
          <w:lang w:val="ru-RU" w:eastAsia="en-GB"/>
        </w:rPr>
      </w:pPr>
    </w:p>
    <w:p w14:paraId="32A4B4AC">
      <w:pPr>
        <w:spacing w:after="0" w:line="200" w:lineRule="exact"/>
        <w:rPr>
          <w:rFonts w:ascii="Times New Roman" w:hAnsi="Times New Roman" w:eastAsia="Times New Roman" w:cs="Times New Roman"/>
          <w:sz w:val="24"/>
          <w:szCs w:val="20"/>
          <w:lang w:val="ru-RU" w:eastAsia="en-GB"/>
        </w:rPr>
      </w:pPr>
      <w:r>
        <w:rPr>
          <w:rFonts w:ascii="Times New Roman" w:hAnsi="Times New Roman" w:eastAsia="Times New Roman" w:cs="Times New Roman"/>
          <w:sz w:val="24"/>
          <w:szCs w:val="20"/>
        </w:rPr>
        <w:drawing>
          <wp:inline distT="0" distB="0" distL="0" distR="0">
            <wp:extent cx="5608955" cy="471233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5608955" cy="4712335"/>
                    </a:xfrm>
                    <a:prstGeom prst="rect">
                      <a:avLst/>
                    </a:prstGeom>
                    <a:noFill/>
                  </pic:spPr>
                </pic:pic>
              </a:graphicData>
            </a:graphic>
          </wp:inline>
        </w:drawing>
      </w:r>
    </w:p>
    <w:p w14:paraId="32A4B4AD">
      <w:pPr>
        <w:spacing w:after="0" w:line="0" w:lineRule="atLeast"/>
        <w:ind w:right="-59"/>
        <w:jc w:val="center"/>
        <w:rPr>
          <w:rFonts w:ascii="Times New Roman" w:hAnsi="Times New Roman" w:eastAsia="Calibri" w:cs="Times New Roman"/>
          <w:sz w:val="24"/>
          <w:szCs w:val="20"/>
          <w:lang w:val="ru-RU" w:eastAsia="en-GB"/>
        </w:rPr>
      </w:pPr>
      <w:r>
        <w:rPr>
          <w:rFonts w:ascii="Times New Roman" w:hAnsi="Times New Roman" w:eastAsia="Calibri" w:cs="Times New Roman"/>
          <w:sz w:val="24"/>
          <w:szCs w:val="20"/>
          <w:lang w:val="sr-Cyrl-RS" w:eastAsia="en-GB"/>
        </w:rPr>
        <w:t>Август</w:t>
      </w:r>
      <w:r>
        <w:rPr>
          <w:rFonts w:ascii="Times New Roman" w:hAnsi="Times New Roman" w:eastAsia="Calibri" w:cs="Times New Roman"/>
          <w:sz w:val="24"/>
          <w:szCs w:val="20"/>
          <w:lang w:val="ru-RU" w:eastAsia="en-GB"/>
        </w:rPr>
        <w:t>, 202</w:t>
      </w:r>
      <w:r>
        <w:rPr>
          <w:rFonts w:ascii="Times New Roman" w:hAnsi="Times New Roman" w:eastAsia="Calibri" w:cs="Times New Roman"/>
          <w:sz w:val="24"/>
          <w:szCs w:val="20"/>
          <w:lang w:val="sr-Cyrl-RS" w:eastAsia="en-GB"/>
        </w:rPr>
        <w:t>6</w:t>
      </w:r>
      <w:r>
        <w:rPr>
          <w:rFonts w:ascii="Times New Roman" w:hAnsi="Times New Roman" w:eastAsia="Calibri" w:cs="Times New Roman"/>
          <w:sz w:val="24"/>
          <w:szCs w:val="20"/>
          <w:lang w:val="ru-RU" w:eastAsia="en-GB"/>
        </w:rPr>
        <w:t xml:space="preserve">. </w:t>
      </w:r>
      <w:r>
        <w:rPr>
          <w:rFonts w:ascii="Times New Roman" w:hAnsi="Times New Roman" w:eastAsia="Calibri" w:cs="Times New Roman"/>
          <w:sz w:val="24"/>
          <w:szCs w:val="20"/>
          <w:lang w:val="sr-Cyrl-RS" w:eastAsia="en-GB"/>
        </w:rPr>
        <w:t>г</w:t>
      </w:r>
      <w:r>
        <w:rPr>
          <w:rFonts w:ascii="Times New Roman" w:hAnsi="Times New Roman" w:eastAsia="Calibri" w:cs="Times New Roman"/>
          <w:sz w:val="24"/>
          <w:szCs w:val="20"/>
          <w:lang w:val="ru-RU" w:eastAsia="en-GB"/>
        </w:rPr>
        <w:t>одине</w:t>
      </w:r>
    </w:p>
    <w:p w14:paraId="32A4B4AE">
      <w:pPr>
        <w:spacing w:after="0" w:line="0" w:lineRule="atLeast"/>
        <w:ind w:right="-59"/>
        <w:jc w:val="center"/>
        <w:rPr>
          <w:rFonts w:ascii="Times New Roman" w:hAnsi="Times New Roman" w:eastAsia="Calibri" w:cs="Times New Roman"/>
          <w:sz w:val="24"/>
          <w:szCs w:val="20"/>
          <w:lang w:val="ru-RU" w:eastAsia="en-GB"/>
        </w:rPr>
      </w:pPr>
    </w:p>
    <w:p w14:paraId="32A4B4AF">
      <w:pPr>
        <w:spacing w:after="0" w:line="0" w:lineRule="atLeast"/>
        <w:ind w:right="-59"/>
        <w:rPr>
          <w:rFonts w:ascii="Times New Roman" w:hAnsi="Times New Roman" w:eastAsia="Calibri" w:cs="Times New Roman"/>
          <w:sz w:val="24"/>
          <w:szCs w:val="20"/>
          <w:lang w:val="ru-RU" w:eastAsia="en-GB"/>
        </w:rPr>
      </w:pPr>
    </w:p>
    <w:sdt>
      <w:sdtPr>
        <w:rPr>
          <w:rFonts w:ascii="Times New Roman" w:hAnsi="Times New Roman" w:cs="Times New Roman" w:eastAsiaTheme="minorHAnsi"/>
          <w:b w:val="0"/>
          <w:bCs w:val="0"/>
          <w:color w:val="auto"/>
          <w:sz w:val="22"/>
          <w:szCs w:val="22"/>
          <w:lang w:eastAsia="en-US"/>
        </w:rPr>
        <w:id w:val="-946691076"/>
        <w:docPartObj>
          <w:docPartGallery w:val="Table of Contents"/>
          <w:docPartUnique/>
        </w:docPartObj>
      </w:sdtPr>
      <w:sdtEndPr>
        <w:rPr>
          <w:rFonts w:ascii="Times New Roman" w:hAnsi="Times New Roman" w:cs="Times New Roman" w:eastAsiaTheme="minorHAnsi"/>
          <w:b w:val="0"/>
          <w:bCs w:val="0"/>
          <w:color w:val="auto"/>
          <w:sz w:val="22"/>
          <w:szCs w:val="22"/>
          <w:lang w:eastAsia="en-US"/>
        </w:rPr>
      </w:sdtEndPr>
      <w:sdtContent>
        <w:p w14:paraId="32A4B4B0">
          <w:pPr>
            <w:pStyle w:val="126"/>
            <w:ind w:left="-426" w:right="2"/>
            <w:jc w:val="center"/>
            <w:rPr>
              <w:rFonts w:ascii="Times New Roman" w:hAnsi="Times New Roman" w:cs="Times New Roman"/>
              <w:color w:val="auto"/>
              <w:lang w:val="sr-Cyrl-RS"/>
            </w:rPr>
          </w:pPr>
          <w:r>
            <w:rPr>
              <w:rFonts w:ascii="Times New Roman" w:hAnsi="Times New Roman" w:cs="Times New Roman"/>
              <w:color w:val="auto"/>
              <w:lang w:val="sr-Cyrl-RS"/>
            </w:rPr>
            <w:t>САДРЖАЈ:</w:t>
          </w:r>
        </w:p>
        <w:p w14:paraId="6F1DF434">
          <w:pPr>
            <w:pStyle w:val="30"/>
            <w:tabs>
              <w:tab w:val="left" w:pos="660"/>
              <w:tab w:val="right" w:leader="dot" w:pos="10336"/>
            </w:tabs>
            <w:rPr>
              <w:rFonts w:asciiTheme="minorHAnsi" w:hAnsiTheme="minorHAnsi" w:eastAsiaTheme="minorEastAsia" w:cstheme="minorBidi"/>
              <w:kern w:val="2"/>
              <w:sz w:val="24"/>
              <w:szCs w:val="24"/>
              <w:lang w:val="en-US" w:eastAsia="en-US"/>
              <w14:ligatures w14:val="standardContextual"/>
            </w:rPr>
          </w:pPr>
          <w:r>
            <w:rPr>
              <w:rFonts w:ascii="Times New Roman" w:hAnsi="Times New Roman" w:cs="Times New Roman"/>
            </w:rPr>
            <w:fldChar w:fldCharType="begin"/>
          </w:r>
          <w:r>
            <w:rPr>
              <w:rFonts w:ascii="Times New Roman" w:hAnsi="Times New Roman" w:cs="Times New Roman"/>
            </w:rPr>
            <w:instrText xml:space="preserve"> TOC \o "1-3" \h \z \u </w:instrText>
          </w:r>
          <w:r>
            <w:rPr>
              <w:rFonts w:ascii="Times New Roman" w:hAnsi="Times New Roman" w:cs="Times New Roman"/>
            </w:rPr>
            <w:fldChar w:fldCharType="separate"/>
          </w:r>
          <w:r>
            <w:fldChar w:fldCharType="begin"/>
          </w:r>
          <w:r>
            <w:instrText xml:space="preserve"> HYPERLINK \l "_Toc235534879" </w:instrText>
          </w:r>
          <w:r>
            <w:fldChar w:fldCharType="separate"/>
          </w:r>
          <w:r>
            <w:rPr>
              <w:rStyle w:val="23"/>
              <w:b/>
              <w:lang w:bidi="he-IL"/>
            </w:rPr>
            <w:t>1.</w:t>
          </w:r>
          <w:r>
            <w:rPr>
              <w:rFonts w:asciiTheme="minorHAnsi" w:hAnsiTheme="minorHAnsi" w:eastAsiaTheme="minorEastAsia" w:cstheme="minorBidi"/>
              <w:kern w:val="2"/>
              <w:sz w:val="24"/>
              <w:szCs w:val="24"/>
              <w:lang w:val="en-US" w:eastAsia="en-US"/>
              <w14:ligatures w14:val="standardContextual"/>
            </w:rPr>
            <w:tab/>
          </w:r>
          <w:r>
            <w:rPr>
              <w:rStyle w:val="23"/>
              <w:b/>
              <w:lang w:bidi="he-IL"/>
            </w:rPr>
            <w:t>Материјално-технички и просторни услови рада</w:t>
          </w:r>
          <w:r>
            <w:tab/>
          </w:r>
          <w:r>
            <w:fldChar w:fldCharType="begin"/>
          </w:r>
          <w:r>
            <w:instrText xml:space="preserve"> PAGEREF _Toc235534879 \h </w:instrText>
          </w:r>
          <w:r>
            <w:fldChar w:fldCharType="separate"/>
          </w:r>
          <w:r>
            <w:t>8</w:t>
          </w:r>
          <w:r>
            <w:fldChar w:fldCharType="end"/>
          </w:r>
          <w:r>
            <w:fldChar w:fldCharType="end"/>
          </w:r>
        </w:p>
        <w:p w14:paraId="6B2E4EF2">
          <w:pPr>
            <w:pStyle w:val="30"/>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"_Toc235534880" </w:instrText>
          </w:r>
          <w:r>
            <w:fldChar w:fldCharType="separate"/>
          </w:r>
          <w:r>
            <w:rPr>
              <w:rStyle w:val="23"/>
              <w:b/>
              <w:lang w:bidi="he-IL"/>
            </w:rPr>
            <w:t>1.1. Матична школа:</w:t>
          </w:r>
          <w:r>
            <w:tab/>
          </w:r>
          <w:r>
            <w:fldChar w:fldCharType="begin"/>
          </w:r>
          <w:r>
            <w:instrText xml:space="preserve"> PAGEREF _Toc235534880 \h </w:instrText>
          </w:r>
          <w:r>
            <w:fldChar w:fldCharType="separate"/>
          </w:r>
          <w:r>
            <w:t>8</w:t>
          </w:r>
          <w:r>
            <w:fldChar w:fldCharType="end"/>
          </w:r>
          <w:r>
            <w:fldChar w:fldCharType="end"/>
          </w:r>
        </w:p>
        <w:p w14:paraId="6A979505">
          <w:pPr>
            <w:pStyle w:val="30"/>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"_Toc235534881" </w:instrText>
          </w:r>
          <w:r>
            <w:fldChar w:fldCharType="separate"/>
          </w:r>
          <w:r>
            <w:rPr>
              <w:rStyle w:val="23"/>
              <w:b/>
              <w:bCs/>
              <w:lang w:val="sr-Cyrl-RS" w:bidi="he-IL"/>
            </w:rPr>
            <w:t xml:space="preserve">1.2. </w:t>
          </w:r>
          <w:r>
            <w:rPr>
              <w:rStyle w:val="23"/>
              <w:b/>
              <w:bCs/>
              <w:lang w:val="hr-HR" w:bidi="he-IL"/>
            </w:rPr>
            <w:t>Издвојена одељења-ИО Араповац</w:t>
          </w:r>
          <w:r>
            <w:tab/>
          </w:r>
          <w:r>
            <w:fldChar w:fldCharType="begin"/>
          </w:r>
          <w:r>
            <w:instrText xml:space="preserve"> PAGEREF _Toc235534881 \h </w:instrText>
          </w:r>
          <w:r>
            <w:fldChar w:fldCharType="separate"/>
          </w:r>
          <w:r>
            <w:t>8</w:t>
          </w:r>
          <w:r>
            <w:fldChar w:fldCharType="end"/>
          </w:r>
          <w:r>
            <w:fldChar w:fldCharType="end"/>
          </w:r>
        </w:p>
        <w:p w14:paraId="543CCB70">
          <w:pPr>
            <w:pStyle w:val="30"/>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"_Toc235534882" </w:instrText>
          </w:r>
          <w:r>
            <w:fldChar w:fldCharType="separate"/>
          </w:r>
          <w:r>
            <w:rPr>
              <w:rStyle w:val="23"/>
              <w:b/>
              <w:bCs/>
              <w:lang w:val="hr-HR" w:bidi="he-IL"/>
            </w:rPr>
            <w:t>1.3.</w:t>
          </w:r>
          <w:r>
            <w:rPr>
              <w:rStyle w:val="23"/>
              <w:b/>
              <w:bCs/>
              <w:lang w:val="sr-Cyrl-RS" w:bidi="he-IL"/>
            </w:rPr>
            <w:t xml:space="preserve"> </w:t>
          </w:r>
          <w:r>
            <w:rPr>
              <w:rStyle w:val="23"/>
              <w:b/>
              <w:bCs/>
              <w:lang w:val="hr-HR" w:bidi="he-IL"/>
            </w:rPr>
            <w:t>Издвојена одељења – ИО Миросаљци</w:t>
          </w:r>
          <w:r>
            <w:tab/>
          </w:r>
          <w:r>
            <w:fldChar w:fldCharType="begin"/>
          </w:r>
          <w:r>
            <w:instrText xml:space="preserve"> PAGEREF _Toc235534882 \h </w:instrText>
          </w:r>
          <w:r>
            <w:fldChar w:fldCharType="separate"/>
          </w:r>
          <w:r>
            <w:t>9</w:t>
          </w:r>
          <w:r>
            <w:fldChar w:fldCharType="end"/>
          </w:r>
          <w:r>
            <w:fldChar w:fldCharType="end"/>
          </w:r>
        </w:p>
        <w:p w14:paraId="3B5573BC">
          <w:pPr>
            <w:pStyle w:val="30"/>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"_Toc235534883" </w:instrText>
          </w:r>
          <w:r>
            <w:fldChar w:fldCharType="separate"/>
          </w:r>
          <w:r>
            <w:rPr>
              <w:rStyle w:val="23"/>
              <w:b/>
              <w:bCs/>
              <w:lang w:val="sr-Cyrl-RS" w:bidi="he-IL"/>
            </w:rPr>
            <w:t xml:space="preserve">1.4. </w:t>
          </w:r>
          <w:r>
            <w:rPr>
              <w:rStyle w:val="23"/>
              <w:b/>
              <w:bCs/>
              <w:lang w:bidi="he-IL"/>
            </w:rPr>
            <w:t>Опремљеност школе</w:t>
          </w:r>
          <w:r>
            <w:tab/>
          </w:r>
          <w:r>
            <w:fldChar w:fldCharType="begin"/>
          </w:r>
          <w:r>
            <w:instrText xml:space="preserve"> PAGEREF _Toc235534883 \h </w:instrText>
          </w:r>
          <w:r>
            <w:fldChar w:fldCharType="separate"/>
          </w:r>
          <w:r>
            <w:t>10</w:t>
          </w:r>
          <w:r>
            <w:fldChar w:fldCharType="end"/>
          </w:r>
          <w:r>
            <w:fldChar w:fldCharType="end"/>
          </w:r>
        </w:p>
        <w:p w14:paraId="5845CA4A">
          <w:pPr>
            <w:pStyle w:val="30"/>
            <w:tabs>
              <w:tab w:val="left" w:pos="88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"_Toc235534884" </w:instrText>
          </w:r>
          <w:r>
            <w:fldChar w:fldCharType="separate"/>
          </w:r>
          <w:r>
            <w:rPr>
              <w:rStyle w:val="23"/>
              <w:b/>
              <w:lang w:bidi="he-IL"/>
            </w:rPr>
            <w:t>1.5.</w:t>
          </w:r>
          <w:r>
            <w:rPr>
              <w:rFonts w:asciiTheme="minorHAnsi" w:hAnsiTheme="minorHAnsi" w:eastAsiaTheme="minorEastAsia" w:cstheme="minorBidi"/>
              <w:kern w:val="2"/>
              <w:sz w:val="24"/>
              <w:szCs w:val="24"/>
              <w:lang w:val="en-US" w:eastAsia="en-US"/>
              <w14:ligatures w14:val="standardContextual"/>
            </w:rPr>
            <w:tab/>
          </w:r>
          <w:r>
            <w:rPr>
              <w:rStyle w:val="23"/>
              <w:b/>
              <w:lang w:bidi="he-IL"/>
            </w:rPr>
            <w:t>Кадровска структура запослених</w:t>
          </w:r>
          <w:r>
            <w:tab/>
          </w:r>
          <w:r>
            <w:fldChar w:fldCharType="begin"/>
          </w:r>
          <w:r>
            <w:instrText xml:space="preserve"> PAGEREF _Toc235534884 \h </w:instrText>
          </w:r>
          <w:r>
            <w:fldChar w:fldCharType="separate"/>
          </w:r>
          <w:r>
            <w:t>10</w:t>
          </w:r>
          <w:r>
            <w:fldChar w:fldCharType="end"/>
          </w:r>
          <w:r>
            <w:fldChar w:fldCharType="end"/>
          </w:r>
        </w:p>
        <w:p w14:paraId="086E4E4E">
          <w:pPr>
            <w:pStyle w:val="30"/>
            <w:tabs>
              <w:tab w:val="left" w:pos="66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"_Toc235534885" </w:instrText>
          </w:r>
          <w:r>
            <w:fldChar w:fldCharType="separate"/>
          </w:r>
          <w:r>
            <w:rPr>
              <w:rStyle w:val="23"/>
              <w:b/>
              <w:lang w:val="sr-Cyrl-RS" w:bidi="he-IL"/>
            </w:rPr>
            <w:t>2.</w:t>
          </w:r>
          <w:r>
            <w:rPr>
              <w:rFonts w:asciiTheme="minorHAnsi" w:hAnsiTheme="minorHAnsi" w:eastAsiaTheme="minorEastAsia" w:cstheme="minorBidi"/>
              <w:kern w:val="2"/>
              <w:sz w:val="24"/>
              <w:szCs w:val="24"/>
              <w:lang w:val="en-US" w:eastAsia="en-US"/>
              <w14:ligatures w14:val="standardContextual"/>
            </w:rPr>
            <w:tab/>
          </w:r>
          <w:r>
            <w:rPr>
              <w:rStyle w:val="23"/>
              <w:b/>
              <w:lang w:bidi="he-IL"/>
            </w:rPr>
            <w:t>О</w:t>
          </w:r>
          <w:r>
            <w:rPr>
              <w:rStyle w:val="23"/>
              <w:b/>
              <w:lang w:val="sr-Cyrl-RS" w:bidi="he-IL"/>
            </w:rPr>
            <w:t>рганизација образовно-васпитног рада</w:t>
          </w:r>
          <w:r>
            <w:tab/>
          </w:r>
          <w:r>
            <w:fldChar w:fldCharType="begin"/>
          </w:r>
          <w:r>
            <w:instrText xml:space="preserve"> PAGEREF _Toc235534885 \h </w:instrText>
          </w:r>
          <w:r>
            <w:fldChar w:fldCharType="separate"/>
          </w:r>
          <w:r>
            <w:t>11</w:t>
          </w:r>
          <w:r>
            <w:fldChar w:fldCharType="end"/>
          </w:r>
          <w:r>
            <w:fldChar w:fldCharType="end"/>
          </w:r>
        </w:p>
        <w:p w14:paraId="0ABEBC83">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"_Toc235534886" </w:instrText>
          </w:r>
          <w:r>
            <w:fldChar w:fldCharType="separate"/>
          </w:r>
          <w:r>
            <w:rPr>
              <w:rStyle w:val="23"/>
              <w:lang w:val="ru-RU" w:bidi="he-IL"/>
            </w:rPr>
            <w:t>2</w:t>
          </w:r>
          <w:r>
            <w:rPr>
              <w:rStyle w:val="23"/>
              <w:lang w:bidi="he-IL"/>
            </w:rPr>
            <w:t>.1. Бројно стање ученика и одељења, полна структура</w:t>
          </w:r>
          <w:r>
            <w:tab/>
          </w:r>
          <w:r>
            <w:fldChar w:fldCharType="begin"/>
          </w:r>
          <w:r>
            <w:instrText xml:space="preserve"> PAGEREF _Toc235534886 \h </w:instrText>
          </w:r>
          <w:r>
            <w:fldChar w:fldCharType="separate"/>
          </w:r>
          <w:r>
            <w:t>11</w:t>
          </w:r>
          <w:r>
            <w:fldChar w:fldCharType="end"/>
          </w:r>
          <w:r>
            <w:fldChar w:fldCharType="end"/>
          </w:r>
        </w:p>
        <w:p w14:paraId="5252AD94">
          <w:pPr>
            <w:pStyle w:val="30"/>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"_Toc235534887" </w:instrText>
          </w:r>
          <w:r>
            <w:fldChar w:fldCharType="separate"/>
          </w:r>
          <w:r>
            <w:rPr>
              <w:rStyle w:val="23"/>
              <w:b/>
              <w:lang w:bidi="he-IL"/>
            </w:rPr>
            <w:t xml:space="preserve">2.2. </w:t>
          </w:r>
          <w:r>
            <w:rPr>
              <w:rStyle w:val="23"/>
              <w:b/>
              <w:bCs/>
              <w:lang w:val="en-US" w:bidi="he-IL"/>
            </w:rPr>
            <w:t>Ритам</w:t>
          </w:r>
          <w:r>
            <w:rPr>
              <w:rStyle w:val="23"/>
              <w:b/>
              <w:lang w:bidi="he-IL"/>
            </w:rPr>
            <w:t xml:space="preserve"> радног дана, динамика током школске године</w:t>
          </w:r>
          <w:r>
            <w:tab/>
          </w:r>
          <w:r>
            <w:fldChar w:fldCharType="begin"/>
          </w:r>
          <w:r>
            <w:instrText xml:space="preserve"> PAGEREF _Toc235534887 \h </w:instrText>
          </w:r>
          <w:r>
            <w:fldChar w:fldCharType="separate"/>
          </w:r>
          <w:r>
            <w:t>12</w:t>
          </w:r>
          <w:r>
            <w:fldChar w:fldCharType="end"/>
          </w:r>
          <w:r>
            <w:fldChar w:fldCharType="end"/>
          </w:r>
        </w:p>
        <w:p w14:paraId="48D9E540">
          <w:pPr>
            <w:pStyle w:val="30"/>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"_Toc235534888" </w:instrText>
          </w:r>
          <w:r>
            <w:fldChar w:fldCharType="separate"/>
          </w:r>
          <w:r>
            <w:rPr>
              <w:rStyle w:val="23"/>
              <w:b/>
              <w:lang w:bidi="he-IL"/>
            </w:rPr>
            <w:t xml:space="preserve">2.3. Годишњи фонд часова за обавезне, изборне предмете, слободне наставне </w:t>
          </w:r>
          <w:r>
            <w:rPr>
              <w:rStyle w:val="23"/>
              <w:b/>
              <w:lang w:val="sr-Cyrl-RS" w:bidi="he-IL"/>
            </w:rPr>
            <w:t xml:space="preserve">  </w:t>
          </w:r>
          <w:r>
            <w:rPr>
              <w:rStyle w:val="23"/>
              <w:b/>
              <w:lang w:bidi="he-IL"/>
            </w:rPr>
            <w:t>активности</w:t>
          </w:r>
          <w:r>
            <w:tab/>
          </w:r>
          <w:r>
            <w:fldChar w:fldCharType="begin"/>
          </w:r>
          <w:r>
            <w:instrText xml:space="preserve"> PAGEREF _Toc235534888 \h </w:instrText>
          </w:r>
          <w:r>
            <w:fldChar w:fldCharType="separate"/>
          </w:r>
          <w:r>
            <w:t>12</w:t>
          </w:r>
          <w:r>
            <w:fldChar w:fldCharType="end"/>
          </w:r>
          <w:r>
            <w:fldChar w:fldCharType="end"/>
          </w:r>
        </w:p>
        <w:p w14:paraId="6A3CA3F6">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"_Toc235534889" </w:instrText>
          </w:r>
          <w:r>
            <w:fldChar w:fldCharType="separate"/>
          </w:r>
          <w:r>
            <w:rPr>
              <w:rStyle w:val="23"/>
              <w:lang w:bidi="he-IL"/>
            </w:rPr>
            <w:t xml:space="preserve">2.3.1. </w:t>
          </w:r>
          <w:r>
            <w:rPr>
              <w:rStyle w:val="23"/>
              <w:lang w:val="sr-Cyrl-RS" w:bidi="he-IL"/>
            </w:rPr>
            <w:t>Разредна настава</w:t>
          </w:r>
          <w:r>
            <w:tab/>
          </w:r>
          <w:r>
            <w:fldChar w:fldCharType="begin"/>
          </w:r>
          <w:r>
            <w:instrText xml:space="preserve"> PAGEREF _Toc235534889 \h </w:instrText>
          </w:r>
          <w:r>
            <w:fldChar w:fldCharType="separate"/>
          </w:r>
          <w:r>
            <w:t>13</w:t>
          </w:r>
          <w:r>
            <w:fldChar w:fldCharType="end"/>
          </w:r>
          <w:r>
            <w:fldChar w:fldCharType="end"/>
          </w:r>
        </w:p>
        <w:p w14:paraId="336AFACC">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"_Toc235534890" </w:instrText>
          </w:r>
          <w:r>
            <w:fldChar w:fldCharType="separate"/>
          </w:r>
          <w:r>
            <w:rPr>
              <w:rStyle w:val="23"/>
              <w:lang w:val="sr-Cyrl-RS" w:bidi="he-IL"/>
            </w:rPr>
            <w:t xml:space="preserve">2.3.1.1. </w:t>
          </w:r>
          <w:r>
            <w:rPr>
              <w:rStyle w:val="23"/>
              <w:lang w:bidi="he-IL"/>
            </w:rPr>
            <w:t xml:space="preserve">Извештај о раду професора разредне наставе – </w:t>
          </w:r>
          <w:r>
            <w:rPr>
              <w:rStyle w:val="23"/>
              <w:lang w:val="sr-Cyrl-RS" w:bidi="he-IL"/>
            </w:rPr>
            <w:t>Драгана Николић</w:t>
          </w:r>
          <w:r>
            <w:tab/>
          </w:r>
          <w:r>
            <w:fldChar w:fldCharType="begin"/>
          </w:r>
          <w:r>
            <w:instrText xml:space="preserve"> PAGEREF _Toc235534890 \h </w:instrText>
          </w:r>
          <w:r>
            <w:fldChar w:fldCharType="separate"/>
          </w:r>
          <w:r>
            <w:t>13</w:t>
          </w:r>
          <w:r>
            <w:fldChar w:fldCharType="end"/>
          </w:r>
          <w:r>
            <w:fldChar w:fldCharType="end"/>
          </w:r>
        </w:p>
        <w:p w14:paraId="2A242333">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"_Toc235534891" </w:instrText>
          </w:r>
          <w:r>
            <w:fldChar w:fldCharType="separate"/>
          </w:r>
          <w:r>
            <w:rPr>
              <w:rStyle w:val="23"/>
              <w:lang w:bidi="he-IL"/>
            </w:rPr>
            <w:t xml:space="preserve">2.3.1.2. Извештај о раду професора разредне наставе </w:t>
          </w:r>
          <w:r>
            <w:rPr>
              <w:rStyle w:val="23"/>
              <w:lang w:val="sr-Cyrl-RS" w:bidi="he-IL"/>
            </w:rPr>
            <w:t>– Милена Јанковић</w:t>
          </w:r>
          <w:r>
            <w:tab/>
          </w:r>
          <w:r>
            <w:fldChar w:fldCharType="begin"/>
          </w:r>
          <w:r>
            <w:instrText xml:space="preserve"> PAGEREF _Toc235534891 \h </w:instrText>
          </w:r>
          <w:r>
            <w:fldChar w:fldCharType="separate"/>
          </w:r>
          <w:r>
            <w:t>13</w:t>
          </w:r>
          <w:r>
            <w:fldChar w:fldCharType="end"/>
          </w:r>
          <w:r>
            <w:fldChar w:fldCharType="end"/>
          </w:r>
        </w:p>
        <w:p w14:paraId="4767331E">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"_Toc235534892" </w:instrText>
          </w:r>
          <w:r>
            <w:fldChar w:fldCharType="separate"/>
          </w:r>
          <w:r>
            <w:rPr>
              <w:rStyle w:val="23"/>
              <w:lang w:bidi="he-IL"/>
            </w:rPr>
            <w:t xml:space="preserve">2.3.1.3. Извештај о раду професора разредне наставе – </w:t>
          </w:r>
          <w:r>
            <w:rPr>
              <w:rStyle w:val="23"/>
              <w:lang w:val="sr-Cyrl-RS" w:bidi="he-IL"/>
            </w:rPr>
            <w:t>Снежана Гуслов</w:t>
          </w:r>
          <w:r>
            <w:tab/>
          </w:r>
          <w:r>
            <w:fldChar w:fldCharType="begin"/>
          </w:r>
          <w:r>
            <w:instrText xml:space="preserve"> PAGEREF _Toc235534892 \h </w:instrText>
          </w:r>
          <w:r>
            <w:fldChar w:fldCharType="separate"/>
          </w:r>
          <w:r>
            <w:t>14</w:t>
          </w:r>
          <w:r>
            <w:fldChar w:fldCharType="end"/>
          </w:r>
          <w:r>
            <w:fldChar w:fldCharType="end"/>
          </w:r>
        </w:p>
        <w:p w14:paraId="5D20ECB3">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"_Toc235534893" </w:instrText>
          </w:r>
          <w:r>
            <w:fldChar w:fldCharType="separate"/>
          </w:r>
          <w:r>
            <w:rPr>
              <w:rStyle w:val="23"/>
              <w:lang w:bidi="he-IL"/>
            </w:rPr>
            <w:t>2.3.1.4. Извештај о раду професора разредне наставе – Марија</w:t>
          </w:r>
          <w:r>
            <w:rPr>
              <w:rStyle w:val="23"/>
              <w:lang w:val="sr-Cyrl-RS" w:bidi="he-IL"/>
            </w:rPr>
            <w:t xml:space="preserve"> Доганџић</w:t>
          </w:r>
          <w:r>
            <w:tab/>
          </w:r>
          <w:r>
            <w:fldChar w:fldCharType="begin"/>
          </w:r>
          <w:r>
            <w:instrText xml:space="preserve"> PAGEREF _Toc235534893 \h </w:instrText>
          </w:r>
          <w:r>
            <w:fldChar w:fldCharType="separate"/>
          </w:r>
          <w:r>
            <w:t>15</w:t>
          </w:r>
          <w:r>
            <w:fldChar w:fldCharType="end"/>
          </w:r>
          <w:r>
            <w:fldChar w:fldCharType="end"/>
          </w:r>
        </w:p>
        <w:p w14:paraId="532570F5">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"_Toc235534894" </w:instrText>
          </w:r>
          <w:r>
            <w:fldChar w:fldCharType="separate"/>
          </w:r>
          <w:r>
            <w:rPr>
              <w:rStyle w:val="23"/>
              <w:lang w:bidi="he-IL"/>
            </w:rPr>
            <w:t>2.3.1.5. Извештај о раду професора разредне наставе – Славица Матејић</w:t>
          </w:r>
          <w:r>
            <w:tab/>
          </w:r>
          <w:r>
            <w:fldChar w:fldCharType="begin"/>
          </w:r>
          <w:r>
            <w:instrText xml:space="preserve"> PAGEREF _Toc235534894 \h </w:instrText>
          </w:r>
          <w:r>
            <w:fldChar w:fldCharType="separate"/>
          </w:r>
          <w:r>
            <w:t>16</w:t>
          </w:r>
          <w:r>
            <w:fldChar w:fldCharType="end"/>
          </w:r>
          <w:r>
            <w:fldChar w:fldCharType="end"/>
          </w:r>
        </w:p>
        <w:p w14:paraId="5E6B505A">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"_Toc235534895" </w:instrText>
          </w:r>
          <w:r>
            <w:fldChar w:fldCharType="separate"/>
          </w:r>
          <w:r>
            <w:rPr>
              <w:rStyle w:val="23"/>
              <w:lang w:val="sr-Cyrl-RS" w:bidi="he-IL"/>
            </w:rPr>
            <w:t xml:space="preserve">2.3.1.6. </w:t>
          </w:r>
          <w:r>
            <w:rPr>
              <w:rStyle w:val="23"/>
              <w:lang w:bidi="he-IL"/>
            </w:rPr>
            <w:t xml:space="preserve">Извештај о раду професора разредне наставе – </w:t>
          </w:r>
          <w:r>
            <w:rPr>
              <w:rStyle w:val="23"/>
              <w:lang w:val="sr-Cyrl-RS" w:bidi="he-IL"/>
            </w:rPr>
            <w:t>Снежана Марковић</w:t>
          </w:r>
          <w:r>
            <w:tab/>
          </w:r>
          <w:r>
            <w:fldChar w:fldCharType="begin"/>
          </w:r>
          <w:r>
            <w:instrText xml:space="preserve"> PAGEREF _Toc235534895 \h </w:instrText>
          </w:r>
          <w:r>
            <w:fldChar w:fldCharType="separate"/>
          </w:r>
          <w:r>
            <w:t>17</w:t>
          </w:r>
          <w:r>
            <w:fldChar w:fldCharType="end"/>
          </w:r>
          <w:r>
            <w:fldChar w:fldCharType="end"/>
          </w:r>
        </w:p>
        <w:p w14:paraId="55F6755E">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"_Toc235534896" </w:instrText>
          </w:r>
          <w:r>
            <w:fldChar w:fldCharType="separate"/>
          </w:r>
          <w:r>
            <w:rPr>
              <w:rStyle w:val="23"/>
              <w:lang w:bidi="he-IL"/>
            </w:rPr>
            <w:t>2.3.1.7. Извештај о раду професора разредне наставе – Весна Јовановић</w:t>
          </w:r>
          <w:r>
            <w:tab/>
          </w:r>
          <w:r>
            <w:fldChar w:fldCharType="begin"/>
          </w:r>
          <w:r>
            <w:instrText xml:space="preserve"> PAGEREF _Toc235534896 \h </w:instrText>
          </w:r>
          <w:r>
            <w:fldChar w:fldCharType="separate"/>
          </w:r>
          <w:r>
            <w:t>19</w:t>
          </w:r>
          <w:r>
            <w:fldChar w:fldCharType="end"/>
          </w:r>
          <w:r>
            <w:fldChar w:fldCharType="end"/>
          </w:r>
        </w:p>
        <w:p w14:paraId="6B018DD5">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"_Toc235534897" </w:instrText>
          </w:r>
          <w:r>
            <w:fldChar w:fldCharType="separate"/>
          </w:r>
          <w:r>
            <w:rPr>
              <w:rStyle w:val="23"/>
              <w:lang w:bidi="he-IL"/>
            </w:rPr>
            <w:t>2.3.1.8. Извештај о раду професора разредне наставе – Александра Стевановић</w:t>
          </w:r>
          <w:r>
            <w:tab/>
          </w:r>
          <w:r>
            <w:fldChar w:fldCharType="begin"/>
          </w:r>
          <w:r>
            <w:instrText xml:space="preserve"> PAGEREF _Toc235534897 \h </w:instrText>
          </w:r>
          <w:r>
            <w:fldChar w:fldCharType="separate"/>
          </w:r>
          <w:r>
            <w:t>20</w:t>
          </w:r>
          <w:r>
            <w:fldChar w:fldCharType="end"/>
          </w:r>
          <w:r>
            <w:fldChar w:fldCharType="end"/>
          </w:r>
        </w:p>
        <w:p w14:paraId="35AB19CB">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"_Toc235534898" </w:instrText>
          </w:r>
          <w:r>
            <w:fldChar w:fldCharType="separate"/>
          </w:r>
          <w:r>
            <w:rPr>
              <w:rStyle w:val="23"/>
              <w:lang w:bidi="he-IL"/>
            </w:rPr>
            <w:t xml:space="preserve">2.3.2. </w:t>
          </w:r>
          <w:r>
            <w:rPr>
              <w:rStyle w:val="23"/>
              <w:lang w:val="sr-Cyrl-RS" w:bidi="he-IL"/>
            </w:rPr>
            <w:t>Предметна</w:t>
          </w:r>
          <w:r>
            <w:rPr>
              <w:rStyle w:val="23"/>
              <w:lang w:bidi="he-IL"/>
            </w:rPr>
            <w:t xml:space="preserve"> настава</w:t>
          </w:r>
          <w:r>
            <w:tab/>
          </w:r>
          <w:r>
            <w:fldChar w:fldCharType="begin"/>
          </w:r>
          <w:r>
            <w:instrText xml:space="preserve"> PAGEREF _Toc235534898 \h </w:instrText>
          </w:r>
          <w:r>
            <w:fldChar w:fldCharType="separate"/>
          </w:r>
          <w:r>
            <w:t>21</w:t>
          </w:r>
          <w:r>
            <w:fldChar w:fldCharType="end"/>
          </w:r>
          <w:r>
            <w:fldChar w:fldCharType="end"/>
          </w:r>
        </w:p>
        <w:p w14:paraId="00094C81">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"_Toc235534899" </w:instrText>
          </w:r>
          <w:r>
            <w:fldChar w:fldCharType="separate"/>
          </w:r>
          <w:r>
            <w:rPr>
              <w:rStyle w:val="23"/>
              <w:lang w:bidi="he-IL"/>
            </w:rPr>
            <w:t>2.3.2.1. Извештај о раду наставника српског језика – Сенка Стијовић</w:t>
          </w:r>
          <w:r>
            <w:tab/>
          </w:r>
          <w:r>
            <w:fldChar w:fldCharType="begin"/>
          </w:r>
          <w:r>
            <w:instrText xml:space="preserve"> PAGEREF _Toc235534899 \h </w:instrText>
          </w:r>
          <w:r>
            <w:fldChar w:fldCharType="separate"/>
          </w:r>
          <w:r>
            <w:t>21</w:t>
          </w:r>
          <w:r>
            <w:fldChar w:fldCharType="end"/>
          </w:r>
          <w:r>
            <w:fldChar w:fldCharType="end"/>
          </w:r>
        </w:p>
        <w:p w14:paraId="7FC89679">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"_Toc235534900" </w:instrText>
          </w:r>
          <w:r>
            <w:fldChar w:fldCharType="separate"/>
          </w:r>
          <w:r>
            <w:rPr>
              <w:rStyle w:val="23"/>
              <w:lang w:bidi="he-IL"/>
            </w:rPr>
            <w:t>2.3.2.2. Извештај о раду наставника српског језика – Бранкица Перовић</w:t>
          </w:r>
          <w:r>
            <w:tab/>
          </w:r>
          <w:r>
            <w:fldChar w:fldCharType="begin"/>
          </w:r>
          <w:r>
            <w:instrText xml:space="preserve"> PAGEREF _Toc235534900 \h </w:instrText>
          </w:r>
          <w:r>
            <w:fldChar w:fldCharType="separate"/>
          </w:r>
          <w:r>
            <w:t>21</w:t>
          </w:r>
          <w:r>
            <w:fldChar w:fldCharType="end"/>
          </w:r>
          <w:r>
            <w:fldChar w:fldCharType="end"/>
          </w:r>
        </w:p>
        <w:p w14:paraId="4D41A734">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"_Toc235534901" </w:instrText>
          </w:r>
          <w:r>
            <w:fldChar w:fldCharType="separate"/>
          </w:r>
          <w:r>
            <w:rPr>
              <w:rStyle w:val="23"/>
              <w:lang w:bidi="he-IL"/>
            </w:rPr>
            <w:t>2.3.2.3.</w:t>
          </w:r>
          <w:r>
            <w:rPr>
              <w:rStyle w:val="23"/>
              <w:lang w:val="sr-Cyrl-RS" w:bidi="he-IL"/>
            </w:rPr>
            <w:t xml:space="preserve"> </w:t>
          </w:r>
          <w:r>
            <w:rPr>
              <w:rStyle w:val="23"/>
              <w:lang w:bidi="he-IL"/>
            </w:rPr>
            <w:t xml:space="preserve">Извештај о раду наставника </w:t>
          </w:r>
          <w:r>
            <w:rPr>
              <w:rStyle w:val="23"/>
              <w:lang w:val="sr-Cyrl-RS" w:bidi="he-IL"/>
            </w:rPr>
            <w:t>енглеског</w:t>
          </w:r>
          <w:r>
            <w:rPr>
              <w:rStyle w:val="23"/>
              <w:lang w:bidi="he-IL"/>
            </w:rPr>
            <w:t xml:space="preserve"> језика – </w:t>
          </w:r>
          <w:r>
            <w:rPr>
              <w:rStyle w:val="23"/>
              <w:lang w:val="sr-Cyrl-RS" w:bidi="he-IL"/>
            </w:rPr>
            <w:t>Марија Трифуновић</w:t>
          </w:r>
          <w:r>
            <w:tab/>
          </w:r>
          <w:r>
            <w:fldChar w:fldCharType="begin"/>
          </w:r>
          <w:r>
            <w:instrText xml:space="preserve"> PAGEREF _Toc235534901 \h </w:instrText>
          </w:r>
          <w:r>
            <w:fldChar w:fldCharType="separate"/>
          </w:r>
          <w:r>
            <w:t>22</w:t>
          </w:r>
          <w:r>
            <w:fldChar w:fldCharType="end"/>
          </w:r>
          <w:r>
            <w:fldChar w:fldCharType="end"/>
          </w:r>
        </w:p>
        <w:p w14:paraId="6AB8581F">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"_Toc235534902" </w:instrText>
          </w:r>
          <w:r>
            <w:fldChar w:fldCharType="separate"/>
          </w:r>
          <w:r>
            <w:rPr>
              <w:rStyle w:val="23"/>
              <w:lang w:val="sr-Cyrl-RS" w:bidi="he-IL"/>
            </w:rPr>
            <w:t xml:space="preserve">2.3.2.4. </w:t>
          </w:r>
          <w:r>
            <w:rPr>
              <w:rStyle w:val="23"/>
              <w:lang w:bidi="he-IL"/>
            </w:rPr>
            <w:t xml:space="preserve">Извештај о раду наставника </w:t>
          </w:r>
          <w:r>
            <w:rPr>
              <w:rStyle w:val="23"/>
              <w:lang w:val="sr-Cyrl-RS" w:bidi="he-IL"/>
            </w:rPr>
            <w:t>енглеског</w:t>
          </w:r>
          <w:r>
            <w:rPr>
              <w:rStyle w:val="23"/>
              <w:lang w:bidi="he-IL"/>
            </w:rPr>
            <w:t xml:space="preserve"> језика – </w:t>
          </w:r>
          <w:r>
            <w:rPr>
              <w:rStyle w:val="23"/>
              <w:lang w:val="sr-Cyrl-RS" w:bidi="he-IL"/>
            </w:rPr>
            <w:t>Милош Ђурђевић</w:t>
          </w:r>
          <w:r>
            <w:tab/>
          </w:r>
          <w:r>
            <w:fldChar w:fldCharType="begin"/>
          </w:r>
          <w:r>
            <w:instrText xml:space="preserve"> PAGEREF _Toc235534902 \h </w:instrText>
          </w:r>
          <w:r>
            <w:fldChar w:fldCharType="separate"/>
          </w:r>
          <w:r>
            <w:t>23</w:t>
          </w:r>
          <w:r>
            <w:fldChar w:fldCharType="end"/>
          </w:r>
          <w:r>
            <w:fldChar w:fldCharType="end"/>
          </w:r>
        </w:p>
        <w:p w14:paraId="3D197C1F">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"_Toc235534903" </w:instrText>
          </w:r>
          <w:r>
            <w:fldChar w:fldCharType="separate"/>
          </w:r>
          <w:r>
            <w:rPr>
              <w:rStyle w:val="23"/>
              <w:lang w:val="sr-Cyrl-RS" w:bidi="he-IL"/>
            </w:rPr>
            <w:t>2.3.2.</w:t>
          </w:r>
          <w:r>
            <w:rPr>
              <w:rStyle w:val="23"/>
              <w:lang w:val="sr-Latn-RS" w:bidi="he-IL"/>
            </w:rPr>
            <w:t>5</w:t>
          </w:r>
          <w:r>
            <w:rPr>
              <w:rStyle w:val="23"/>
              <w:lang w:val="sr-Cyrl-RS" w:bidi="he-IL"/>
            </w:rPr>
            <w:t xml:space="preserve">. </w:t>
          </w:r>
          <w:r>
            <w:rPr>
              <w:rStyle w:val="23"/>
              <w:lang w:bidi="he-IL"/>
            </w:rPr>
            <w:t xml:space="preserve">Извештај о раду наставника </w:t>
          </w:r>
          <w:r>
            <w:rPr>
              <w:rStyle w:val="23"/>
              <w:lang w:val="sr-Cyrl-RS" w:bidi="he-IL"/>
            </w:rPr>
            <w:t>руског</w:t>
          </w:r>
          <w:r>
            <w:rPr>
              <w:rStyle w:val="23"/>
              <w:lang w:bidi="he-IL"/>
            </w:rPr>
            <w:t xml:space="preserve"> језика – </w:t>
          </w:r>
          <w:r>
            <w:rPr>
              <w:rStyle w:val="23"/>
              <w:lang w:val="sr-Cyrl-RS" w:bidi="he-IL"/>
            </w:rPr>
            <w:t>Љиљана Дражић</w:t>
          </w:r>
          <w:r>
            <w:tab/>
          </w:r>
          <w:r>
            <w:fldChar w:fldCharType="begin"/>
          </w:r>
          <w:r>
            <w:instrText xml:space="preserve"> PAGEREF _Toc235534903 \h </w:instrText>
          </w:r>
          <w:r>
            <w:fldChar w:fldCharType="separate"/>
          </w:r>
          <w:r>
            <w:t>24</w:t>
          </w:r>
          <w:r>
            <w:fldChar w:fldCharType="end"/>
          </w:r>
          <w:r>
            <w:fldChar w:fldCharType="end"/>
          </w:r>
        </w:p>
        <w:p w14:paraId="15BB8975">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"_Toc235534904" </w:instrText>
          </w:r>
          <w:r>
            <w:fldChar w:fldCharType="separate"/>
          </w:r>
          <w:r>
            <w:rPr>
              <w:rStyle w:val="23"/>
              <w:lang w:bidi="he-IL"/>
            </w:rPr>
            <w:t>2.3.2.</w:t>
          </w:r>
          <w:r>
            <w:rPr>
              <w:rStyle w:val="23"/>
              <w:lang w:val="sr-Cyrl-RS" w:bidi="he-IL"/>
            </w:rPr>
            <w:t>6</w:t>
          </w:r>
          <w:r>
            <w:rPr>
              <w:rStyle w:val="23"/>
              <w:lang w:bidi="he-IL"/>
            </w:rPr>
            <w:t xml:space="preserve">. Извештај о раду наставника математике – </w:t>
          </w:r>
          <w:r>
            <w:rPr>
              <w:rStyle w:val="23"/>
              <w:lang w:val="sr-Cyrl-RS" w:bidi="he-IL"/>
            </w:rPr>
            <w:t>Саша Ђокић</w:t>
          </w:r>
          <w:r>
            <w:tab/>
          </w:r>
          <w:r>
            <w:fldChar w:fldCharType="begin"/>
          </w:r>
          <w:r>
            <w:instrText xml:space="preserve"> PAGEREF _Toc235534904 \h </w:instrText>
          </w:r>
          <w:r>
            <w:fldChar w:fldCharType="separate"/>
          </w:r>
          <w:r>
            <w:t>31</w:t>
          </w:r>
          <w:r>
            <w:fldChar w:fldCharType="end"/>
          </w:r>
          <w:r>
            <w:fldChar w:fldCharType="end"/>
          </w:r>
        </w:p>
        <w:p w14:paraId="5694F8F6">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"_Toc235534905" </w:instrText>
          </w:r>
          <w:r>
            <w:fldChar w:fldCharType="separate"/>
          </w:r>
          <w:r>
            <w:rPr>
              <w:rStyle w:val="23"/>
              <w:lang w:bidi="he-IL"/>
            </w:rPr>
            <w:t>2.3.2.</w:t>
          </w:r>
          <w:r>
            <w:rPr>
              <w:rStyle w:val="23"/>
              <w:lang w:val="sr-Cyrl-RS" w:bidi="he-IL"/>
            </w:rPr>
            <w:t xml:space="preserve">7. </w:t>
          </w:r>
          <w:r>
            <w:rPr>
              <w:rStyle w:val="23"/>
              <w:lang w:bidi="he-IL"/>
            </w:rPr>
            <w:t xml:space="preserve"> Извештај о раду наставника биологије – Валентина Црногорац</w:t>
          </w:r>
          <w:r>
            <w:tab/>
          </w:r>
          <w:r>
            <w:fldChar w:fldCharType="begin"/>
          </w:r>
          <w:r>
            <w:instrText xml:space="preserve"> PAGEREF _Toc235534905 \h </w:instrText>
          </w:r>
          <w:r>
            <w:fldChar w:fldCharType="separate"/>
          </w:r>
          <w:r>
            <w:t>32</w:t>
          </w:r>
          <w:r>
            <w:fldChar w:fldCharType="end"/>
          </w:r>
          <w:r>
            <w:fldChar w:fldCharType="end"/>
          </w:r>
        </w:p>
        <w:p w14:paraId="2C1FDCB2">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"_Toc235534906" </w:instrText>
          </w:r>
          <w:r>
            <w:fldChar w:fldCharType="separate"/>
          </w:r>
          <w:r>
            <w:rPr>
              <w:rStyle w:val="23"/>
              <w:lang w:bidi="he-IL"/>
            </w:rPr>
            <w:t>2.3.2.</w:t>
          </w:r>
          <w:r>
            <w:rPr>
              <w:rStyle w:val="23"/>
              <w:lang w:val="sr-Cyrl-RS" w:bidi="he-IL"/>
            </w:rPr>
            <w:t>8</w:t>
          </w:r>
          <w:r>
            <w:rPr>
              <w:rStyle w:val="23"/>
              <w:lang w:bidi="he-IL"/>
            </w:rPr>
            <w:t xml:space="preserve">. Извештај о раду наставника </w:t>
          </w:r>
          <w:r>
            <w:rPr>
              <w:rStyle w:val="23"/>
              <w:lang w:val="sr-Cyrl-RS" w:bidi="he-IL"/>
            </w:rPr>
            <w:t>географије</w:t>
          </w:r>
          <w:r>
            <w:rPr>
              <w:rStyle w:val="23"/>
              <w:lang w:bidi="he-IL"/>
            </w:rPr>
            <w:t xml:space="preserve"> – </w:t>
          </w:r>
          <w:r>
            <w:rPr>
              <w:rStyle w:val="23"/>
              <w:lang w:val="sr-Cyrl-RS" w:bidi="he-IL"/>
            </w:rPr>
            <w:t>Лана Николић</w:t>
          </w:r>
          <w:r>
            <w:tab/>
          </w:r>
          <w:r>
            <w:fldChar w:fldCharType="begin"/>
          </w:r>
          <w:r>
            <w:instrText xml:space="preserve"> PAGEREF _Toc235534906 \h </w:instrText>
          </w:r>
          <w:r>
            <w:fldChar w:fldCharType="separate"/>
          </w:r>
          <w:r>
            <w:t>33</w:t>
          </w:r>
          <w:r>
            <w:fldChar w:fldCharType="end"/>
          </w:r>
          <w:r>
            <w:fldChar w:fldCharType="end"/>
          </w:r>
        </w:p>
        <w:p w14:paraId="5D625EA5">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"_Toc235534907" </w:instrText>
          </w:r>
          <w:r>
            <w:fldChar w:fldCharType="separate"/>
          </w:r>
          <w:r>
            <w:rPr>
              <w:rStyle w:val="23"/>
              <w:lang w:bidi="he-IL"/>
            </w:rPr>
            <w:t>2.3.2.</w:t>
          </w:r>
          <w:r>
            <w:rPr>
              <w:rStyle w:val="23"/>
              <w:lang w:val="sr-Cyrl-RS" w:bidi="he-IL"/>
            </w:rPr>
            <w:t>9</w:t>
          </w:r>
          <w:r>
            <w:rPr>
              <w:rStyle w:val="23"/>
              <w:lang w:bidi="he-IL"/>
            </w:rPr>
            <w:t xml:space="preserve">. Извештај о раду наставника </w:t>
          </w:r>
          <w:r>
            <w:rPr>
              <w:rStyle w:val="23"/>
              <w:lang w:val="sr-Cyrl-RS" w:bidi="he-IL"/>
            </w:rPr>
            <w:t xml:space="preserve">физике </w:t>
          </w:r>
          <w:r>
            <w:rPr>
              <w:rStyle w:val="23"/>
              <w:lang w:bidi="he-IL"/>
            </w:rPr>
            <w:t xml:space="preserve">– </w:t>
          </w:r>
          <w:r>
            <w:rPr>
              <w:rStyle w:val="23"/>
              <w:lang w:val="sr-Cyrl-RS" w:bidi="he-IL"/>
            </w:rPr>
            <w:t>Маријане Арсенијевић</w:t>
          </w:r>
          <w:r>
            <w:tab/>
          </w:r>
          <w:r>
            <w:fldChar w:fldCharType="begin"/>
          </w:r>
          <w:r>
            <w:instrText xml:space="preserve"> PAGEREF _Toc235534907 \h </w:instrText>
          </w:r>
          <w:r>
            <w:fldChar w:fldCharType="separate"/>
          </w:r>
          <w:r>
            <w:t>34</w:t>
          </w:r>
          <w:r>
            <w:fldChar w:fldCharType="end"/>
          </w:r>
          <w:r>
            <w:fldChar w:fldCharType="end"/>
          </w:r>
        </w:p>
        <w:p w14:paraId="21D5D2CF">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"_Toc235534908" </w:instrText>
          </w:r>
          <w:r>
            <w:fldChar w:fldCharType="separate"/>
          </w:r>
          <w:r>
            <w:rPr>
              <w:rStyle w:val="23"/>
              <w:lang w:bidi="he-IL"/>
            </w:rPr>
            <w:t>2.3.2.</w:t>
          </w:r>
          <w:r>
            <w:rPr>
              <w:rStyle w:val="23"/>
              <w:lang w:val="sr-Cyrl-RS" w:bidi="he-IL"/>
            </w:rPr>
            <w:t>10</w:t>
          </w:r>
          <w:r>
            <w:rPr>
              <w:rStyle w:val="23"/>
              <w:lang w:bidi="he-IL"/>
            </w:rPr>
            <w:t xml:space="preserve">. Извештај о раду наставника </w:t>
          </w:r>
          <w:r>
            <w:rPr>
              <w:rStyle w:val="23"/>
              <w:lang w:val="sr-Cyrl-RS" w:bidi="he-IL"/>
            </w:rPr>
            <w:t xml:space="preserve">хемије </w:t>
          </w:r>
          <w:r>
            <w:rPr>
              <w:rStyle w:val="23"/>
              <w:lang w:bidi="he-IL"/>
            </w:rPr>
            <w:t xml:space="preserve">– </w:t>
          </w:r>
          <w:r>
            <w:rPr>
              <w:rStyle w:val="23"/>
              <w:lang w:val="sr-Cyrl-RS" w:bidi="he-IL"/>
            </w:rPr>
            <w:t>Маје Арсић</w:t>
          </w:r>
          <w:r>
            <w:tab/>
          </w:r>
          <w:r>
            <w:fldChar w:fldCharType="begin"/>
          </w:r>
          <w:r>
            <w:instrText xml:space="preserve"> PAGEREF _Toc235534908 \h </w:instrText>
          </w:r>
          <w:r>
            <w:fldChar w:fldCharType="separate"/>
          </w:r>
          <w:r>
            <w:t>34</w:t>
          </w:r>
          <w:r>
            <w:fldChar w:fldCharType="end"/>
          </w:r>
          <w:r>
            <w:fldChar w:fldCharType="end"/>
          </w:r>
        </w:p>
        <w:p w14:paraId="23051423">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"_Toc235534909" </w:instrText>
          </w:r>
          <w:r>
            <w:fldChar w:fldCharType="separate"/>
          </w:r>
          <w:r>
            <w:rPr>
              <w:rStyle w:val="23"/>
              <w:lang w:bidi="he-IL"/>
            </w:rPr>
            <w:t>2.3.2.</w:t>
          </w:r>
          <w:r>
            <w:rPr>
              <w:rStyle w:val="23"/>
              <w:lang w:val="sr-Cyrl-RS" w:bidi="he-IL"/>
            </w:rPr>
            <w:t>11</w:t>
          </w:r>
          <w:r>
            <w:rPr>
              <w:rStyle w:val="23"/>
              <w:lang w:bidi="he-IL"/>
            </w:rPr>
            <w:t xml:space="preserve">. Извештај о раду наставника </w:t>
          </w:r>
          <w:r>
            <w:rPr>
              <w:rStyle w:val="23"/>
              <w:lang w:val="sr-Cyrl-RS" w:bidi="he-IL"/>
            </w:rPr>
            <w:t>историје</w:t>
          </w:r>
          <w:r>
            <w:rPr>
              <w:rStyle w:val="23"/>
              <w:lang w:bidi="he-IL"/>
            </w:rPr>
            <w:t xml:space="preserve"> – </w:t>
          </w:r>
          <w:r>
            <w:rPr>
              <w:rStyle w:val="23"/>
              <w:lang w:val="sr-Cyrl-RS" w:bidi="he-IL"/>
            </w:rPr>
            <w:t>Љиљана Белошевић</w:t>
          </w:r>
          <w:r>
            <w:tab/>
          </w:r>
          <w:r>
            <w:fldChar w:fldCharType="begin"/>
          </w:r>
          <w:r>
            <w:instrText xml:space="preserve"> PAGEREF _Toc235534909 \h </w:instrText>
          </w:r>
          <w:r>
            <w:fldChar w:fldCharType="separate"/>
          </w:r>
          <w:r>
            <w:t>34</w:t>
          </w:r>
          <w:r>
            <w:fldChar w:fldCharType="end"/>
          </w:r>
          <w:r>
            <w:fldChar w:fldCharType="end"/>
          </w:r>
        </w:p>
        <w:p w14:paraId="14E23A64">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"_Toc235534910" </w:instrText>
          </w:r>
          <w:r>
            <w:fldChar w:fldCharType="separate"/>
          </w:r>
          <w:r>
            <w:rPr>
              <w:rStyle w:val="23"/>
              <w:lang w:bidi="he-IL"/>
            </w:rPr>
            <w:t>2.3.2.</w:t>
          </w:r>
          <w:r>
            <w:rPr>
              <w:rStyle w:val="23"/>
              <w:lang w:val="sr-Cyrl-RS" w:bidi="he-IL"/>
            </w:rPr>
            <w:t>12</w:t>
          </w:r>
          <w:r>
            <w:rPr>
              <w:rStyle w:val="23"/>
              <w:lang w:bidi="he-IL"/>
            </w:rPr>
            <w:t xml:space="preserve">. Извештај о раду наставника </w:t>
          </w:r>
          <w:r>
            <w:rPr>
              <w:rStyle w:val="23"/>
              <w:lang w:val="sr-Cyrl-RS" w:bidi="he-IL"/>
            </w:rPr>
            <w:t>технике и технологије</w:t>
          </w:r>
          <w:r>
            <w:rPr>
              <w:rStyle w:val="23"/>
              <w:lang w:bidi="he-IL"/>
            </w:rPr>
            <w:t xml:space="preserve"> – </w:t>
          </w:r>
          <w:r>
            <w:rPr>
              <w:rStyle w:val="23"/>
              <w:lang w:val="sr-Cyrl-RS" w:bidi="he-IL"/>
            </w:rPr>
            <w:t>Небојша Поповић</w:t>
          </w:r>
          <w:r>
            <w:tab/>
          </w:r>
          <w:r>
            <w:fldChar w:fldCharType="begin"/>
          </w:r>
          <w:r>
            <w:instrText xml:space="preserve"> PAGEREF _Toc235534910 \h </w:instrText>
          </w:r>
          <w:r>
            <w:fldChar w:fldCharType="separate"/>
          </w:r>
          <w:r>
            <w:t>35</w:t>
          </w:r>
          <w:r>
            <w:fldChar w:fldCharType="end"/>
          </w:r>
          <w:r>
            <w:fldChar w:fldCharType="end"/>
          </w:r>
        </w:p>
        <w:p w14:paraId="45E6C03B">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"_Toc235534911" </w:instrText>
          </w:r>
          <w:r>
            <w:fldChar w:fldCharType="separate"/>
          </w:r>
          <w:r>
            <w:rPr>
              <w:rStyle w:val="23"/>
              <w:lang w:bidi="he-IL"/>
            </w:rPr>
            <w:t>2.3.2.</w:t>
          </w:r>
          <w:r>
            <w:rPr>
              <w:rStyle w:val="23"/>
              <w:lang w:val="sr-Cyrl-RS" w:bidi="he-IL"/>
            </w:rPr>
            <w:t>13</w:t>
          </w:r>
          <w:r>
            <w:rPr>
              <w:rStyle w:val="23"/>
              <w:lang w:bidi="he-IL"/>
            </w:rPr>
            <w:t xml:space="preserve">. Извештај о раду наставника </w:t>
          </w:r>
          <w:r>
            <w:rPr>
              <w:rStyle w:val="23"/>
              <w:lang w:val="sr-Cyrl-RS" w:bidi="he-IL"/>
            </w:rPr>
            <w:t>информатике и рачунарства</w:t>
          </w:r>
          <w:r>
            <w:rPr>
              <w:rStyle w:val="23"/>
              <w:lang w:bidi="he-IL"/>
            </w:rPr>
            <w:t xml:space="preserve"> </w:t>
          </w:r>
          <w:r>
            <w:rPr>
              <w:rStyle w:val="23"/>
              <w:lang w:val="sr-Cyrl-RS" w:bidi="he-IL"/>
            </w:rPr>
            <w:t>и технике и технологије</w:t>
          </w:r>
          <w:r>
            <w:rPr>
              <w:rStyle w:val="23"/>
              <w:lang w:bidi="he-IL"/>
            </w:rPr>
            <w:t xml:space="preserve">– </w:t>
          </w:r>
          <w:r>
            <w:rPr>
              <w:rStyle w:val="23"/>
              <w:lang w:val="sr-Cyrl-RS" w:bidi="he-IL"/>
            </w:rPr>
            <w:t>Никола Ћирковић</w:t>
          </w:r>
          <w:r>
            <w:tab/>
          </w:r>
          <w:r>
            <w:fldChar w:fldCharType="begin"/>
          </w:r>
          <w:r>
            <w:instrText xml:space="preserve"> PAGEREF _Toc235534911 \h </w:instrText>
          </w:r>
          <w:r>
            <w:fldChar w:fldCharType="separate"/>
          </w:r>
          <w:r>
            <w:t>36</w:t>
          </w:r>
          <w:r>
            <w:fldChar w:fldCharType="end"/>
          </w:r>
          <w:r>
            <w:fldChar w:fldCharType="end"/>
          </w:r>
        </w:p>
        <w:p w14:paraId="40697039">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"_Toc235534912" </w:instrText>
          </w:r>
          <w:r>
            <w:fldChar w:fldCharType="separate"/>
          </w:r>
          <w:r>
            <w:rPr>
              <w:rStyle w:val="23"/>
              <w:lang w:bidi="he-IL"/>
            </w:rPr>
            <w:t>2.3.2.</w:t>
          </w:r>
          <w:r>
            <w:rPr>
              <w:rStyle w:val="23"/>
              <w:lang w:val="sr-Cyrl-RS" w:bidi="he-IL"/>
            </w:rPr>
            <w:t>14</w:t>
          </w:r>
          <w:r>
            <w:rPr>
              <w:rStyle w:val="23"/>
              <w:lang w:bidi="he-IL"/>
            </w:rPr>
            <w:t xml:space="preserve">. Извештај о раду наставника </w:t>
          </w:r>
          <w:r>
            <w:rPr>
              <w:rStyle w:val="23"/>
              <w:lang w:val="sr-Cyrl-RS" w:bidi="he-IL"/>
            </w:rPr>
            <w:t>информатике и рачунарства</w:t>
          </w:r>
          <w:r>
            <w:rPr>
              <w:rStyle w:val="23"/>
              <w:lang w:bidi="he-IL"/>
            </w:rPr>
            <w:t xml:space="preserve"> – </w:t>
          </w:r>
          <w:r>
            <w:rPr>
              <w:rStyle w:val="23"/>
              <w:lang w:val="sr-Cyrl-RS" w:bidi="he-IL"/>
            </w:rPr>
            <w:t>Ана Палибрк</w:t>
          </w:r>
          <w:r>
            <w:tab/>
          </w:r>
          <w:r>
            <w:fldChar w:fldCharType="begin"/>
          </w:r>
          <w:r>
            <w:instrText xml:space="preserve"> PAGEREF _Toc235534912 \h </w:instrText>
          </w:r>
          <w:r>
            <w:fldChar w:fldCharType="separate"/>
          </w:r>
          <w:r>
            <w:t>37</w:t>
          </w:r>
          <w:r>
            <w:fldChar w:fldCharType="end"/>
          </w:r>
          <w:r>
            <w:fldChar w:fldCharType="end"/>
          </w:r>
        </w:p>
        <w:p w14:paraId="28031DEA">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"_Toc235534913" </w:instrText>
          </w:r>
          <w:r>
            <w:fldChar w:fldCharType="separate"/>
          </w:r>
          <w:r>
            <w:rPr>
              <w:rStyle w:val="23"/>
              <w:lang w:bidi="he-IL"/>
            </w:rPr>
            <w:t>2.3.2.1</w:t>
          </w:r>
          <w:r>
            <w:rPr>
              <w:rStyle w:val="23"/>
              <w:lang w:val="sr-Cyrl-RS" w:bidi="he-IL"/>
            </w:rPr>
            <w:t>5</w:t>
          </w:r>
          <w:r>
            <w:rPr>
              <w:rStyle w:val="23"/>
              <w:lang w:bidi="he-IL"/>
            </w:rPr>
            <w:t xml:space="preserve">. Извештај о раду наставника </w:t>
          </w:r>
          <w:r>
            <w:rPr>
              <w:rStyle w:val="23"/>
              <w:lang w:val="sr-Cyrl-RS" w:bidi="he-IL"/>
            </w:rPr>
            <w:t>физичког и здравственог васпитања – Драгана</w:t>
          </w:r>
          <w:r>
            <w:rPr>
              <w:rStyle w:val="23"/>
              <w:lang w:val="sr-Latn-RS" w:bidi="he-IL"/>
            </w:rPr>
            <w:t xml:space="preserve"> </w:t>
          </w:r>
          <w:r>
            <w:rPr>
              <w:rStyle w:val="23"/>
              <w:lang w:val="sr-Cyrl-RS" w:bidi="he-IL"/>
            </w:rPr>
            <w:t>Бабовић</w:t>
          </w:r>
          <w:r>
            <w:tab/>
          </w:r>
          <w:r>
            <w:fldChar w:fldCharType="begin"/>
          </w:r>
          <w:r>
            <w:instrText xml:space="preserve"> PAGEREF _Toc235534913 \h </w:instrText>
          </w:r>
          <w:r>
            <w:fldChar w:fldCharType="separate"/>
          </w:r>
          <w:r>
            <w:t>40</w:t>
          </w:r>
          <w:r>
            <w:fldChar w:fldCharType="end"/>
          </w:r>
          <w:r>
            <w:fldChar w:fldCharType="end"/>
          </w:r>
        </w:p>
        <w:p w14:paraId="1A9F605E">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"_Toc235534914" </w:instrText>
          </w:r>
          <w:r>
            <w:fldChar w:fldCharType="separate"/>
          </w:r>
          <w:r>
            <w:rPr>
              <w:rStyle w:val="23"/>
              <w:lang w:bidi="he-IL"/>
            </w:rPr>
            <w:t>2.3.2.1</w:t>
          </w:r>
          <w:r>
            <w:rPr>
              <w:rStyle w:val="23"/>
              <w:lang w:val="sr-Cyrl-RS" w:bidi="he-IL"/>
            </w:rPr>
            <w:t>6</w:t>
          </w:r>
          <w:r>
            <w:rPr>
              <w:rStyle w:val="23"/>
              <w:lang w:bidi="he-IL"/>
            </w:rPr>
            <w:t xml:space="preserve">. Извештај о раду наставника </w:t>
          </w:r>
          <w:r>
            <w:rPr>
              <w:rStyle w:val="23"/>
              <w:lang w:val="sr-Cyrl-RS" w:bidi="he-IL"/>
            </w:rPr>
            <w:t>ликовне културе – Нада Аранђеловић</w:t>
          </w:r>
          <w:r>
            <w:tab/>
          </w:r>
          <w:r>
            <w:fldChar w:fldCharType="begin"/>
          </w:r>
          <w:r>
            <w:instrText xml:space="preserve"> PAGEREF _Toc235534914 \h </w:instrText>
          </w:r>
          <w:r>
            <w:fldChar w:fldCharType="separate"/>
          </w:r>
          <w:r>
            <w:t>40</w:t>
          </w:r>
          <w:r>
            <w:fldChar w:fldCharType="end"/>
          </w:r>
          <w:r>
            <w:fldChar w:fldCharType="end"/>
          </w:r>
        </w:p>
        <w:p w14:paraId="6F40BF20">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"_Toc235534915" </w:instrText>
          </w:r>
          <w:r>
            <w:fldChar w:fldCharType="separate"/>
          </w:r>
          <w:r>
            <w:rPr>
              <w:rStyle w:val="23"/>
              <w:lang w:bidi="he-IL"/>
            </w:rPr>
            <w:t>2.3.2.1</w:t>
          </w:r>
          <w:r>
            <w:rPr>
              <w:rStyle w:val="23"/>
              <w:lang w:val="sr-Cyrl-RS" w:bidi="he-IL"/>
            </w:rPr>
            <w:t>7</w:t>
          </w:r>
          <w:r>
            <w:rPr>
              <w:rStyle w:val="23"/>
              <w:lang w:bidi="he-IL"/>
            </w:rPr>
            <w:t xml:space="preserve">. Извештај о раду наставника </w:t>
          </w:r>
          <w:r>
            <w:rPr>
              <w:rStyle w:val="23"/>
              <w:lang w:val="sr-Cyrl-RS" w:bidi="he-IL"/>
            </w:rPr>
            <w:t>музичке културе – Марија Мутавџић</w:t>
          </w:r>
          <w:r>
            <w:tab/>
          </w:r>
          <w:r>
            <w:fldChar w:fldCharType="begin"/>
          </w:r>
          <w:r>
            <w:instrText xml:space="preserve"> PAGEREF _Toc235534915 \h </w:instrText>
          </w:r>
          <w:r>
            <w:fldChar w:fldCharType="separate"/>
          </w:r>
          <w:r>
            <w:t>41</w:t>
          </w:r>
          <w:r>
            <w:fldChar w:fldCharType="end"/>
          </w:r>
          <w:r>
            <w:fldChar w:fldCharType="end"/>
          </w:r>
        </w:p>
        <w:p w14:paraId="21F12BAF">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"_Toc235534916" </w:instrText>
          </w:r>
          <w:r>
            <w:fldChar w:fldCharType="separate"/>
          </w:r>
          <w:r>
            <w:rPr>
              <w:rStyle w:val="23"/>
              <w:lang w:bidi="he-IL"/>
            </w:rPr>
            <w:t>2.3.2.</w:t>
          </w:r>
          <w:r>
            <w:rPr>
              <w:rStyle w:val="23"/>
              <w:lang w:val="sr-Cyrl-RS" w:bidi="he-IL"/>
            </w:rPr>
            <w:t>18</w:t>
          </w:r>
          <w:r>
            <w:rPr>
              <w:rStyle w:val="23"/>
              <w:lang w:bidi="he-IL"/>
            </w:rPr>
            <w:t xml:space="preserve">. Извештај о раду наставника </w:t>
          </w:r>
          <w:r>
            <w:rPr>
              <w:rStyle w:val="23"/>
              <w:lang w:val="sr-Cyrl-RS" w:bidi="he-IL"/>
            </w:rPr>
            <w:t>верске наставе – Марко Лазовић</w:t>
          </w:r>
          <w:r>
            <w:tab/>
          </w:r>
          <w:r>
            <w:fldChar w:fldCharType="begin"/>
          </w:r>
          <w:r>
            <w:instrText xml:space="preserve"> PAGEREF _Toc235534916 \h </w:instrText>
          </w:r>
          <w:r>
            <w:fldChar w:fldCharType="separate"/>
          </w:r>
          <w:r>
            <w:t>41</w:t>
          </w:r>
          <w:r>
            <w:fldChar w:fldCharType="end"/>
          </w:r>
          <w:r>
            <w:fldChar w:fldCharType="end"/>
          </w:r>
        </w:p>
        <w:p w14:paraId="3C259232">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"_Toc235534917" </w:instrText>
          </w:r>
          <w:r>
            <w:fldChar w:fldCharType="separate"/>
          </w:r>
          <w:r>
            <w:rPr>
              <w:rStyle w:val="23"/>
              <w:lang w:bidi="he-IL"/>
            </w:rPr>
            <w:t>2.3.2.</w:t>
          </w:r>
          <w:r>
            <w:rPr>
              <w:rStyle w:val="23"/>
              <w:lang w:val="sr-Cyrl-RS" w:bidi="he-IL"/>
            </w:rPr>
            <w:t>19</w:t>
          </w:r>
          <w:r>
            <w:rPr>
              <w:rStyle w:val="23"/>
              <w:lang w:bidi="he-IL"/>
            </w:rPr>
            <w:t xml:space="preserve">. Извештај о раду наставника </w:t>
          </w:r>
          <w:r>
            <w:rPr>
              <w:rStyle w:val="23"/>
              <w:lang w:val="sr-Cyrl-RS" w:bidi="he-IL"/>
            </w:rPr>
            <w:t>верске наставе – Живојин Јанковић</w:t>
          </w:r>
          <w:r>
            <w:tab/>
          </w:r>
          <w:r>
            <w:fldChar w:fldCharType="begin"/>
          </w:r>
          <w:r>
            <w:instrText xml:space="preserve"> PAGEREF _Toc235534917 \h </w:instrText>
          </w:r>
          <w:r>
            <w:fldChar w:fldCharType="separate"/>
          </w:r>
          <w:r>
            <w:t>41</w:t>
          </w:r>
          <w:r>
            <w:fldChar w:fldCharType="end"/>
          </w:r>
          <w:r>
            <w:fldChar w:fldCharType="end"/>
          </w:r>
        </w:p>
        <w:p w14:paraId="086655CB">
          <w:pPr>
            <w:pStyle w:val="30"/>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"_Toc235534918" </w:instrText>
          </w:r>
          <w:r>
            <w:fldChar w:fldCharType="separate"/>
          </w:r>
          <w:r>
            <w:rPr>
              <w:rStyle w:val="23"/>
              <w:b/>
              <w:lang w:bidi="he-IL"/>
            </w:rPr>
            <w:t>2.4. Додатна и допунска настава</w:t>
          </w:r>
          <w:r>
            <w:tab/>
          </w:r>
          <w:r>
            <w:fldChar w:fldCharType="begin"/>
          </w:r>
          <w:r>
            <w:instrText xml:space="preserve"> PAGEREF _Toc235534918 \h </w:instrText>
          </w:r>
          <w:r>
            <w:fldChar w:fldCharType="separate"/>
          </w:r>
          <w:r>
            <w:t>42</w:t>
          </w:r>
          <w:r>
            <w:fldChar w:fldCharType="end"/>
          </w:r>
          <w:r>
            <w:fldChar w:fldCharType="end"/>
          </w:r>
        </w:p>
        <w:p w14:paraId="58F6071D">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"_Toc235534919" </w:instrText>
          </w:r>
          <w:r>
            <w:fldChar w:fldCharType="separate"/>
          </w:r>
          <w:r>
            <w:rPr>
              <w:rStyle w:val="23"/>
              <w:lang w:bidi="he-IL"/>
            </w:rPr>
            <w:t xml:space="preserve">2.4.1. </w:t>
          </w:r>
          <w:r>
            <w:rPr>
              <w:rStyle w:val="23"/>
              <w:lang w:val="sr-Cyrl-RS" w:bidi="he-IL"/>
            </w:rPr>
            <w:t>Разредна</w:t>
          </w:r>
          <w:r>
            <w:rPr>
              <w:rStyle w:val="23"/>
              <w:lang w:bidi="he-IL"/>
            </w:rPr>
            <w:t xml:space="preserve"> настава</w:t>
          </w:r>
          <w:r>
            <w:tab/>
          </w:r>
          <w:r>
            <w:fldChar w:fldCharType="begin"/>
          </w:r>
          <w:r>
            <w:instrText xml:space="preserve"> PAGEREF _Toc235534919 \h </w:instrText>
          </w:r>
          <w:r>
            <w:fldChar w:fldCharType="separate"/>
          </w:r>
          <w:r>
            <w:t>42</w:t>
          </w:r>
          <w:r>
            <w:fldChar w:fldCharType="end"/>
          </w:r>
          <w:r>
            <w:fldChar w:fldCharType="end"/>
          </w:r>
        </w:p>
        <w:p w14:paraId="717BD07A">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"_Toc235534920" </w:instrText>
          </w:r>
          <w:r>
            <w:fldChar w:fldCharType="separate"/>
          </w:r>
          <w:r>
            <w:rPr>
              <w:rStyle w:val="23"/>
              <w:lang w:bidi="he-IL"/>
            </w:rPr>
            <w:t xml:space="preserve">2.4.1.1. Извештај о раду професора разредне наставе – </w:t>
          </w:r>
          <w:r>
            <w:rPr>
              <w:rStyle w:val="23"/>
              <w:lang w:val="sr-Cyrl-RS" w:bidi="he-IL"/>
            </w:rPr>
            <w:t>Драгана Николић</w:t>
          </w:r>
          <w:r>
            <w:tab/>
          </w:r>
          <w:r>
            <w:fldChar w:fldCharType="begin"/>
          </w:r>
          <w:r>
            <w:instrText xml:space="preserve"> PAGEREF _Toc235534920 \h </w:instrText>
          </w:r>
          <w:r>
            <w:fldChar w:fldCharType="separate"/>
          </w:r>
          <w:r>
            <w:t>42</w:t>
          </w:r>
          <w:r>
            <w:fldChar w:fldCharType="end"/>
          </w:r>
          <w:r>
            <w:fldChar w:fldCharType="end"/>
          </w:r>
        </w:p>
        <w:p w14:paraId="35F9DC92">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"_Toc235534921" </w:instrText>
          </w:r>
          <w:r>
            <w:fldChar w:fldCharType="separate"/>
          </w:r>
          <w:r>
            <w:rPr>
              <w:rStyle w:val="23"/>
              <w:lang w:bidi="he-IL"/>
            </w:rPr>
            <w:t>2.</w:t>
          </w:r>
          <w:r>
            <w:rPr>
              <w:rStyle w:val="23"/>
              <w:lang w:val="sr-Cyrl-RS" w:bidi="he-IL"/>
            </w:rPr>
            <w:t>4</w:t>
          </w:r>
          <w:r>
            <w:rPr>
              <w:rStyle w:val="23"/>
              <w:lang w:bidi="he-IL"/>
            </w:rPr>
            <w:t xml:space="preserve">.1.2. Извештај о раду професора разредне наставе </w:t>
          </w:r>
          <w:r>
            <w:rPr>
              <w:rStyle w:val="23"/>
              <w:lang w:val="sr-Cyrl-RS" w:bidi="he-IL"/>
            </w:rPr>
            <w:t>– Милена Јанковић</w:t>
          </w:r>
          <w:r>
            <w:tab/>
          </w:r>
          <w:r>
            <w:fldChar w:fldCharType="begin"/>
          </w:r>
          <w:r>
            <w:instrText xml:space="preserve"> PAGEREF _Toc235534921 \h </w:instrText>
          </w:r>
          <w:r>
            <w:fldChar w:fldCharType="separate"/>
          </w:r>
          <w:r>
            <w:t>43</w:t>
          </w:r>
          <w:r>
            <w:fldChar w:fldCharType="end"/>
          </w:r>
          <w:r>
            <w:fldChar w:fldCharType="end"/>
          </w:r>
        </w:p>
        <w:p w14:paraId="4D8F9771">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"_Toc235534922" </w:instrText>
          </w:r>
          <w:r>
            <w:fldChar w:fldCharType="separate"/>
          </w:r>
          <w:r>
            <w:rPr>
              <w:rStyle w:val="23"/>
              <w:lang w:bidi="he-IL"/>
            </w:rPr>
            <w:t>2.</w:t>
          </w:r>
          <w:r>
            <w:rPr>
              <w:rStyle w:val="23"/>
              <w:lang w:val="sr-Cyrl-RS" w:bidi="he-IL"/>
            </w:rPr>
            <w:t>4</w:t>
          </w:r>
          <w:r>
            <w:rPr>
              <w:rStyle w:val="23"/>
              <w:lang w:bidi="he-IL"/>
            </w:rPr>
            <w:t xml:space="preserve">.1.3. Извештај о раду професора разредне наставе – </w:t>
          </w:r>
          <w:r>
            <w:rPr>
              <w:rStyle w:val="23"/>
              <w:lang w:val="sr-Cyrl-RS" w:bidi="he-IL"/>
            </w:rPr>
            <w:t>Снежана Гуслов</w:t>
          </w:r>
          <w:r>
            <w:tab/>
          </w:r>
          <w:r>
            <w:fldChar w:fldCharType="begin"/>
          </w:r>
          <w:r>
            <w:instrText xml:space="preserve"> PAGEREF _Toc235534922 \h </w:instrText>
          </w:r>
          <w:r>
            <w:fldChar w:fldCharType="separate"/>
          </w:r>
          <w:r>
            <w:t>44</w:t>
          </w:r>
          <w:r>
            <w:fldChar w:fldCharType="end"/>
          </w:r>
          <w:r>
            <w:fldChar w:fldCharType="end"/>
          </w:r>
        </w:p>
        <w:p w14:paraId="18B1B20E">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"_Toc235534923" </w:instrText>
          </w:r>
          <w:r>
            <w:fldChar w:fldCharType="separate"/>
          </w:r>
          <w:r>
            <w:rPr>
              <w:rStyle w:val="23"/>
              <w:lang w:bidi="he-IL"/>
            </w:rPr>
            <w:t>2.</w:t>
          </w:r>
          <w:r>
            <w:rPr>
              <w:rStyle w:val="23"/>
              <w:lang w:val="sr-Cyrl-RS" w:bidi="he-IL"/>
            </w:rPr>
            <w:t>4</w:t>
          </w:r>
          <w:r>
            <w:rPr>
              <w:rStyle w:val="23"/>
              <w:lang w:bidi="he-IL"/>
            </w:rPr>
            <w:t>.1.</w:t>
          </w:r>
          <w:r>
            <w:rPr>
              <w:rStyle w:val="23"/>
              <w:lang w:val="sr-Cyrl-RS" w:bidi="he-IL"/>
            </w:rPr>
            <w:t>4</w:t>
          </w:r>
          <w:r>
            <w:rPr>
              <w:rStyle w:val="23"/>
              <w:lang w:bidi="he-IL"/>
            </w:rPr>
            <w:t>. Извештај о раду професора разредне наставе – Славица Матејић</w:t>
          </w:r>
          <w:r>
            <w:tab/>
          </w:r>
          <w:r>
            <w:fldChar w:fldCharType="begin"/>
          </w:r>
          <w:r>
            <w:instrText xml:space="preserve"> PAGEREF _Toc235534923 \h </w:instrText>
          </w:r>
          <w:r>
            <w:fldChar w:fldCharType="separate"/>
          </w:r>
          <w:r>
            <w:t>44</w:t>
          </w:r>
          <w:r>
            <w:fldChar w:fldCharType="end"/>
          </w:r>
          <w:r>
            <w:fldChar w:fldCharType="end"/>
          </w:r>
        </w:p>
        <w:p w14:paraId="74087B0E">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"_Toc235534924" </w:instrText>
          </w:r>
          <w:r>
            <w:fldChar w:fldCharType="separate"/>
          </w:r>
          <w:r>
            <w:rPr>
              <w:rStyle w:val="23"/>
              <w:lang w:val="sr-Cyrl-RS" w:bidi="he-IL"/>
            </w:rPr>
            <w:t xml:space="preserve">2.4.1.5. </w:t>
          </w:r>
          <w:r>
            <w:rPr>
              <w:rStyle w:val="23"/>
              <w:lang w:bidi="he-IL"/>
            </w:rPr>
            <w:t xml:space="preserve">Извештај о раду професора разредне наставе – </w:t>
          </w:r>
          <w:r>
            <w:rPr>
              <w:rStyle w:val="23"/>
              <w:lang w:val="sr-Cyrl-RS" w:bidi="he-IL"/>
            </w:rPr>
            <w:t>Снежана Марковић</w:t>
          </w:r>
          <w:r>
            <w:tab/>
          </w:r>
          <w:r>
            <w:fldChar w:fldCharType="begin"/>
          </w:r>
          <w:r>
            <w:instrText xml:space="preserve"> PAGEREF _Toc235534924 \h </w:instrText>
          </w:r>
          <w:r>
            <w:fldChar w:fldCharType="separate"/>
          </w:r>
          <w:r>
            <w:t>45</w:t>
          </w:r>
          <w:r>
            <w:fldChar w:fldCharType="end"/>
          </w:r>
          <w:r>
            <w:fldChar w:fldCharType="end"/>
          </w:r>
        </w:p>
        <w:p w14:paraId="0465BC3B">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"_Toc235534925" </w:instrText>
          </w:r>
          <w:r>
            <w:fldChar w:fldCharType="separate"/>
          </w:r>
          <w:r>
            <w:rPr>
              <w:rStyle w:val="23"/>
              <w:lang w:bidi="he-IL"/>
            </w:rPr>
            <w:t>2.</w:t>
          </w:r>
          <w:r>
            <w:rPr>
              <w:rStyle w:val="23"/>
              <w:lang w:val="sr-Cyrl-RS" w:bidi="he-IL"/>
            </w:rPr>
            <w:t>4</w:t>
          </w:r>
          <w:r>
            <w:rPr>
              <w:rStyle w:val="23"/>
              <w:lang w:bidi="he-IL"/>
            </w:rPr>
            <w:t>.1.</w:t>
          </w:r>
          <w:r>
            <w:rPr>
              <w:rStyle w:val="23"/>
              <w:lang w:val="sr-Cyrl-RS" w:bidi="he-IL"/>
            </w:rPr>
            <w:t>6</w:t>
          </w:r>
          <w:r>
            <w:rPr>
              <w:rStyle w:val="23"/>
              <w:lang w:bidi="he-IL"/>
            </w:rPr>
            <w:t>. Извештај о раду професора разредне наставе – Весна Јовановић</w:t>
          </w:r>
          <w:r>
            <w:tab/>
          </w:r>
          <w:r>
            <w:fldChar w:fldCharType="begin"/>
          </w:r>
          <w:r>
            <w:instrText xml:space="preserve"> PAGEREF _Toc235534925 \h </w:instrText>
          </w:r>
          <w:r>
            <w:fldChar w:fldCharType="separate"/>
          </w:r>
          <w:r>
            <w:t>45</w:t>
          </w:r>
          <w:r>
            <w:fldChar w:fldCharType="end"/>
          </w:r>
          <w:r>
            <w:fldChar w:fldCharType="end"/>
          </w:r>
        </w:p>
        <w:p w14:paraId="4DF2C587">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"_Toc235534926" </w:instrText>
          </w:r>
          <w:r>
            <w:fldChar w:fldCharType="separate"/>
          </w:r>
          <w:r>
            <w:rPr>
              <w:rStyle w:val="23"/>
              <w:lang w:bidi="he-IL"/>
            </w:rPr>
            <w:t>2.</w:t>
          </w:r>
          <w:r>
            <w:rPr>
              <w:rStyle w:val="23"/>
              <w:lang w:val="sr-Cyrl-RS" w:bidi="he-IL"/>
            </w:rPr>
            <w:t>4</w:t>
          </w:r>
          <w:r>
            <w:rPr>
              <w:rStyle w:val="23"/>
              <w:lang w:bidi="he-IL"/>
            </w:rPr>
            <w:t>.1.</w:t>
          </w:r>
          <w:r>
            <w:rPr>
              <w:rStyle w:val="23"/>
              <w:lang w:val="sr-Cyrl-RS" w:bidi="he-IL"/>
            </w:rPr>
            <w:t>7</w:t>
          </w:r>
          <w:r>
            <w:rPr>
              <w:rStyle w:val="23"/>
              <w:lang w:bidi="he-IL"/>
            </w:rPr>
            <w:t>. Извештај о раду професора разредне наставе – Александра Стевановић</w:t>
          </w:r>
          <w:r>
            <w:tab/>
          </w:r>
          <w:r>
            <w:fldChar w:fldCharType="begin"/>
          </w:r>
          <w:r>
            <w:instrText xml:space="preserve"> PAGEREF _Toc235534926 \h </w:instrText>
          </w:r>
          <w:r>
            <w:fldChar w:fldCharType="separate"/>
          </w:r>
          <w:r>
            <w:t>46</w:t>
          </w:r>
          <w:r>
            <w:fldChar w:fldCharType="end"/>
          </w:r>
          <w:r>
            <w:fldChar w:fldCharType="end"/>
          </w:r>
        </w:p>
        <w:p w14:paraId="75909851">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"_Toc235534927" </w:instrText>
          </w:r>
          <w:r>
            <w:fldChar w:fldCharType="separate"/>
          </w:r>
          <w:r>
            <w:rPr>
              <w:rStyle w:val="23"/>
              <w:lang w:bidi="he-IL"/>
            </w:rPr>
            <w:t>2.</w:t>
          </w:r>
          <w:r>
            <w:rPr>
              <w:rStyle w:val="23"/>
              <w:lang w:val="sr-Cyrl-RS" w:bidi="he-IL"/>
            </w:rPr>
            <w:t>4</w:t>
          </w:r>
          <w:r>
            <w:rPr>
              <w:rStyle w:val="23"/>
              <w:lang w:bidi="he-IL"/>
            </w:rPr>
            <w:t xml:space="preserve">.2. </w:t>
          </w:r>
          <w:r>
            <w:rPr>
              <w:rStyle w:val="23"/>
              <w:lang w:val="sr-Cyrl-RS" w:bidi="he-IL"/>
            </w:rPr>
            <w:t>Предметна</w:t>
          </w:r>
          <w:r>
            <w:rPr>
              <w:rStyle w:val="23"/>
              <w:lang w:bidi="he-IL"/>
            </w:rPr>
            <w:t xml:space="preserve"> настава</w:t>
          </w:r>
          <w:r>
            <w:tab/>
          </w:r>
          <w:r>
            <w:fldChar w:fldCharType="begin"/>
          </w:r>
          <w:r>
            <w:instrText xml:space="preserve"> PAGEREF _Toc235534927 \h </w:instrText>
          </w:r>
          <w:r>
            <w:fldChar w:fldCharType="separate"/>
          </w:r>
          <w:r>
            <w:t>46</w:t>
          </w:r>
          <w:r>
            <w:fldChar w:fldCharType="end"/>
          </w:r>
          <w:r>
            <w:fldChar w:fldCharType="end"/>
          </w:r>
        </w:p>
        <w:p w14:paraId="4730582E">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"_Toc235534928" </w:instrText>
          </w:r>
          <w:r>
            <w:fldChar w:fldCharType="separate"/>
          </w:r>
          <w:r>
            <w:rPr>
              <w:rStyle w:val="23"/>
              <w:lang w:bidi="he-IL"/>
            </w:rPr>
            <w:t>2.</w:t>
          </w:r>
          <w:r>
            <w:rPr>
              <w:rStyle w:val="23"/>
              <w:lang w:val="sr-Cyrl-RS" w:bidi="he-IL"/>
            </w:rPr>
            <w:t>4</w:t>
          </w:r>
          <w:r>
            <w:rPr>
              <w:rStyle w:val="23"/>
              <w:lang w:bidi="he-IL"/>
            </w:rPr>
            <w:t>.2.1. Извештај о раду наставника српског језика – Сенка Стијовић</w:t>
          </w:r>
          <w:r>
            <w:tab/>
          </w:r>
          <w:r>
            <w:fldChar w:fldCharType="begin"/>
          </w:r>
          <w:r>
            <w:instrText xml:space="preserve"> PAGEREF _Toc235534928 \h </w:instrText>
          </w:r>
          <w:r>
            <w:fldChar w:fldCharType="separate"/>
          </w:r>
          <w:r>
            <w:t>46</w:t>
          </w:r>
          <w:r>
            <w:fldChar w:fldCharType="end"/>
          </w:r>
          <w:r>
            <w:fldChar w:fldCharType="end"/>
          </w:r>
        </w:p>
        <w:p w14:paraId="24B3C730">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"_Toc235534929" </w:instrText>
          </w:r>
          <w:r>
            <w:fldChar w:fldCharType="separate"/>
          </w:r>
          <w:r>
            <w:rPr>
              <w:rStyle w:val="23"/>
              <w:lang w:bidi="he-IL"/>
            </w:rPr>
            <w:t>2.</w:t>
          </w:r>
          <w:r>
            <w:rPr>
              <w:rStyle w:val="23"/>
              <w:lang w:val="sr-Cyrl-RS" w:bidi="he-IL"/>
            </w:rPr>
            <w:t>4</w:t>
          </w:r>
          <w:r>
            <w:rPr>
              <w:rStyle w:val="23"/>
              <w:lang w:bidi="he-IL"/>
            </w:rPr>
            <w:t>.2.2. Извештај о раду наставника српског језика – Бранкица Перовић</w:t>
          </w:r>
          <w:r>
            <w:tab/>
          </w:r>
          <w:r>
            <w:fldChar w:fldCharType="begin"/>
          </w:r>
          <w:r>
            <w:instrText xml:space="preserve"> PAGEREF _Toc235534929 \h </w:instrText>
          </w:r>
          <w:r>
            <w:fldChar w:fldCharType="separate"/>
          </w:r>
          <w:r>
            <w:t>46</w:t>
          </w:r>
          <w:r>
            <w:fldChar w:fldCharType="end"/>
          </w:r>
          <w:r>
            <w:fldChar w:fldCharType="end"/>
          </w:r>
        </w:p>
        <w:p w14:paraId="1FED3430">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"_Toc235534930" </w:instrText>
          </w:r>
          <w:r>
            <w:fldChar w:fldCharType="separate"/>
          </w:r>
          <w:r>
            <w:rPr>
              <w:rStyle w:val="23"/>
              <w:lang w:bidi="he-IL"/>
            </w:rPr>
            <w:t>2.</w:t>
          </w:r>
          <w:r>
            <w:rPr>
              <w:rStyle w:val="23"/>
              <w:lang w:val="sr-Cyrl-RS" w:bidi="he-IL"/>
            </w:rPr>
            <w:t>4</w:t>
          </w:r>
          <w:r>
            <w:rPr>
              <w:rStyle w:val="23"/>
              <w:lang w:bidi="he-IL"/>
            </w:rPr>
            <w:t>.2.3.</w:t>
          </w:r>
          <w:r>
            <w:rPr>
              <w:rStyle w:val="23"/>
              <w:lang w:val="sr-Cyrl-RS" w:bidi="he-IL"/>
            </w:rPr>
            <w:t xml:space="preserve"> </w:t>
          </w:r>
          <w:r>
            <w:rPr>
              <w:rStyle w:val="23"/>
              <w:lang w:bidi="he-IL"/>
            </w:rPr>
            <w:t xml:space="preserve">Извештај о раду наставника </w:t>
          </w:r>
          <w:r>
            <w:rPr>
              <w:rStyle w:val="23"/>
              <w:lang w:val="sr-Cyrl-RS" w:bidi="he-IL"/>
            </w:rPr>
            <w:t>енглеског</w:t>
          </w:r>
          <w:r>
            <w:rPr>
              <w:rStyle w:val="23"/>
              <w:lang w:bidi="he-IL"/>
            </w:rPr>
            <w:t xml:space="preserve"> језика – </w:t>
          </w:r>
          <w:r>
            <w:rPr>
              <w:rStyle w:val="23"/>
              <w:lang w:val="sr-Cyrl-RS" w:bidi="he-IL"/>
            </w:rPr>
            <w:t>Марија Трифуновић</w:t>
          </w:r>
          <w:r>
            <w:tab/>
          </w:r>
          <w:r>
            <w:fldChar w:fldCharType="begin"/>
          </w:r>
          <w:r>
            <w:instrText xml:space="preserve"> PAGEREF _Toc235534930 \h </w:instrText>
          </w:r>
          <w:r>
            <w:fldChar w:fldCharType="separate"/>
          </w:r>
          <w:r>
            <w:t>47</w:t>
          </w:r>
          <w:r>
            <w:fldChar w:fldCharType="end"/>
          </w:r>
          <w:r>
            <w:fldChar w:fldCharType="end"/>
          </w:r>
        </w:p>
        <w:p w14:paraId="69F7CE4E">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"_Toc235534931" </w:instrText>
          </w:r>
          <w:r>
            <w:fldChar w:fldCharType="separate"/>
          </w:r>
          <w:r>
            <w:rPr>
              <w:rStyle w:val="23"/>
              <w:lang w:val="sr-Cyrl-RS" w:bidi="he-IL"/>
            </w:rPr>
            <w:t xml:space="preserve">2.4.2.4. </w:t>
          </w:r>
          <w:r>
            <w:rPr>
              <w:rStyle w:val="23"/>
              <w:lang w:bidi="he-IL"/>
            </w:rPr>
            <w:t xml:space="preserve">Извештај о раду наставника </w:t>
          </w:r>
          <w:r>
            <w:rPr>
              <w:rStyle w:val="23"/>
              <w:lang w:val="sr-Cyrl-RS" w:bidi="he-IL"/>
            </w:rPr>
            <w:t>руског</w:t>
          </w:r>
          <w:r>
            <w:rPr>
              <w:rStyle w:val="23"/>
              <w:lang w:bidi="he-IL"/>
            </w:rPr>
            <w:t xml:space="preserve"> језика – </w:t>
          </w:r>
          <w:r>
            <w:rPr>
              <w:rStyle w:val="23"/>
              <w:lang w:val="sr-Cyrl-RS" w:bidi="he-IL"/>
            </w:rPr>
            <w:t>Љиљана Дражић</w:t>
          </w:r>
          <w:r>
            <w:tab/>
          </w:r>
          <w:r>
            <w:fldChar w:fldCharType="begin"/>
          </w:r>
          <w:r>
            <w:instrText xml:space="preserve"> PAGEREF _Toc235534931 \h </w:instrText>
          </w:r>
          <w:r>
            <w:fldChar w:fldCharType="separate"/>
          </w:r>
          <w:r>
            <w:t>47</w:t>
          </w:r>
          <w:r>
            <w:fldChar w:fldCharType="end"/>
          </w:r>
          <w:r>
            <w:fldChar w:fldCharType="end"/>
          </w:r>
        </w:p>
        <w:p w14:paraId="62B2815E">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"_Toc235534932" </w:instrText>
          </w:r>
          <w:r>
            <w:fldChar w:fldCharType="separate"/>
          </w:r>
          <w:r>
            <w:rPr>
              <w:rStyle w:val="23"/>
              <w:lang w:bidi="he-IL"/>
            </w:rPr>
            <w:t>2.</w:t>
          </w:r>
          <w:r>
            <w:rPr>
              <w:rStyle w:val="23"/>
              <w:lang w:val="sr-Cyrl-RS" w:bidi="he-IL"/>
            </w:rPr>
            <w:t>4</w:t>
          </w:r>
          <w:r>
            <w:rPr>
              <w:rStyle w:val="23"/>
              <w:lang w:bidi="he-IL"/>
            </w:rPr>
            <w:t>.2.</w:t>
          </w:r>
          <w:r>
            <w:rPr>
              <w:rStyle w:val="23"/>
              <w:lang w:val="sr-Cyrl-RS" w:bidi="he-IL"/>
            </w:rPr>
            <w:t>5</w:t>
          </w:r>
          <w:r>
            <w:rPr>
              <w:rStyle w:val="23"/>
              <w:lang w:bidi="he-IL"/>
            </w:rPr>
            <w:t xml:space="preserve">. Извештај о раду наставника математике – </w:t>
          </w:r>
          <w:r>
            <w:rPr>
              <w:rStyle w:val="23"/>
              <w:lang w:val="sr-Cyrl-RS" w:bidi="he-IL"/>
            </w:rPr>
            <w:t>Саша Ђокић</w:t>
          </w:r>
          <w:r>
            <w:tab/>
          </w:r>
          <w:r>
            <w:fldChar w:fldCharType="begin"/>
          </w:r>
          <w:r>
            <w:instrText xml:space="preserve"> PAGEREF _Toc235534932 \h </w:instrText>
          </w:r>
          <w:r>
            <w:fldChar w:fldCharType="separate"/>
          </w:r>
          <w:r>
            <w:t>47</w:t>
          </w:r>
          <w:r>
            <w:fldChar w:fldCharType="end"/>
          </w:r>
          <w:r>
            <w:fldChar w:fldCharType="end"/>
          </w:r>
        </w:p>
        <w:p w14:paraId="7519D6BA">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"_Toc235534933" </w:instrText>
          </w:r>
          <w:r>
            <w:fldChar w:fldCharType="separate"/>
          </w:r>
          <w:r>
            <w:rPr>
              <w:rStyle w:val="23"/>
              <w:lang w:val="sr-Cyrl-RS" w:bidi="he-IL"/>
            </w:rPr>
            <w:t xml:space="preserve">2.4.2.6. </w:t>
          </w:r>
          <w:r>
            <w:rPr>
              <w:rStyle w:val="23"/>
              <w:lang w:bidi="he-IL"/>
            </w:rPr>
            <w:t xml:space="preserve">Извештај о раду наставника </w:t>
          </w:r>
          <w:r>
            <w:rPr>
              <w:rStyle w:val="23"/>
              <w:lang w:val="sr-Cyrl-RS" w:bidi="he-IL"/>
            </w:rPr>
            <w:t>технике и технологије и информатике и рачунарства</w:t>
          </w:r>
          <w:r>
            <w:rPr>
              <w:rStyle w:val="23"/>
              <w:lang w:bidi="he-IL"/>
            </w:rPr>
            <w:t xml:space="preserve"> – </w:t>
          </w:r>
          <w:r>
            <w:rPr>
              <w:rStyle w:val="23"/>
              <w:lang w:val="sr-Cyrl-RS" w:bidi="he-IL"/>
            </w:rPr>
            <w:t>Никола Ћирковић</w:t>
          </w:r>
          <w:r>
            <w:tab/>
          </w:r>
          <w:r>
            <w:fldChar w:fldCharType="begin"/>
          </w:r>
          <w:r>
            <w:instrText xml:space="preserve"> PAGEREF _Toc235534933 \h </w:instrText>
          </w:r>
          <w:r>
            <w:fldChar w:fldCharType="separate"/>
          </w:r>
          <w:r>
            <w:t>49</w:t>
          </w:r>
          <w:r>
            <w:fldChar w:fldCharType="end"/>
          </w:r>
          <w:r>
            <w:fldChar w:fldCharType="end"/>
          </w:r>
        </w:p>
        <w:p w14:paraId="7B4F86C4">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"_Toc235534934" </w:instrText>
          </w:r>
          <w:r>
            <w:fldChar w:fldCharType="separate"/>
          </w:r>
          <w:r>
            <w:rPr>
              <w:rStyle w:val="23"/>
              <w:lang w:bidi="he-IL"/>
            </w:rPr>
            <w:t>2.</w:t>
          </w:r>
          <w:r>
            <w:rPr>
              <w:rStyle w:val="23"/>
              <w:lang w:val="sr-Cyrl-RS" w:bidi="he-IL"/>
            </w:rPr>
            <w:t>4</w:t>
          </w:r>
          <w:r>
            <w:rPr>
              <w:rStyle w:val="23"/>
              <w:lang w:bidi="he-IL"/>
            </w:rPr>
            <w:t>.2.</w:t>
          </w:r>
          <w:r>
            <w:rPr>
              <w:rStyle w:val="23"/>
              <w:lang w:val="sr-Cyrl-RS" w:bidi="he-IL"/>
            </w:rPr>
            <w:t>7.</w:t>
          </w:r>
          <w:r>
            <w:rPr>
              <w:rStyle w:val="23"/>
              <w:lang w:bidi="he-IL"/>
            </w:rPr>
            <w:t xml:space="preserve"> Извештај о раду наставника биологије – Валентина Црногорац</w:t>
          </w:r>
          <w:r>
            <w:tab/>
          </w:r>
          <w:r>
            <w:fldChar w:fldCharType="begin"/>
          </w:r>
          <w:r>
            <w:instrText xml:space="preserve"> PAGEREF _Toc235534934 \h </w:instrText>
          </w:r>
          <w:r>
            <w:fldChar w:fldCharType="separate"/>
          </w:r>
          <w:r>
            <w:t>49</w:t>
          </w:r>
          <w:r>
            <w:fldChar w:fldCharType="end"/>
          </w:r>
          <w:r>
            <w:fldChar w:fldCharType="end"/>
          </w:r>
        </w:p>
        <w:p w14:paraId="34F20E4E">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"_Toc235534935" </w:instrText>
          </w:r>
          <w:r>
            <w:fldChar w:fldCharType="separate"/>
          </w:r>
          <w:r>
            <w:rPr>
              <w:rStyle w:val="23"/>
              <w:lang w:bidi="he-IL"/>
            </w:rPr>
            <w:t>2.</w:t>
          </w:r>
          <w:r>
            <w:rPr>
              <w:rStyle w:val="23"/>
              <w:lang w:val="sr-Cyrl-RS" w:bidi="he-IL"/>
            </w:rPr>
            <w:t>4</w:t>
          </w:r>
          <w:r>
            <w:rPr>
              <w:rStyle w:val="23"/>
              <w:lang w:bidi="he-IL"/>
            </w:rPr>
            <w:t>.2.</w:t>
          </w:r>
          <w:r>
            <w:rPr>
              <w:rStyle w:val="23"/>
              <w:lang w:val="sr-Cyrl-RS" w:bidi="he-IL"/>
            </w:rPr>
            <w:t>8</w:t>
          </w:r>
          <w:r>
            <w:rPr>
              <w:rStyle w:val="23"/>
              <w:lang w:bidi="he-IL"/>
            </w:rPr>
            <w:t xml:space="preserve">. Извештај о раду наставника </w:t>
          </w:r>
          <w:r>
            <w:rPr>
              <w:rStyle w:val="23"/>
              <w:lang w:val="sr-Cyrl-RS" w:bidi="he-IL"/>
            </w:rPr>
            <w:t>географије</w:t>
          </w:r>
          <w:r>
            <w:rPr>
              <w:rStyle w:val="23"/>
              <w:lang w:bidi="he-IL"/>
            </w:rPr>
            <w:t xml:space="preserve"> – </w:t>
          </w:r>
          <w:r>
            <w:rPr>
              <w:rStyle w:val="23"/>
              <w:lang w:val="sr-Cyrl-RS" w:bidi="he-IL"/>
            </w:rPr>
            <w:t>Лана Николић</w:t>
          </w:r>
          <w:r>
            <w:tab/>
          </w:r>
          <w:r>
            <w:fldChar w:fldCharType="begin"/>
          </w:r>
          <w:r>
            <w:instrText xml:space="preserve"> PAGEREF _Toc235534935 \h </w:instrText>
          </w:r>
          <w:r>
            <w:fldChar w:fldCharType="separate"/>
          </w:r>
          <w:r>
            <w:t>50</w:t>
          </w:r>
          <w:r>
            <w:fldChar w:fldCharType="end"/>
          </w:r>
          <w:r>
            <w:fldChar w:fldCharType="end"/>
          </w:r>
        </w:p>
        <w:p w14:paraId="451B9EFA">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"_Toc235534936" </w:instrText>
          </w:r>
          <w:r>
            <w:fldChar w:fldCharType="separate"/>
          </w:r>
          <w:r>
            <w:rPr>
              <w:rStyle w:val="23"/>
              <w:lang w:bidi="he-IL"/>
            </w:rPr>
            <w:t>2.</w:t>
          </w:r>
          <w:r>
            <w:rPr>
              <w:rStyle w:val="23"/>
              <w:lang w:val="sr-Cyrl-RS" w:bidi="he-IL"/>
            </w:rPr>
            <w:t>4</w:t>
          </w:r>
          <w:r>
            <w:rPr>
              <w:rStyle w:val="23"/>
              <w:lang w:bidi="he-IL"/>
            </w:rPr>
            <w:t>.2.</w:t>
          </w:r>
          <w:r>
            <w:rPr>
              <w:rStyle w:val="23"/>
              <w:lang w:val="sr-Cyrl-RS" w:bidi="he-IL"/>
            </w:rPr>
            <w:t>9</w:t>
          </w:r>
          <w:r>
            <w:rPr>
              <w:rStyle w:val="23"/>
              <w:lang w:bidi="he-IL"/>
            </w:rPr>
            <w:t xml:space="preserve">. Извештај о раду наставника </w:t>
          </w:r>
          <w:r>
            <w:rPr>
              <w:rStyle w:val="23"/>
              <w:lang w:val="sr-Cyrl-RS" w:bidi="he-IL"/>
            </w:rPr>
            <w:t xml:space="preserve">физике </w:t>
          </w:r>
          <w:r>
            <w:rPr>
              <w:rStyle w:val="23"/>
              <w:lang w:bidi="he-IL"/>
            </w:rPr>
            <w:t xml:space="preserve">– </w:t>
          </w:r>
          <w:r>
            <w:rPr>
              <w:rStyle w:val="23"/>
              <w:lang w:val="sr-Cyrl-RS" w:bidi="he-IL"/>
            </w:rPr>
            <w:t>Маријана Арсенијевић</w:t>
          </w:r>
          <w:r>
            <w:tab/>
          </w:r>
          <w:r>
            <w:fldChar w:fldCharType="begin"/>
          </w:r>
          <w:r>
            <w:instrText xml:space="preserve"> PAGEREF _Toc235534936 \h </w:instrText>
          </w:r>
          <w:r>
            <w:fldChar w:fldCharType="separate"/>
          </w:r>
          <w:r>
            <w:t>50</w:t>
          </w:r>
          <w:r>
            <w:fldChar w:fldCharType="end"/>
          </w:r>
          <w:r>
            <w:fldChar w:fldCharType="end"/>
          </w:r>
        </w:p>
        <w:p w14:paraId="4FAEB217">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"_Toc235534937" </w:instrText>
          </w:r>
          <w:r>
            <w:fldChar w:fldCharType="separate"/>
          </w:r>
          <w:r>
            <w:rPr>
              <w:rStyle w:val="23"/>
              <w:lang w:val="sr-Cyrl-RS" w:bidi="he-IL"/>
            </w:rPr>
            <w:t xml:space="preserve">2.4.2.10.  </w:t>
          </w:r>
          <w:r>
            <w:rPr>
              <w:rStyle w:val="23"/>
              <w:lang w:bidi="he-IL"/>
            </w:rPr>
            <w:t xml:space="preserve">Извештај о раду наставника </w:t>
          </w:r>
          <w:r>
            <w:rPr>
              <w:rStyle w:val="23"/>
              <w:lang w:val="sr-Cyrl-RS" w:bidi="he-IL"/>
            </w:rPr>
            <w:t xml:space="preserve">хемије </w:t>
          </w:r>
          <w:r>
            <w:rPr>
              <w:rStyle w:val="23"/>
              <w:lang w:bidi="he-IL"/>
            </w:rPr>
            <w:t xml:space="preserve">– </w:t>
          </w:r>
          <w:r>
            <w:rPr>
              <w:rStyle w:val="23"/>
              <w:lang w:val="sr-Cyrl-RS" w:bidi="he-IL"/>
            </w:rPr>
            <w:t>Маја Арсић</w:t>
          </w:r>
          <w:r>
            <w:tab/>
          </w:r>
          <w:r>
            <w:fldChar w:fldCharType="begin"/>
          </w:r>
          <w:r>
            <w:instrText xml:space="preserve"> PAGEREF _Toc235534937 \h </w:instrText>
          </w:r>
          <w:r>
            <w:fldChar w:fldCharType="separate"/>
          </w:r>
          <w:r>
            <w:t>50</w:t>
          </w:r>
          <w:r>
            <w:fldChar w:fldCharType="end"/>
          </w:r>
          <w:r>
            <w:fldChar w:fldCharType="end"/>
          </w:r>
        </w:p>
        <w:p w14:paraId="7BF2EAF4">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"_Toc235534938" </w:instrText>
          </w:r>
          <w:r>
            <w:fldChar w:fldCharType="separate"/>
          </w:r>
          <w:r>
            <w:rPr>
              <w:rStyle w:val="23"/>
              <w:lang w:bidi="he-IL"/>
            </w:rPr>
            <w:t>2.</w:t>
          </w:r>
          <w:r>
            <w:rPr>
              <w:rStyle w:val="23"/>
              <w:lang w:val="sr-Cyrl-RS" w:bidi="he-IL"/>
            </w:rPr>
            <w:t>4</w:t>
          </w:r>
          <w:r>
            <w:rPr>
              <w:rStyle w:val="23"/>
              <w:lang w:bidi="he-IL"/>
            </w:rPr>
            <w:t>.2.</w:t>
          </w:r>
          <w:r>
            <w:rPr>
              <w:rStyle w:val="23"/>
              <w:lang w:val="sr-Cyrl-RS" w:bidi="he-IL"/>
            </w:rPr>
            <w:t>11</w:t>
          </w:r>
          <w:r>
            <w:rPr>
              <w:rStyle w:val="23"/>
              <w:lang w:bidi="he-IL"/>
            </w:rPr>
            <w:t xml:space="preserve">. Извештај о раду наставника </w:t>
          </w:r>
          <w:r>
            <w:rPr>
              <w:rStyle w:val="23"/>
              <w:lang w:val="sr-Cyrl-RS" w:bidi="he-IL"/>
            </w:rPr>
            <w:t>историје</w:t>
          </w:r>
          <w:r>
            <w:rPr>
              <w:rStyle w:val="23"/>
              <w:lang w:bidi="he-IL"/>
            </w:rPr>
            <w:t xml:space="preserve"> – </w:t>
          </w:r>
          <w:r>
            <w:rPr>
              <w:rStyle w:val="23"/>
              <w:lang w:val="sr-Cyrl-RS" w:bidi="he-IL"/>
            </w:rPr>
            <w:t>Љиљана Белошевић</w:t>
          </w:r>
          <w:r>
            <w:tab/>
          </w:r>
          <w:r>
            <w:fldChar w:fldCharType="begin"/>
          </w:r>
          <w:r>
            <w:instrText xml:space="preserve"> PAGEREF _Toc235534938 \h </w:instrText>
          </w:r>
          <w:r>
            <w:fldChar w:fldCharType="separate"/>
          </w:r>
          <w:r>
            <w:t>51</w:t>
          </w:r>
          <w:r>
            <w:fldChar w:fldCharType="end"/>
          </w:r>
          <w:r>
            <w:fldChar w:fldCharType="end"/>
          </w:r>
        </w:p>
        <w:p w14:paraId="312C813C">
          <w:pPr>
            <w:pStyle w:val="30"/>
            <w:tabs>
              <w:tab w:val="left" w:pos="88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"_Toc235534939" </w:instrText>
          </w:r>
          <w:r>
            <w:fldChar w:fldCharType="separate"/>
          </w:r>
          <w:r>
            <w:rPr>
              <w:rStyle w:val="23"/>
              <w:b/>
              <w:lang w:bidi="he-IL"/>
            </w:rPr>
            <w:t>2.5.</w:t>
          </w:r>
          <w:r>
            <w:rPr>
              <w:rFonts w:asciiTheme="minorHAnsi" w:hAnsiTheme="minorHAnsi" w:eastAsiaTheme="minorEastAsia" w:cstheme="minorBidi"/>
              <w:kern w:val="2"/>
              <w:sz w:val="24"/>
              <w:szCs w:val="24"/>
              <w:lang w:val="en-US" w:eastAsia="en-US"/>
              <w14:ligatures w14:val="standardContextual"/>
            </w:rPr>
            <w:tab/>
          </w:r>
          <w:r>
            <w:rPr>
              <w:rStyle w:val="23"/>
              <w:b/>
              <w:lang w:val="sr-Cyrl-RS" w:bidi="he-IL"/>
            </w:rPr>
            <w:t>Извештаји ваннаставних активности - слободне наставне активности, секције</w:t>
          </w:r>
          <w:r>
            <w:tab/>
          </w:r>
          <w:r>
            <w:fldChar w:fldCharType="begin"/>
          </w:r>
          <w:r>
            <w:instrText xml:space="preserve"> PAGEREF _Toc235534939 \h </w:instrText>
          </w:r>
          <w:r>
            <w:fldChar w:fldCharType="separate"/>
          </w:r>
          <w:r>
            <w:t>52</w:t>
          </w:r>
          <w:r>
            <w:fldChar w:fldCharType="end"/>
          </w:r>
          <w:r>
            <w:fldChar w:fldCharType="end"/>
          </w:r>
        </w:p>
        <w:p w14:paraId="1366B889">
          <w:pPr>
            <w:pStyle w:val="31"/>
            <w:tabs>
              <w:tab w:val="left" w:pos="110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"_Toc235534940" </w:instrText>
          </w:r>
          <w:r>
            <w:fldChar w:fldCharType="separate"/>
          </w:r>
          <w:r>
            <w:rPr>
              <w:rStyle w:val="23"/>
              <w:lang w:bidi="he-IL"/>
            </w:rPr>
            <w:t>2.5.1.</w:t>
          </w:r>
          <w:r>
            <w:rPr>
              <w:rFonts w:asciiTheme="minorHAnsi" w:hAnsiTheme="minorHAnsi" w:eastAsiaTheme="minorEastAsia" w:cstheme="minorBidi"/>
              <w:kern w:val="2"/>
              <w:sz w:val="24"/>
              <w:szCs w:val="24"/>
              <w:lang w:val="en-US" w:eastAsia="en-US"/>
              <w14:ligatures w14:val="standardContextual"/>
            </w:rPr>
            <w:tab/>
          </w:r>
          <w:r>
            <w:rPr>
              <w:rStyle w:val="23"/>
              <w:lang w:bidi="he-IL"/>
            </w:rPr>
            <w:t>Слободне наставне активности</w:t>
          </w:r>
          <w:r>
            <w:tab/>
          </w:r>
          <w:r>
            <w:fldChar w:fldCharType="begin"/>
          </w:r>
          <w:r>
            <w:instrText xml:space="preserve"> PAGEREF _Toc235534940 \h </w:instrText>
          </w:r>
          <w:r>
            <w:fldChar w:fldCharType="separate"/>
          </w:r>
          <w:r>
            <w:t>52</w:t>
          </w:r>
          <w:r>
            <w:fldChar w:fldCharType="end"/>
          </w:r>
          <w:r>
            <w:fldChar w:fldCharType="end"/>
          </w:r>
        </w:p>
        <w:p w14:paraId="66C21C29">
          <w:pPr>
            <w:pStyle w:val="31"/>
            <w:tabs>
              <w:tab w:val="left" w:pos="132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"_Toc235534941" </w:instrText>
          </w:r>
          <w:r>
            <w:fldChar w:fldCharType="separate"/>
          </w:r>
          <w:r>
            <w:rPr>
              <w:rStyle w:val="23"/>
              <w:lang w:val="sr-Cyrl-RS" w:bidi="he-IL"/>
            </w:rPr>
            <w:t>2.5.1.1.</w:t>
          </w:r>
          <w:r>
            <w:rPr>
              <w:rFonts w:asciiTheme="minorHAnsi" w:hAnsiTheme="minorHAnsi" w:eastAsiaTheme="minorEastAsia" w:cstheme="minorBidi"/>
              <w:kern w:val="2"/>
              <w:sz w:val="24"/>
              <w:szCs w:val="24"/>
              <w:lang w:val="en-US" w:eastAsia="en-US"/>
              <w14:ligatures w14:val="standardContextual"/>
            </w:rPr>
            <w:tab/>
          </w:r>
          <w:r>
            <w:rPr>
              <w:rStyle w:val="23"/>
              <w:lang w:val="sr-Cyrl-RS" w:bidi="he-IL"/>
            </w:rPr>
            <w:t>Вредности и врлине као животни компас</w:t>
          </w:r>
          <w:r>
            <w:tab/>
          </w:r>
          <w:r>
            <w:fldChar w:fldCharType="begin"/>
          </w:r>
          <w:r>
            <w:instrText xml:space="preserve"> PAGEREF _Toc235534941 \h </w:instrText>
          </w:r>
          <w:r>
            <w:fldChar w:fldCharType="separate"/>
          </w:r>
          <w:r>
            <w:t>52</w:t>
          </w:r>
          <w:r>
            <w:fldChar w:fldCharType="end"/>
          </w:r>
          <w:r>
            <w:fldChar w:fldCharType="end"/>
          </w:r>
        </w:p>
        <w:p w14:paraId="3FBF3A2B">
          <w:pPr>
            <w:pStyle w:val="31"/>
            <w:tabs>
              <w:tab w:val="left" w:pos="110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"_Toc235534942" </w:instrText>
          </w:r>
          <w:r>
            <w:fldChar w:fldCharType="separate"/>
          </w:r>
          <w:r>
            <w:rPr>
              <w:rStyle w:val="23"/>
              <w:lang w:bidi="he-IL"/>
            </w:rPr>
            <w:t>2.5.2.</w:t>
          </w:r>
          <w:r>
            <w:rPr>
              <w:rFonts w:asciiTheme="minorHAnsi" w:hAnsiTheme="minorHAnsi" w:eastAsiaTheme="minorEastAsia" w:cstheme="minorBidi"/>
              <w:kern w:val="2"/>
              <w:sz w:val="24"/>
              <w:szCs w:val="24"/>
              <w:lang w:val="en-US" w:eastAsia="en-US"/>
              <w14:ligatures w14:val="standardContextual"/>
            </w:rPr>
            <w:tab/>
          </w:r>
          <w:r>
            <w:rPr>
              <w:rStyle w:val="23"/>
              <w:lang w:bidi="he-IL"/>
            </w:rPr>
            <w:t>Секције</w:t>
          </w:r>
          <w:r>
            <w:tab/>
          </w:r>
          <w:r>
            <w:fldChar w:fldCharType="begin"/>
          </w:r>
          <w:r>
            <w:instrText xml:space="preserve"> PAGEREF _Toc235534942 \h </w:instrText>
          </w:r>
          <w:r>
            <w:fldChar w:fldCharType="separate"/>
          </w:r>
          <w:r>
            <w:t>52</w:t>
          </w:r>
          <w:r>
            <w:fldChar w:fldCharType="end"/>
          </w:r>
          <w:r>
            <w:fldChar w:fldCharType="end"/>
          </w:r>
        </w:p>
        <w:p w14:paraId="26276554">
          <w:pPr>
            <w:pStyle w:val="31"/>
            <w:tabs>
              <w:tab w:val="left" w:pos="132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"_Toc235534943" </w:instrText>
          </w:r>
          <w:r>
            <w:fldChar w:fldCharType="separate"/>
          </w:r>
          <w:r>
            <w:rPr>
              <w:rStyle w:val="23"/>
              <w:lang w:bidi="he-IL"/>
            </w:rPr>
            <w:t>2.5.2.1.</w:t>
          </w:r>
          <w:r>
            <w:rPr>
              <w:rFonts w:asciiTheme="minorHAnsi" w:hAnsiTheme="minorHAnsi" w:eastAsiaTheme="minorEastAsia" w:cstheme="minorBidi"/>
              <w:kern w:val="2"/>
              <w:sz w:val="24"/>
              <w:szCs w:val="24"/>
              <w:lang w:val="en-US" w:eastAsia="en-US"/>
              <w14:ligatures w14:val="standardContextual"/>
            </w:rPr>
            <w:tab/>
          </w:r>
          <w:r>
            <w:rPr>
              <w:rStyle w:val="23"/>
              <w:lang w:bidi="he-IL"/>
            </w:rPr>
            <w:t>Лепо писање/Ликовна секција 1/3-2</w:t>
          </w:r>
          <w:r>
            <w:tab/>
          </w:r>
          <w:r>
            <w:fldChar w:fldCharType="begin"/>
          </w:r>
          <w:r>
            <w:instrText xml:space="preserve"> PAGEREF _Toc235534943 \h </w:instrText>
          </w:r>
          <w:r>
            <w:fldChar w:fldCharType="separate"/>
          </w:r>
          <w:r>
            <w:t>52</w:t>
          </w:r>
          <w:r>
            <w:fldChar w:fldCharType="end"/>
          </w:r>
          <w:r>
            <w:fldChar w:fldCharType="end"/>
          </w:r>
        </w:p>
        <w:p w14:paraId="50671BF6">
          <w:pPr>
            <w:pStyle w:val="31"/>
            <w:tabs>
              <w:tab w:val="left" w:pos="132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"_Toc235534944" </w:instrText>
          </w:r>
          <w:r>
            <w:fldChar w:fldCharType="separate"/>
          </w:r>
          <w:r>
            <w:rPr>
              <w:rStyle w:val="23"/>
              <w:lang w:bidi="he-IL"/>
            </w:rPr>
            <w:t>2.5.2.2.</w:t>
          </w:r>
          <w:r>
            <w:rPr>
              <w:rFonts w:asciiTheme="minorHAnsi" w:hAnsiTheme="minorHAnsi" w:eastAsiaTheme="minorEastAsia" w:cstheme="minorBidi"/>
              <w:kern w:val="2"/>
              <w:sz w:val="24"/>
              <w:szCs w:val="24"/>
              <w:lang w:val="en-US" w:eastAsia="en-US"/>
              <w14:ligatures w14:val="standardContextual"/>
            </w:rPr>
            <w:tab/>
          </w:r>
          <w:r>
            <w:rPr>
              <w:rStyle w:val="23"/>
              <w:lang w:val="sr-Cyrl-RS" w:bidi="he-IL"/>
            </w:rPr>
            <w:t>Лепо</w:t>
          </w:r>
          <w:r>
            <w:rPr>
              <w:rStyle w:val="23"/>
              <w:lang w:bidi="he-IL"/>
            </w:rPr>
            <w:t xml:space="preserve"> писање 1-3</w:t>
          </w:r>
          <w:r>
            <w:tab/>
          </w:r>
          <w:r>
            <w:fldChar w:fldCharType="begin"/>
          </w:r>
          <w:r>
            <w:instrText xml:space="preserve"> PAGEREF _Toc235534944 \h </w:instrText>
          </w:r>
          <w:r>
            <w:fldChar w:fldCharType="separate"/>
          </w:r>
          <w:r>
            <w:t>53</w:t>
          </w:r>
          <w:r>
            <w:fldChar w:fldCharType="end"/>
          </w:r>
          <w:r>
            <w:fldChar w:fldCharType="end"/>
          </w:r>
        </w:p>
        <w:p w14:paraId="1EA87B0B">
          <w:pPr>
            <w:pStyle w:val="31"/>
            <w:tabs>
              <w:tab w:val="left" w:pos="132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"_Toc235534945" </w:instrText>
          </w:r>
          <w:r>
            <w:fldChar w:fldCharType="separate"/>
          </w:r>
          <w:r>
            <w:rPr>
              <w:rStyle w:val="23"/>
              <w:lang w:bidi="he-IL"/>
            </w:rPr>
            <w:t>2.5.2.3.</w:t>
          </w:r>
          <w:r>
            <w:rPr>
              <w:rFonts w:asciiTheme="minorHAnsi" w:hAnsiTheme="minorHAnsi" w:eastAsiaTheme="minorEastAsia" w:cstheme="minorBidi"/>
              <w:kern w:val="2"/>
              <w:sz w:val="24"/>
              <w:szCs w:val="24"/>
              <w:lang w:val="en-US" w:eastAsia="en-US"/>
              <w14:ligatures w14:val="standardContextual"/>
            </w:rPr>
            <w:tab/>
          </w:r>
          <w:r>
            <w:rPr>
              <w:rStyle w:val="23"/>
              <w:lang w:val="sr-Cyrl-RS" w:bidi="he-IL"/>
            </w:rPr>
            <w:t>Лепо писање/</w:t>
          </w:r>
          <w:r>
            <w:rPr>
              <w:rStyle w:val="23"/>
              <w:lang w:bidi="he-IL"/>
            </w:rPr>
            <w:t xml:space="preserve">Ликовна секција </w:t>
          </w:r>
          <w:r>
            <w:rPr>
              <w:rStyle w:val="23"/>
              <w:lang w:val="sr-Cyrl-RS" w:bidi="he-IL"/>
            </w:rPr>
            <w:t>1</w:t>
          </w:r>
          <w:r>
            <w:rPr>
              <w:rStyle w:val="23"/>
              <w:lang w:bidi="he-IL"/>
            </w:rPr>
            <w:t>/</w:t>
          </w:r>
          <w:r>
            <w:rPr>
              <w:rStyle w:val="23"/>
              <w:lang w:val="sr-Cyrl-RS" w:bidi="he-IL"/>
            </w:rPr>
            <w:t>3</w:t>
          </w:r>
          <w:r>
            <w:rPr>
              <w:rStyle w:val="23"/>
              <w:lang w:bidi="he-IL"/>
            </w:rPr>
            <w:t>-1</w:t>
          </w:r>
          <w:r>
            <w:tab/>
          </w:r>
          <w:r>
            <w:fldChar w:fldCharType="begin"/>
          </w:r>
          <w:r>
            <w:instrText xml:space="preserve"> PAGEREF _Toc235534945 \h </w:instrText>
          </w:r>
          <w:r>
            <w:fldChar w:fldCharType="separate"/>
          </w:r>
          <w:r>
            <w:t>54</w:t>
          </w:r>
          <w:r>
            <w:fldChar w:fldCharType="end"/>
          </w:r>
          <w:r>
            <w:fldChar w:fldCharType="end"/>
          </w:r>
        </w:p>
        <w:p w14:paraId="40852432">
          <w:pPr>
            <w:pStyle w:val="31"/>
            <w:tabs>
              <w:tab w:val="left" w:pos="132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"_Toc235534946" </w:instrText>
          </w:r>
          <w:r>
            <w:fldChar w:fldCharType="separate"/>
          </w:r>
          <w:r>
            <w:rPr>
              <w:rStyle w:val="23"/>
              <w:lang w:bidi="he-IL"/>
            </w:rPr>
            <w:t>2.5.2.4.</w:t>
          </w:r>
          <w:r>
            <w:rPr>
              <w:rFonts w:asciiTheme="minorHAnsi" w:hAnsiTheme="minorHAnsi" w:eastAsiaTheme="minorEastAsia" w:cstheme="minorBidi"/>
              <w:kern w:val="2"/>
              <w:sz w:val="24"/>
              <w:szCs w:val="24"/>
              <w:lang w:val="en-US" w:eastAsia="en-US"/>
              <w14:ligatures w14:val="standardContextual"/>
            </w:rPr>
            <w:tab/>
          </w:r>
          <w:r>
            <w:rPr>
              <w:rStyle w:val="23"/>
              <w:lang w:bidi="he-IL"/>
            </w:rPr>
            <w:t>Ликовна секција 2/4-2</w:t>
          </w:r>
          <w:r>
            <w:tab/>
          </w:r>
          <w:r>
            <w:fldChar w:fldCharType="begin"/>
          </w:r>
          <w:r>
            <w:instrText xml:space="preserve"> PAGEREF _Toc235534946 \h </w:instrText>
          </w:r>
          <w:r>
            <w:fldChar w:fldCharType="separate"/>
          </w:r>
          <w:r>
            <w:t>54</w:t>
          </w:r>
          <w:r>
            <w:fldChar w:fldCharType="end"/>
          </w:r>
          <w:r>
            <w:fldChar w:fldCharType="end"/>
          </w:r>
        </w:p>
        <w:p w14:paraId="4ECA6BC7">
          <w:pPr>
            <w:pStyle w:val="31"/>
            <w:tabs>
              <w:tab w:val="left" w:pos="132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"_Toc235534947" </w:instrText>
          </w:r>
          <w:r>
            <w:fldChar w:fldCharType="separate"/>
          </w:r>
          <w:r>
            <w:rPr>
              <w:rStyle w:val="23"/>
              <w:lang w:bidi="he-IL"/>
            </w:rPr>
            <w:t>2.5.2.5.</w:t>
          </w:r>
          <w:r>
            <w:rPr>
              <w:rFonts w:asciiTheme="minorHAnsi" w:hAnsiTheme="minorHAnsi" w:eastAsiaTheme="minorEastAsia" w:cstheme="minorBidi"/>
              <w:kern w:val="2"/>
              <w:sz w:val="24"/>
              <w:szCs w:val="24"/>
              <w:lang w:val="en-US" w:eastAsia="en-US"/>
              <w14:ligatures w14:val="standardContextual"/>
            </w:rPr>
            <w:tab/>
          </w:r>
          <w:r>
            <w:rPr>
              <w:rStyle w:val="23"/>
              <w:lang w:bidi="he-IL"/>
            </w:rPr>
            <w:t>Ликовна секција 2/4-1</w:t>
          </w:r>
          <w:r>
            <w:tab/>
          </w:r>
          <w:r>
            <w:fldChar w:fldCharType="begin"/>
          </w:r>
          <w:r>
            <w:instrText xml:space="preserve"> PAGEREF _Toc235534947 \h </w:instrText>
          </w:r>
          <w:r>
            <w:fldChar w:fldCharType="separate"/>
          </w:r>
          <w:r>
            <w:t>55</w:t>
          </w:r>
          <w:r>
            <w:fldChar w:fldCharType="end"/>
          </w:r>
          <w:r>
            <w:fldChar w:fldCharType="end"/>
          </w:r>
        </w:p>
        <w:p w14:paraId="4695946C">
          <w:pPr>
            <w:pStyle w:val="31"/>
            <w:tabs>
              <w:tab w:val="left" w:pos="132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"_Toc235534948" </w:instrText>
          </w:r>
          <w:r>
            <w:fldChar w:fldCharType="separate"/>
          </w:r>
          <w:r>
            <w:rPr>
              <w:rStyle w:val="23"/>
              <w:lang w:bidi="he-IL"/>
            </w:rPr>
            <w:t>2.5.2.6.</w:t>
          </w:r>
          <w:r>
            <w:rPr>
              <w:rFonts w:asciiTheme="minorHAnsi" w:hAnsiTheme="minorHAnsi" w:eastAsiaTheme="minorEastAsia" w:cstheme="minorBidi"/>
              <w:kern w:val="2"/>
              <w:sz w:val="24"/>
              <w:szCs w:val="24"/>
              <w:lang w:val="en-US" w:eastAsia="en-US"/>
              <w14:ligatures w14:val="standardContextual"/>
            </w:rPr>
            <w:tab/>
          </w:r>
          <w:r>
            <w:rPr>
              <w:rStyle w:val="23"/>
              <w:lang w:bidi="he-IL"/>
            </w:rPr>
            <w:t>Ликовна секција 2-3</w:t>
          </w:r>
          <w:r>
            <w:tab/>
          </w:r>
          <w:r>
            <w:fldChar w:fldCharType="begin"/>
          </w:r>
          <w:r>
            <w:instrText xml:space="preserve"> PAGEREF _Toc235534948 \h </w:instrText>
          </w:r>
          <w:r>
            <w:fldChar w:fldCharType="separate"/>
          </w:r>
          <w:r>
            <w:t>55</w:t>
          </w:r>
          <w:r>
            <w:fldChar w:fldCharType="end"/>
          </w:r>
          <w:r>
            <w:fldChar w:fldCharType="end"/>
          </w:r>
        </w:p>
        <w:p w14:paraId="736BD8FC">
          <w:pPr>
            <w:pStyle w:val="31"/>
            <w:tabs>
              <w:tab w:val="left" w:pos="132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"_Toc235534949" </w:instrText>
          </w:r>
          <w:r>
            <w:fldChar w:fldCharType="separate"/>
          </w:r>
          <w:r>
            <w:rPr>
              <w:rStyle w:val="23"/>
              <w:lang w:bidi="he-IL"/>
            </w:rPr>
            <w:t>2.5.2.7.</w:t>
          </w:r>
          <w:r>
            <w:rPr>
              <w:rFonts w:asciiTheme="minorHAnsi" w:hAnsiTheme="minorHAnsi" w:eastAsiaTheme="minorEastAsia" w:cstheme="minorBidi"/>
              <w:kern w:val="2"/>
              <w:sz w:val="24"/>
              <w:szCs w:val="24"/>
              <w:lang w:val="en-US" w:eastAsia="en-US"/>
              <w14:ligatures w14:val="standardContextual"/>
            </w:rPr>
            <w:tab/>
          </w:r>
          <w:r>
            <w:rPr>
              <w:rStyle w:val="23"/>
              <w:lang w:val="sr-Cyrl-RS" w:bidi="he-IL"/>
            </w:rPr>
            <w:t>Ликовна</w:t>
          </w:r>
          <w:r>
            <w:rPr>
              <w:rStyle w:val="23"/>
              <w:lang w:bidi="he-IL"/>
            </w:rPr>
            <w:t xml:space="preserve"> секција – 3-3</w:t>
          </w:r>
          <w:r>
            <w:tab/>
          </w:r>
          <w:r>
            <w:fldChar w:fldCharType="begin"/>
          </w:r>
          <w:r>
            <w:instrText xml:space="preserve"> PAGEREF _Toc235534949 \h </w:instrText>
          </w:r>
          <w:r>
            <w:fldChar w:fldCharType="separate"/>
          </w:r>
          <w:r>
            <w:t>56</w:t>
          </w:r>
          <w:r>
            <w:fldChar w:fldCharType="end"/>
          </w:r>
          <w:r>
            <w:fldChar w:fldCharType="end"/>
          </w:r>
        </w:p>
        <w:p w14:paraId="0B702F04">
          <w:pPr>
            <w:pStyle w:val="31"/>
            <w:tabs>
              <w:tab w:val="left" w:pos="132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"_Toc235534950" </w:instrText>
          </w:r>
          <w:r>
            <w:fldChar w:fldCharType="separate"/>
          </w:r>
          <w:r>
            <w:rPr>
              <w:rStyle w:val="23"/>
              <w:lang w:bidi="he-IL"/>
            </w:rPr>
            <w:t>2.5.2.8.</w:t>
          </w:r>
          <w:r>
            <w:rPr>
              <w:rFonts w:asciiTheme="minorHAnsi" w:hAnsiTheme="minorHAnsi" w:eastAsiaTheme="minorEastAsia" w:cstheme="minorBidi"/>
              <w:kern w:val="2"/>
              <w:sz w:val="24"/>
              <w:szCs w:val="24"/>
              <w:lang w:val="en-US" w:eastAsia="en-US"/>
              <w14:ligatures w14:val="standardContextual"/>
            </w:rPr>
            <w:tab/>
          </w:r>
          <w:r>
            <w:rPr>
              <w:rStyle w:val="23"/>
              <w:lang w:bidi="he-IL"/>
            </w:rPr>
            <w:t>Ликовна секција 4-3</w:t>
          </w:r>
          <w:r>
            <w:tab/>
          </w:r>
          <w:r>
            <w:fldChar w:fldCharType="begin"/>
          </w:r>
          <w:r>
            <w:instrText xml:space="preserve"> PAGEREF _Toc235534950 \h </w:instrText>
          </w:r>
          <w:r>
            <w:fldChar w:fldCharType="separate"/>
          </w:r>
          <w:r>
            <w:t>57</w:t>
          </w:r>
          <w:r>
            <w:fldChar w:fldCharType="end"/>
          </w:r>
          <w:r>
            <w:fldChar w:fldCharType="end"/>
          </w:r>
        </w:p>
        <w:p w14:paraId="69C85C7B">
          <w:pPr>
            <w:pStyle w:val="31"/>
            <w:tabs>
              <w:tab w:val="left" w:pos="132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"_Toc235534951" </w:instrText>
          </w:r>
          <w:r>
            <w:fldChar w:fldCharType="separate"/>
          </w:r>
          <w:r>
            <w:rPr>
              <w:rStyle w:val="23"/>
              <w:lang w:val="sr-Cyrl-RS" w:bidi="he-IL"/>
            </w:rPr>
            <w:t>2.5.2.9.</w:t>
          </w:r>
          <w:r>
            <w:rPr>
              <w:rFonts w:asciiTheme="minorHAnsi" w:hAnsiTheme="minorHAnsi" w:eastAsiaTheme="minorEastAsia" w:cstheme="minorBidi"/>
              <w:kern w:val="2"/>
              <w:sz w:val="24"/>
              <w:szCs w:val="24"/>
              <w:lang w:val="en-US" w:eastAsia="en-US"/>
              <w14:ligatures w14:val="standardContextual"/>
            </w:rPr>
            <w:tab/>
          </w:r>
          <w:r>
            <w:rPr>
              <w:rStyle w:val="23"/>
              <w:lang w:bidi="he-IL"/>
            </w:rPr>
            <w:t>Спорстка секција</w:t>
          </w:r>
          <w:r>
            <w:tab/>
          </w:r>
          <w:r>
            <w:fldChar w:fldCharType="begin"/>
          </w:r>
          <w:r>
            <w:instrText xml:space="preserve"> PAGEREF _Toc235534951 \h </w:instrText>
          </w:r>
          <w:r>
            <w:fldChar w:fldCharType="separate"/>
          </w:r>
          <w:r>
            <w:t>58</w:t>
          </w:r>
          <w:r>
            <w:fldChar w:fldCharType="end"/>
          </w:r>
          <w:r>
            <w:fldChar w:fldCharType="end"/>
          </w:r>
        </w:p>
        <w:p w14:paraId="4690C515">
          <w:pPr>
            <w:pStyle w:val="31"/>
            <w:tabs>
              <w:tab w:val="left" w:pos="154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"_Toc235534952" </w:instrText>
          </w:r>
          <w:r>
            <w:fldChar w:fldCharType="separate"/>
          </w:r>
          <w:r>
            <w:rPr>
              <w:rStyle w:val="23"/>
              <w:lang w:bidi="he-IL"/>
            </w:rPr>
            <w:t>2.5.2.10.</w:t>
          </w:r>
          <w:r>
            <w:rPr>
              <w:rFonts w:asciiTheme="minorHAnsi" w:hAnsiTheme="minorHAnsi" w:eastAsiaTheme="minorEastAsia" w:cstheme="minorBidi"/>
              <w:kern w:val="2"/>
              <w:sz w:val="24"/>
              <w:szCs w:val="24"/>
              <w:lang w:val="en-US" w:eastAsia="en-US"/>
              <w14:ligatures w14:val="standardContextual"/>
            </w:rPr>
            <w:tab/>
          </w:r>
          <w:r>
            <w:rPr>
              <w:rStyle w:val="23"/>
              <w:lang w:bidi="he-IL"/>
            </w:rPr>
            <w:t>Хор</w:t>
          </w:r>
          <w:r>
            <w:tab/>
          </w:r>
          <w:r>
            <w:fldChar w:fldCharType="begin"/>
          </w:r>
          <w:r>
            <w:instrText xml:space="preserve"> PAGEREF _Toc235534952 \h </w:instrText>
          </w:r>
          <w:r>
            <w:fldChar w:fldCharType="separate"/>
          </w:r>
          <w:r>
            <w:t>58</w:t>
          </w:r>
          <w:r>
            <w:fldChar w:fldCharType="end"/>
          </w:r>
          <w:r>
            <w:fldChar w:fldCharType="end"/>
          </w:r>
        </w:p>
        <w:p w14:paraId="3AE58DC5">
          <w:pPr>
            <w:pStyle w:val="31"/>
            <w:tabs>
              <w:tab w:val="left" w:pos="154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"_Toc235534953" </w:instrText>
          </w:r>
          <w:r>
            <w:fldChar w:fldCharType="separate"/>
          </w:r>
          <w:r>
            <w:rPr>
              <w:rStyle w:val="23"/>
              <w:lang w:bidi="he-IL"/>
            </w:rPr>
            <w:t>2.5.2.11.</w:t>
          </w:r>
          <w:r>
            <w:rPr>
              <w:rFonts w:asciiTheme="minorHAnsi" w:hAnsiTheme="minorHAnsi" w:eastAsiaTheme="minorEastAsia" w:cstheme="minorBidi"/>
              <w:kern w:val="2"/>
              <w:sz w:val="24"/>
              <w:szCs w:val="24"/>
              <w:lang w:val="en-US" w:eastAsia="en-US"/>
              <w14:ligatures w14:val="standardContextual"/>
            </w:rPr>
            <w:tab/>
          </w:r>
          <w:r>
            <w:rPr>
              <w:rStyle w:val="23"/>
              <w:lang w:val="sr-Cyrl-RS" w:bidi="he-IL"/>
            </w:rPr>
            <w:t>Драмско-</w:t>
          </w:r>
          <w:r>
            <w:rPr>
              <w:rStyle w:val="23"/>
              <w:lang w:bidi="he-IL"/>
            </w:rPr>
            <w:t>рецитаторска секција</w:t>
          </w:r>
          <w:r>
            <w:tab/>
          </w:r>
          <w:r>
            <w:fldChar w:fldCharType="begin"/>
          </w:r>
          <w:r>
            <w:instrText xml:space="preserve"> PAGEREF _Toc235534953 \h </w:instrText>
          </w:r>
          <w:r>
            <w:fldChar w:fldCharType="separate"/>
          </w:r>
          <w:r>
            <w:t>58</w:t>
          </w:r>
          <w:r>
            <w:fldChar w:fldCharType="end"/>
          </w:r>
          <w:r>
            <w:fldChar w:fldCharType="end"/>
          </w:r>
        </w:p>
        <w:p w14:paraId="137CA1ED">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"_Toc235534954" </w:instrText>
          </w:r>
          <w:r>
            <w:fldChar w:fldCharType="separate"/>
          </w:r>
          <w:r>
            <w:rPr>
              <w:rStyle w:val="23"/>
              <w:rFonts w:eastAsia="SimSun"/>
              <w:lang w:bidi="he-IL"/>
            </w:rPr>
            <w:t>2.5.2.1</w:t>
          </w:r>
          <w:r>
            <w:rPr>
              <w:rStyle w:val="23"/>
              <w:rFonts w:eastAsia="SimSun"/>
              <w:lang w:val="sr-Cyrl-RS" w:bidi="he-IL"/>
            </w:rPr>
            <w:t>2</w:t>
          </w:r>
          <w:r>
            <w:rPr>
              <w:rStyle w:val="23"/>
              <w:rFonts w:eastAsia="SimSun"/>
              <w:lang w:bidi="he-IL"/>
            </w:rPr>
            <w:t>. Саобраћајна секција</w:t>
          </w:r>
          <w:r>
            <w:tab/>
          </w:r>
          <w:r>
            <w:fldChar w:fldCharType="begin"/>
          </w:r>
          <w:r>
            <w:instrText xml:space="preserve"> PAGEREF _Toc235534954 \h </w:instrText>
          </w:r>
          <w:r>
            <w:fldChar w:fldCharType="separate"/>
          </w:r>
          <w:r>
            <w:t>58</w:t>
          </w:r>
          <w:r>
            <w:fldChar w:fldCharType="end"/>
          </w:r>
          <w:r>
            <w:fldChar w:fldCharType="end"/>
          </w:r>
        </w:p>
        <w:p w14:paraId="2F5CAF08">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"_Toc235534955" </w:instrText>
          </w:r>
          <w:r>
            <w:fldChar w:fldCharType="separate"/>
          </w:r>
          <w:r>
            <w:rPr>
              <w:rStyle w:val="23"/>
              <w:rFonts w:eastAsia="SimSun"/>
              <w:lang w:bidi="he-IL"/>
            </w:rPr>
            <w:t>2.5.2.1</w:t>
          </w:r>
          <w:r>
            <w:rPr>
              <w:rStyle w:val="23"/>
              <w:rFonts w:eastAsia="SimSun"/>
              <w:lang w:val="sr-Cyrl-RS" w:bidi="he-IL"/>
            </w:rPr>
            <w:t>3</w:t>
          </w:r>
          <w:r>
            <w:rPr>
              <w:rStyle w:val="23"/>
              <w:rFonts w:eastAsia="SimSun"/>
              <w:lang w:bidi="he-IL"/>
            </w:rPr>
            <w:t>.  Шах</w:t>
          </w:r>
          <w:r>
            <w:tab/>
          </w:r>
          <w:r>
            <w:fldChar w:fldCharType="begin"/>
          </w:r>
          <w:r>
            <w:instrText xml:space="preserve"> PAGEREF _Toc235534955 \h </w:instrText>
          </w:r>
          <w:r>
            <w:fldChar w:fldCharType="separate"/>
          </w:r>
          <w:r>
            <w:t>59</w:t>
          </w:r>
          <w:r>
            <w:fldChar w:fldCharType="end"/>
          </w:r>
          <w:r>
            <w:fldChar w:fldCharType="end"/>
          </w:r>
        </w:p>
        <w:p w14:paraId="11B386A6">
          <w:pPr>
            <w:pStyle w:val="30"/>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"_Toc235534956" </w:instrText>
          </w:r>
          <w:r>
            <w:fldChar w:fldCharType="separate"/>
          </w:r>
          <w:r>
            <w:rPr>
              <w:rStyle w:val="23"/>
              <w:rFonts w:eastAsia="Arial,Bold"/>
              <w:b/>
              <w:lang w:bidi="he-IL"/>
            </w:rPr>
            <w:t xml:space="preserve">3. </w:t>
          </w:r>
          <w:r>
            <w:rPr>
              <w:rStyle w:val="23"/>
              <w:rFonts w:eastAsia="Arial,Bold"/>
              <w:b/>
              <w:lang w:val="sr-Cyrl-RS" w:bidi="he-IL"/>
            </w:rPr>
            <w:t xml:space="preserve">ИЗВЕШТАЈ О РАДУ </w:t>
          </w:r>
          <w:r>
            <w:rPr>
              <w:rStyle w:val="23"/>
              <w:rFonts w:eastAsia="Arial,Bold"/>
              <w:b/>
              <w:lang w:bidi="he-IL"/>
            </w:rPr>
            <w:t>СТРУЧНИХ, РУКОВОДЕЋИХ И УПРАВНИХ</w:t>
          </w:r>
          <w:r>
            <w:rPr>
              <w:rStyle w:val="23"/>
              <w:rFonts w:eastAsia="Arial,Bold"/>
              <w:b/>
              <w:lang w:val="sr-Latn-RS" w:bidi="he-IL"/>
            </w:rPr>
            <w:t xml:space="preserve"> </w:t>
          </w:r>
          <w:r>
            <w:rPr>
              <w:rStyle w:val="23"/>
              <w:rFonts w:eastAsia="Arial,Bold"/>
              <w:b/>
              <w:lang w:bidi="he-IL"/>
            </w:rPr>
            <w:t>ОРГАНА ШКОЛЕ</w:t>
          </w:r>
          <w:r>
            <w:tab/>
          </w:r>
          <w:r>
            <w:fldChar w:fldCharType="begin"/>
          </w:r>
          <w:r>
            <w:instrText xml:space="preserve"> PAGEREF _Toc235534956 \h </w:instrText>
          </w:r>
          <w:r>
            <w:fldChar w:fldCharType="separate"/>
          </w:r>
          <w:r>
            <w:t>60</w:t>
          </w:r>
          <w:r>
            <w:fldChar w:fldCharType="end"/>
          </w:r>
          <w:r>
            <w:fldChar w:fldCharType="end"/>
          </w:r>
        </w:p>
        <w:p w14:paraId="2F413F62">
          <w:pPr>
            <w:pStyle w:val="30"/>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"_Toc235534957" </w:instrText>
          </w:r>
          <w:r>
            <w:fldChar w:fldCharType="separate"/>
          </w:r>
          <w:r>
            <w:rPr>
              <w:rStyle w:val="23"/>
              <w:b/>
              <w:lang w:bidi="he-IL"/>
            </w:rPr>
            <w:t>3.1.   Извештај о раду Наставничког већа</w:t>
          </w:r>
          <w:r>
            <w:tab/>
          </w:r>
          <w:r>
            <w:fldChar w:fldCharType="begin"/>
          </w:r>
          <w:r>
            <w:instrText xml:space="preserve"> PAGEREF _Toc235534957 \h </w:instrText>
          </w:r>
          <w:r>
            <w:fldChar w:fldCharType="separate"/>
          </w:r>
          <w:r>
            <w:t>60</w:t>
          </w:r>
          <w:r>
            <w:fldChar w:fldCharType="end"/>
          </w:r>
          <w:r>
            <w:fldChar w:fldCharType="end"/>
          </w:r>
        </w:p>
        <w:p w14:paraId="75296B77">
          <w:pPr>
            <w:pStyle w:val="30"/>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"_Toc235534958" </w:instrText>
          </w:r>
          <w:r>
            <w:fldChar w:fldCharType="separate"/>
          </w:r>
          <w:r>
            <w:rPr>
              <w:rStyle w:val="23"/>
              <w:b/>
              <w:lang w:bidi="he-IL"/>
            </w:rPr>
            <w:t>3.2. Одељењск</w:t>
          </w:r>
          <w:r>
            <w:rPr>
              <w:rStyle w:val="23"/>
              <w:b/>
              <w:lang w:val="sr-Cyrl-RS" w:bidi="he-IL"/>
            </w:rPr>
            <w:t>а</w:t>
          </w:r>
          <w:r>
            <w:rPr>
              <w:rStyle w:val="23"/>
              <w:b/>
              <w:lang w:bidi="he-IL"/>
            </w:rPr>
            <w:t xml:space="preserve"> већ</w:t>
          </w:r>
          <w:r>
            <w:rPr>
              <w:rStyle w:val="23"/>
              <w:b/>
              <w:lang w:val="sr-Cyrl-RS" w:bidi="he-IL"/>
            </w:rPr>
            <w:t>а</w:t>
          </w:r>
          <w:r>
            <w:tab/>
          </w:r>
          <w:r>
            <w:fldChar w:fldCharType="begin"/>
          </w:r>
          <w:r>
            <w:instrText xml:space="preserve"> PAGEREF _Toc235534958 \h </w:instrText>
          </w:r>
          <w:r>
            <w:fldChar w:fldCharType="separate"/>
          </w:r>
          <w:r>
            <w:t>60</w:t>
          </w:r>
          <w:r>
            <w:fldChar w:fldCharType="end"/>
          </w:r>
          <w:r>
            <w:fldChar w:fldCharType="end"/>
          </w:r>
        </w:p>
        <w:p w14:paraId="510C9E67">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"_Toc235534959" </w:instrText>
          </w:r>
          <w:r>
            <w:fldChar w:fldCharType="separate"/>
          </w:r>
          <w:r>
            <w:rPr>
              <w:rStyle w:val="23"/>
              <w:lang w:bidi="he-IL"/>
            </w:rPr>
            <w:t>3.2.1.</w:t>
          </w:r>
          <w:r>
            <w:rPr>
              <w:rStyle w:val="23"/>
              <w:lang w:val="sr-Cyrl-RS" w:bidi="he-IL"/>
            </w:rPr>
            <w:t xml:space="preserve"> Извештај о</w:t>
          </w:r>
          <w:r>
            <w:rPr>
              <w:rStyle w:val="23"/>
              <w:lang w:bidi="he-IL"/>
            </w:rPr>
            <w:t xml:space="preserve"> рад</w:t>
          </w:r>
          <w:r>
            <w:rPr>
              <w:rStyle w:val="23"/>
              <w:lang w:val="sr-Cyrl-RS" w:bidi="he-IL"/>
            </w:rPr>
            <w:t>у</w:t>
          </w:r>
          <w:r>
            <w:rPr>
              <w:rStyle w:val="23"/>
              <w:lang w:bidi="he-IL"/>
            </w:rPr>
            <w:t xml:space="preserve"> одељенског већа од  I-IV разреда</w:t>
          </w:r>
          <w:r>
            <w:tab/>
          </w:r>
          <w:r>
            <w:fldChar w:fldCharType="begin"/>
          </w:r>
          <w:r>
            <w:instrText xml:space="preserve"> PAGEREF _Toc235534959 \h </w:instrText>
          </w:r>
          <w:r>
            <w:fldChar w:fldCharType="separate"/>
          </w:r>
          <w:r>
            <w:t>60</w:t>
          </w:r>
          <w:r>
            <w:fldChar w:fldCharType="end"/>
          </w:r>
          <w:r>
            <w:fldChar w:fldCharType="end"/>
          </w:r>
        </w:p>
        <w:p w14:paraId="6C25BE17">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"_Toc235534960" </w:instrText>
          </w:r>
          <w:r>
            <w:fldChar w:fldCharType="separate"/>
          </w:r>
          <w:r>
            <w:rPr>
              <w:rStyle w:val="23"/>
              <w:lang w:bidi="he-IL"/>
            </w:rPr>
            <w:t xml:space="preserve">3.2.2. </w:t>
          </w:r>
          <w:r>
            <w:rPr>
              <w:rStyle w:val="23"/>
              <w:lang w:val="sr-Cyrl-RS" w:bidi="he-IL"/>
            </w:rPr>
            <w:t xml:space="preserve">Извештај о раду </w:t>
          </w:r>
          <w:r>
            <w:rPr>
              <w:rStyle w:val="23"/>
              <w:lang w:bidi="he-IL"/>
            </w:rPr>
            <w:t>Одељенског већа старијих разреда</w:t>
          </w:r>
          <w:r>
            <w:tab/>
          </w:r>
          <w:r>
            <w:fldChar w:fldCharType="begin"/>
          </w:r>
          <w:r>
            <w:instrText xml:space="preserve"> PAGEREF _Toc235534960 \h </w:instrText>
          </w:r>
          <w:r>
            <w:fldChar w:fldCharType="separate"/>
          </w:r>
          <w:r>
            <w:t>60</w:t>
          </w:r>
          <w:r>
            <w:fldChar w:fldCharType="end"/>
          </w:r>
          <w:r>
            <w:fldChar w:fldCharType="end"/>
          </w:r>
        </w:p>
        <w:p w14:paraId="7EFA6F0A">
          <w:pPr>
            <w:pStyle w:val="30"/>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"_Toc235534961" </w:instrText>
          </w:r>
          <w:r>
            <w:fldChar w:fldCharType="separate"/>
          </w:r>
          <w:r>
            <w:rPr>
              <w:rStyle w:val="23"/>
              <w:b/>
              <w:lang w:val="sr-Cyrl-RS" w:bidi="he-IL"/>
            </w:rPr>
            <w:t xml:space="preserve">3.3. </w:t>
          </w:r>
          <w:r>
            <w:rPr>
              <w:rStyle w:val="23"/>
              <w:b/>
              <w:lang w:bidi="he-IL"/>
            </w:rPr>
            <w:t>Стручна већа</w:t>
          </w:r>
          <w:r>
            <w:tab/>
          </w:r>
          <w:r>
            <w:fldChar w:fldCharType="begin"/>
          </w:r>
          <w:r>
            <w:instrText xml:space="preserve"> PAGEREF _Toc235534961 \h </w:instrText>
          </w:r>
          <w:r>
            <w:fldChar w:fldCharType="separate"/>
          </w:r>
          <w:r>
            <w:t>61</w:t>
          </w:r>
          <w:r>
            <w:fldChar w:fldCharType="end"/>
          </w:r>
          <w:r>
            <w:fldChar w:fldCharType="end"/>
          </w:r>
        </w:p>
        <w:p w14:paraId="6882C80B">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"_Toc235534962" </w:instrText>
          </w:r>
          <w:r>
            <w:fldChar w:fldCharType="separate"/>
          </w:r>
          <w:r>
            <w:rPr>
              <w:rStyle w:val="23"/>
              <w:lang w:val="sr-Cyrl-RS" w:bidi="he-IL"/>
            </w:rPr>
            <w:t>3.3.1 Ивештај о</w:t>
          </w:r>
          <w:r>
            <w:rPr>
              <w:rStyle w:val="23"/>
              <w:lang w:bidi="he-IL"/>
            </w:rPr>
            <w:t xml:space="preserve"> рад</w:t>
          </w:r>
          <w:r>
            <w:rPr>
              <w:rStyle w:val="23"/>
              <w:lang w:val="sr-Cyrl-RS" w:bidi="he-IL"/>
            </w:rPr>
            <w:t>у</w:t>
          </w:r>
          <w:r>
            <w:rPr>
              <w:rStyle w:val="23"/>
              <w:lang w:bidi="he-IL"/>
            </w:rPr>
            <w:t xml:space="preserve"> стручног већа разредне наставе</w:t>
          </w:r>
          <w:r>
            <w:tab/>
          </w:r>
          <w:r>
            <w:fldChar w:fldCharType="begin"/>
          </w:r>
          <w:r>
            <w:instrText xml:space="preserve"> PAGEREF _Toc235534962 \h </w:instrText>
          </w:r>
          <w:r>
            <w:fldChar w:fldCharType="separate"/>
          </w:r>
          <w:r>
            <w:t>61</w:t>
          </w:r>
          <w:r>
            <w:fldChar w:fldCharType="end"/>
          </w:r>
          <w:r>
            <w:fldChar w:fldCharType="end"/>
          </w:r>
        </w:p>
        <w:p w14:paraId="7C41401C">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"_Toc235534963" </w:instrText>
          </w:r>
          <w:r>
            <w:fldChar w:fldCharType="separate"/>
          </w:r>
          <w:r>
            <w:rPr>
              <w:rStyle w:val="23"/>
              <w:lang w:val="sr-Cyrl-RS" w:bidi="he-IL"/>
            </w:rPr>
            <w:t xml:space="preserve">3.3.2. Извештај о </w:t>
          </w:r>
          <w:r>
            <w:rPr>
              <w:rStyle w:val="23"/>
              <w:lang w:bidi="he-IL"/>
            </w:rPr>
            <w:t>рад</w:t>
          </w:r>
          <w:r>
            <w:rPr>
              <w:rStyle w:val="23"/>
              <w:lang w:val="sr-Cyrl-RS" w:bidi="he-IL"/>
            </w:rPr>
            <w:t>у</w:t>
          </w:r>
          <w:r>
            <w:rPr>
              <w:rStyle w:val="23"/>
              <w:lang w:bidi="he-IL"/>
            </w:rPr>
            <w:t xml:space="preserve"> стручног већа друштвене групе предмета</w:t>
          </w:r>
          <w:r>
            <w:tab/>
          </w:r>
          <w:r>
            <w:fldChar w:fldCharType="begin"/>
          </w:r>
          <w:r>
            <w:instrText xml:space="preserve"> PAGEREF _Toc235534963 \h </w:instrText>
          </w:r>
          <w:r>
            <w:fldChar w:fldCharType="separate"/>
          </w:r>
          <w:r>
            <w:t>62</w:t>
          </w:r>
          <w:r>
            <w:fldChar w:fldCharType="end"/>
          </w:r>
          <w:r>
            <w:fldChar w:fldCharType="end"/>
          </w:r>
        </w:p>
        <w:p w14:paraId="6E456483">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"_Toc235534964" </w:instrText>
          </w:r>
          <w:r>
            <w:fldChar w:fldCharType="separate"/>
          </w:r>
          <w:r>
            <w:rPr>
              <w:rStyle w:val="23"/>
              <w:lang w:val="sr-Cyrl-RS" w:bidi="he-IL"/>
            </w:rPr>
            <w:t xml:space="preserve">3.3.3. Извештај о </w:t>
          </w:r>
          <w:r>
            <w:rPr>
              <w:rStyle w:val="23"/>
              <w:lang w:bidi="he-IL"/>
            </w:rPr>
            <w:t>рад</w:t>
          </w:r>
          <w:r>
            <w:rPr>
              <w:rStyle w:val="23"/>
              <w:lang w:val="sr-Cyrl-RS" w:bidi="he-IL"/>
            </w:rPr>
            <w:t>у</w:t>
          </w:r>
          <w:r>
            <w:rPr>
              <w:rStyle w:val="23"/>
              <w:lang w:bidi="he-IL"/>
            </w:rPr>
            <w:t xml:space="preserve"> стручног већа природне групе предмета</w:t>
          </w:r>
          <w:r>
            <w:tab/>
          </w:r>
          <w:r>
            <w:fldChar w:fldCharType="begin"/>
          </w:r>
          <w:r>
            <w:instrText xml:space="preserve"> PAGEREF _Toc235534964 \h </w:instrText>
          </w:r>
          <w:r>
            <w:fldChar w:fldCharType="separate"/>
          </w:r>
          <w:r>
            <w:t>63</w:t>
          </w:r>
          <w:r>
            <w:fldChar w:fldCharType="end"/>
          </w:r>
          <w:r>
            <w:fldChar w:fldCharType="end"/>
          </w:r>
        </w:p>
        <w:p w14:paraId="772DD69E">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"_Toc235534965" </w:instrText>
          </w:r>
          <w:r>
            <w:fldChar w:fldCharType="separate"/>
          </w:r>
          <w:r>
            <w:rPr>
              <w:rStyle w:val="23"/>
              <w:lang w:val="sr-Cyrl-RS" w:bidi="he-IL"/>
            </w:rPr>
            <w:t xml:space="preserve">3.3.4. Извештај о </w:t>
          </w:r>
          <w:r>
            <w:rPr>
              <w:rStyle w:val="23"/>
              <w:lang w:bidi="he-IL"/>
            </w:rPr>
            <w:t>рад</w:t>
          </w:r>
          <w:r>
            <w:rPr>
              <w:rStyle w:val="23"/>
              <w:lang w:val="sr-Cyrl-RS" w:bidi="he-IL"/>
            </w:rPr>
            <w:t>у</w:t>
          </w:r>
          <w:r>
            <w:rPr>
              <w:rStyle w:val="23"/>
              <w:lang w:bidi="he-IL"/>
            </w:rPr>
            <w:t xml:space="preserve"> стручног већа за естетику и физичко и здравствено васпитање</w:t>
          </w:r>
          <w:r>
            <w:tab/>
          </w:r>
          <w:r>
            <w:fldChar w:fldCharType="begin"/>
          </w:r>
          <w:r>
            <w:instrText xml:space="preserve"> PAGEREF _Toc235534965 \h </w:instrText>
          </w:r>
          <w:r>
            <w:fldChar w:fldCharType="separate"/>
          </w:r>
          <w:r>
            <w:t>65</w:t>
          </w:r>
          <w:r>
            <w:fldChar w:fldCharType="end"/>
          </w:r>
          <w:r>
            <w:fldChar w:fldCharType="end"/>
          </w:r>
        </w:p>
        <w:p w14:paraId="348F744B">
          <w:pPr>
            <w:pStyle w:val="30"/>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"_Toc235534966" </w:instrText>
          </w:r>
          <w:r>
            <w:fldChar w:fldCharType="separate"/>
          </w:r>
          <w:r>
            <w:rPr>
              <w:rStyle w:val="23"/>
              <w:b/>
              <w:lang w:bidi="he-IL"/>
            </w:rPr>
            <w:t>3.4. Стручни активи и тимови</w:t>
          </w:r>
          <w:r>
            <w:tab/>
          </w:r>
          <w:r>
            <w:fldChar w:fldCharType="begin"/>
          </w:r>
          <w:r>
            <w:instrText xml:space="preserve"> PAGEREF _Toc235534966 \h </w:instrText>
          </w:r>
          <w:r>
            <w:fldChar w:fldCharType="separate"/>
          </w:r>
          <w:r>
            <w:t>66</w:t>
          </w:r>
          <w:r>
            <w:fldChar w:fldCharType="end"/>
          </w:r>
          <w:r>
            <w:fldChar w:fldCharType="end"/>
          </w:r>
        </w:p>
        <w:p w14:paraId="7E6D35B0">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"_Toc235534967" </w:instrText>
          </w:r>
          <w:r>
            <w:fldChar w:fldCharType="separate"/>
          </w:r>
          <w:r>
            <w:rPr>
              <w:rStyle w:val="23"/>
              <w:lang w:val="sr-Cyrl-RS" w:bidi="he-IL"/>
            </w:rPr>
            <w:t>3.4.1. Извештај о раду</w:t>
          </w:r>
          <w:r>
            <w:rPr>
              <w:rStyle w:val="23"/>
              <w:lang w:bidi="he-IL"/>
            </w:rPr>
            <w:t xml:space="preserve"> Стручног актива за развој школског програма</w:t>
          </w:r>
          <w:r>
            <w:tab/>
          </w:r>
          <w:r>
            <w:fldChar w:fldCharType="begin"/>
          </w:r>
          <w:r>
            <w:instrText xml:space="preserve"> PAGEREF _Toc235534967 \h </w:instrText>
          </w:r>
          <w:r>
            <w:fldChar w:fldCharType="separate"/>
          </w:r>
          <w:r>
            <w:t>66</w:t>
          </w:r>
          <w:r>
            <w:fldChar w:fldCharType="end"/>
          </w:r>
          <w:r>
            <w:fldChar w:fldCharType="end"/>
          </w:r>
        </w:p>
        <w:p w14:paraId="3EB195FA">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"_Toc235534968" </w:instrText>
          </w:r>
          <w:r>
            <w:fldChar w:fldCharType="separate"/>
          </w:r>
          <w:r>
            <w:rPr>
              <w:rStyle w:val="23"/>
              <w:lang w:val="sr-Cyrl-RS" w:bidi="he-IL"/>
            </w:rPr>
            <w:t xml:space="preserve">3.4.2. Извештај о раду </w:t>
          </w:r>
          <w:r>
            <w:rPr>
              <w:rStyle w:val="23"/>
              <w:lang w:bidi="he-IL"/>
            </w:rPr>
            <w:t>Стручн</w:t>
          </w:r>
          <w:r>
            <w:rPr>
              <w:rStyle w:val="23"/>
              <w:lang w:val="sr-Cyrl-RS" w:bidi="he-IL"/>
            </w:rPr>
            <w:t>ог</w:t>
          </w:r>
          <w:r>
            <w:rPr>
              <w:rStyle w:val="23"/>
              <w:lang w:bidi="he-IL"/>
            </w:rPr>
            <w:t xml:space="preserve"> актив</w:t>
          </w:r>
          <w:r>
            <w:rPr>
              <w:rStyle w:val="23"/>
              <w:lang w:val="sr-Cyrl-RS" w:bidi="he-IL"/>
            </w:rPr>
            <w:t>а</w:t>
          </w:r>
          <w:r>
            <w:rPr>
              <w:rStyle w:val="23"/>
              <w:lang w:bidi="he-IL"/>
            </w:rPr>
            <w:t xml:space="preserve"> за развојно планирање</w:t>
          </w:r>
          <w:r>
            <w:tab/>
          </w:r>
          <w:r>
            <w:fldChar w:fldCharType="begin"/>
          </w:r>
          <w:r>
            <w:instrText xml:space="preserve"> PAGEREF _Toc235534968 \h </w:instrText>
          </w:r>
          <w:r>
            <w:fldChar w:fldCharType="separate"/>
          </w:r>
          <w:r>
            <w:t>66</w:t>
          </w:r>
          <w:r>
            <w:fldChar w:fldCharType="end"/>
          </w:r>
          <w:r>
            <w:fldChar w:fldCharType="end"/>
          </w:r>
        </w:p>
        <w:p w14:paraId="3DD3672B">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"_Toc235534969" </w:instrText>
          </w:r>
          <w:r>
            <w:fldChar w:fldCharType="separate"/>
          </w:r>
          <w:r>
            <w:rPr>
              <w:rStyle w:val="23"/>
              <w:lang w:bidi="he-IL"/>
            </w:rPr>
            <w:t>3.4.</w:t>
          </w:r>
          <w:r>
            <w:rPr>
              <w:rStyle w:val="23"/>
              <w:lang w:val="sr-Cyrl-RS" w:bidi="he-IL"/>
            </w:rPr>
            <w:t>2.</w:t>
          </w:r>
          <w:r>
            <w:rPr>
              <w:rStyle w:val="23"/>
              <w:lang w:bidi="he-IL"/>
            </w:rPr>
            <w:t xml:space="preserve"> </w:t>
          </w:r>
          <w:r>
            <w:rPr>
              <w:rStyle w:val="23"/>
              <w:lang w:val="sr-Cyrl-RS" w:bidi="he-IL"/>
            </w:rPr>
            <w:t xml:space="preserve">Извештај о раду </w:t>
          </w:r>
          <w:r>
            <w:rPr>
              <w:rStyle w:val="23"/>
              <w:lang w:bidi="he-IL"/>
            </w:rPr>
            <w:t>Тима за обезбеђивање квалитета и развој установе</w:t>
          </w:r>
          <w:r>
            <w:tab/>
          </w:r>
          <w:r>
            <w:fldChar w:fldCharType="begin"/>
          </w:r>
          <w:r>
            <w:instrText xml:space="preserve"> PAGEREF _Toc235534969 \h </w:instrText>
          </w:r>
          <w:r>
            <w:fldChar w:fldCharType="separate"/>
          </w:r>
          <w:r>
            <w:t>80</w:t>
          </w:r>
          <w:r>
            <w:fldChar w:fldCharType="end"/>
          </w:r>
          <w:r>
            <w:fldChar w:fldCharType="end"/>
          </w:r>
        </w:p>
        <w:p w14:paraId="7229C42B">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"_Toc235534970" </w:instrText>
          </w:r>
          <w:r>
            <w:fldChar w:fldCharType="separate"/>
          </w:r>
          <w:r>
            <w:rPr>
              <w:rStyle w:val="23"/>
              <w:lang w:val="sr-Cyrl-RS" w:bidi="he-IL"/>
            </w:rPr>
            <w:t>3.4.3. Извештај о раду</w:t>
          </w:r>
          <w:r>
            <w:rPr>
              <w:rStyle w:val="23"/>
              <w:lang w:bidi="he-IL"/>
            </w:rPr>
            <w:t xml:space="preserve"> Тима за развој међупредметних компетенција и предузетништва</w:t>
          </w:r>
          <w:r>
            <w:tab/>
          </w:r>
          <w:r>
            <w:fldChar w:fldCharType="begin"/>
          </w:r>
          <w:r>
            <w:instrText xml:space="preserve"> PAGEREF _Toc235534970 \h </w:instrText>
          </w:r>
          <w:r>
            <w:fldChar w:fldCharType="separate"/>
          </w:r>
          <w:r>
            <w:t>81</w:t>
          </w:r>
          <w:r>
            <w:fldChar w:fldCharType="end"/>
          </w:r>
          <w:r>
            <w:fldChar w:fldCharType="end"/>
          </w:r>
        </w:p>
        <w:p w14:paraId="4757A6DF">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"_Toc235534971" </w:instrText>
          </w:r>
          <w:r>
            <w:fldChar w:fldCharType="separate"/>
          </w:r>
          <w:r>
            <w:rPr>
              <w:rStyle w:val="23"/>
              <w:lang w:val="sr-Cyrl-RS" w:bidi="he-IL"/>
            </w:rPr>
            <w:t>3.4.4. Извештај о раду тима</w:t>
          </w:r>
          <w:r>
            <w:rPr>
              <w:rStyle w:val="23"/>
              <w:lang w:bidi="he-IL"/>
            </w:rPr>
            <w:t xml:space="preserve"> за инклузивно образовање</w:t>
          </w:r>
          <w:r>
            <w:tab/>
          </w:r>
          <w:r>
            <w:fldChar w:fldCharType="begin"/>
          </w:r>
          <w:r>
            <w:instrText xml:space="preserve"> PAGEREF _Toc235534971 \h </w:instrText>
          </w:r>
          <w:r>
            <w:fldChar w:fldCharType="separate"/>
          </w:r>
          <w:r>
            <w:t>82</w:t>
          </w:r>
          <w:r>
            <w:fldChar w:fldCharType="end"/>
          </w:r>
          <w:r>
            <w:fldChar w:fldCharType="end"/>
          </w:r>
        </w:p>
        <w:p w14:paraId="08A99F98">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"_Toc235534972" </w:instrText>
          </w:r>
          <w:r>
            <w:fldChar w:fldCharType="separate"/>
          </w:r>
          <w:r>
            <w:rPr>
              <w:rStyle w:val="23"/>
              <w:lang w:val="sr-Cyrl-RS" w:bidi="he-IL"/>
            </w:rPr>
            <w:t>3.4.5. Извештај о р</w:t>
          </w:r>
          <w:r>
            <w:rPr>
              <w:rStyle w:val="23"/>
              <w:lang w:bidi="he-IL"/>
            </w:rPr>
            <w:t>ад</w:t>
          </w:r>
          <w:r>
            <w:rPr>
              <w:rStyle w:val="23"/>
              <w:lang w:val="sr-Cyrl-RS" w:bidi="he-IL"/>
            </w:rPr>
            <w:t>у</w:t>
          </w:r>
          <w:r>
            <w:rPr>
              <w:rStyle w:val="23"/>
              <w:lang w:bidi="he-IL"/>
            </w:rPr>
            <w:t xml:space="preserve"> Тима за вредновање и самовредновање</w:t>
          </w:r>
          <w:r>
            <w:tab/>
          </w:r>
          <w:r>
            <w:fldChar w:fldCharType="begin"/>
          </w:r>
          <w:r>
            <w:instrText xml:space="preserve"> PAGEREF _Toc235534972 \h </w:instrText>
          </w:r>
          <w:r>
            <w:fldChar w:fldCharType="separate"/>
          </w:r>
          <w:r>
            <w:t>82</w:t>
          </w:r>
          <w:r>
            <w:fldChar w:fldCharType="end"/>
          </w:r>
          <w:r>
            <w:fldChar w:fldCharType="end"/>
          </w:r>
        </w:p>
        <w:p w14:paraId="6E5C30E1">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"_Toc235534973" </w:instrText>
          </w:r>
          <w:r>
            <w:fldChar w:fldCharType="separate"/>
          </w:r>
          <w:r>
            <w:rPr>
              <w:rStyle w:val="23"/>
              <w:lang w:val="sr-Cyrl-RS" w:bidi="he-IL"/>
            </w:rPr>
            <w:t>3.4.6. Извештај о</w:t>
          </w:r>
          <w:r>
            <w:rPr>
              <w:rStyle w:val="23"/>
              <w:lang w:bidi="he-IL"/>
            </w:rPr>
            <w:t xml:space="preserve"> рад</w:t>
          </w:r>
          <w:r>
            <w:rPr>
              <w:rStyle w:val="23"/>
              <w:lang w:val="sr-Cyrl-RS" w:bidi="he-IL"/>
            </w:rPr>
            <w:t>у</w:t>
          </w:r>
          <w:r>
            <w:rPr>
              <w:rStyle w:val="23"/>
              <w:lang w:bidi="he-IL"/>
            </w:rPr>
            <w:t xml:space="preserve"> Тима за безбедност и заштиту ученика од насиља, злостављања и </w:t>
          </w:r>
          <w:r>
            <w:rPr>
              <w:rStyle w:val="23"/>
              <w:lang w:val="sr-Cyrl-RS" w:bidi="he-IL"/>
            </w:rPr>
            <w:t xml:space="preserve">  </w:t>
          </w:r>
          <w:r>
            <w:rPr>
              <w:rStyle w:val="23"/>
              <w:lang w:bidi="he-IL"/>
            </w:rPr>
            <w:t>занемаривања</w:t>
          </w:r>
          <w:r>
            <w:tab/>
          </w:r>
          <w:r>
            <w:fldChar w:fldCharType="begin"/>
          </w:r>
          <w:r>
            <w:instrText xml:space="preserve"> PAGEREF _Toc235534973 \h </w:instrText>
          </w:r>
          <w:r>
            <w:fldChar w:fldCharType="separate"/>
          </w:r>
          <w:r>
            <w:t>83</w:t>
          </w:r>
          <w:r>
            <w:fldChar w:fldCharType="end"/>
          </w:r>
          <w:r>
            <w:fldChar w:fldCharType="end"/>
          </w:r>
        </w:p>
        <w:p w14:paraId="61CC1D73">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"_Toc235534974" </w:instrText>
          </w:r>
          <w:r>
            <w:fldChar w:fldCharType="separate"/>
          </w:r>
          <w:r>
            <w:rPr>
              <w:rStyle w:val="23"/>
              <w:lang w:val="sr-Cyrl-RS" w:bidi="he-IL"/>
            </w:rPr>
            <w:t xml:space="preserve">3.4.7. Извештај о </w:t>
          </w:r>
          <w:r>
            <w:rPr>
              <w:rStyle w:val="23"/>
              <w:lang w:bidi="he-IL"/>
            </w:rPr>
            <w:t>рад</w:t>
          </w:r>
          <w:r>
            <w:rPr>
              <w:rStyle w:val="23"/>
              <w:lang w:val="sr-Cyrl-RS" w:bidi="he-IL"/>
            </w:rPr>
            <w:t>у</w:t>
          </w:r>
          <w:r>
            <w:rPr>
              <w:rStyle w:val="23"/>
              <w:lang w:bidi="he-IL"/>
            </w:rPr>
            <w:t xml:space="preserve"> Тима за професионалну оријентацију</w:t>
          </w:r>
          <w:r>
            <w:tab/>
          </w:r>
          <w:r>
            <w:fldChar w:fldCharType="begin"/>
          </w:r>
          <w:r>
            <w:instrText xml:space="preserve"> PAGEREF _Toc235534974 \h </w:instrText>
          </w:r>
          <w:r>
            <w:fldChar w:fldCharType="separate"/>
          </w:r>
          <w:r>
            <w:t>84</w:t>
          </w:r>
          <w:r>
            <w:fldChar w:fldCharType="end"/>
          </w:r>
          <w:r>
            <w:fldChar w:fldCharType="end"/>
          </w:r>
        </w:p>
        <w:p w14:paraId="6E92AC67">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"_Toc235534975" </w:instrText>
          </w:r>
          <w:r>
            <w:fldChar w:fldCharType="separate"/>
          </w:r>
          <w:r>
            <w:rPr>
              <w:rStyle w:val="23"/>
              <w:lang w:val="sr-Cyrl-RS" w:bidi="he-IL"/>
            </w:rPr>
            <w:t>3.4.8. Извештај о</w:t>
          </w:r>
          <w:r>
            <w:rPr>
              <w:rStyle w:val="23"/>
              <w:lang w:bidi="he-IL"/>
            </w:rPr>
            <w:t xml:space="preserve"> рад</w:t>
          </w:r>
          <w:r>
            <w:rPr>
              <w:rStyle w:val="23"/>
              <w:lang w:val="sr-Cyrl-RS" w:bidi="he-IL"/>
            </w:rPr>
            <w:t>у</w:t>
          </w:r>
          <w:r>
            <w:rPr>
              <w:rStyle w:val="23"/>
              <w:lang w:bidi="he-IL"/>
            </w:rPr>
            <w:t xml:space="preserve"> Тима за професионални развој наставника</w:t>
          </w:r>
          <w:r>
            <w:tab/>
          </w:r>
          <w:r>
            <w:fldChar w:fldCharType="begin"/>
          </w:r>
          <w:r>
            <w:instrText xml:space="preserve"> PAGEREF _Toc235534975 \h </w:instrText>
          </w:r>
          <w:r>
            <w:fldChar w:fldCharType="separate"/>
          </w:r>
          <w:r>
            <w:t>84</w:t>
          </w:r>
          <w:r>
            <w:fldChar w:fldCharType="end"/>
          </w:r>
          <w:r>
            <w:fldChar w:fldCharType="end"/>
          </w:r>
        </w:p>
        <w:p w14:paraId="0BECCD47">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"_Toc235534976" </w:instrText>
          </w:r>
          <w:r>
            <w:fldChar w:fldCharType="separate"/>
          </w:r>
          <w:r>
            <w:rPr>
              <w:rStyle w:val="23"/>
              <w:lang w:val="sr-Cyrl-RS" w:bidi="he-IL"/>
            </w:rPr>
            <w:t>3.4.9. Извештај о</w:t>
          </w:r>
          <w:r>
            <w:rPr>
              <w:rStyle w:val="23"/>
              <w:lang w:bidi="he-IL"/>
            </w:rPr>
            <w:t xml:space="preserve"> рад</w:t>
          </w:r>
          <w:r>
            <w:rPr>
              <w:rStyle w:val="23"/>
              <w:lang w:val="sr-Cyrl-RS" w:bidi="he-IL"/>
            </w:rPr>
            <w:t>у</w:t>
          </w:r>
          <w:r>
            <w:rPr>
              <w:rStyle w:val="23"/>
              <w:lang w:bidi="he-IL"/>
            </w:rPr>
            <w:t xml:space="preserve"> </w:t>
          </w:r>
          <w:r>
            <w:rPr>
              <w:rStyle w:val="23"/>
              <w:lang w:val="sr-Cyrl-RS" w:bidi="he-IL"/>
            </w:rPr>
            <w:t>Т</w:t>
          </w:r>
          <w:r>
            <w:rPr>
              <w:rStyle w:val="23"/>
              <w:lang w:bidi="he-IL"/>
            </w:rPr>
            <w:t>има за промоцију</w:t>
          </w:r>
          <w:r>
            <w:tab/>
          </w:r>
          <w:r>
            <w:fldChar w:fldCharType="begin"/>
          </w:r>
          <w:r>
            <w:instrText xml:space="preserve"> PAGEREF _Toc235534976 \h </w:instrText>
          </w:r>
          <w:r>
            <w:fldChar w:fldCharType="separate"/>
          </w:r>
          <w:r>
            <w:t>85</w:t>
          </w:r>
          <w:r>
            <w:fldChar w:fldCharType="end"/>
          </w:r>
          <w:r>
            <w:fldChar w:fldCharType="end"/>
          </w:r>
        </w:p>
        <w:p w14:paraId="168BD8F7">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"_Toc235534977" </w:instrText>
          </w:r>
          <w:r>
            <w:fldChar w:fldCharType="separate"/>
          </w:r>
          <w:r>
            <w:rPr>
              <w:rStyle w:val="23"/>
              <w:lang w:bidi="he-IL"/>
            </w:rPr>
            <w:t>3.4.10. Извештај о раду Тима за описно оцењивање</w:t>
          </w:r>
          <w:r>
            <w:tab/>
          </w:r>
          <w:r>
            <w:fldChar w:fldCharType="begin"/>
          </w:r>
          <w:r>
            <w:instrText xml:space="preserve"> PAGEREF _Toc235534977 \h </w:instrText>
          </w:r>
          <w:r>
            <w:fldChar w:fldCharType="separate"/>
          </w:r>
          <w:r>
            <w:t>86</w:t>
          </w:r>
          <w:r>
            <w:fldChar w:fldCharType="end"/>
          </w:r>
          <w:r>
            <w:fldChar w:fldCharType="end"/>
          </w:r>
        </w:p>
        <w:p w14:paraId="0E0F29BD">
          <w:pPr>
            <w:pStyle w:val="30"/>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"_Toc235534978" </w:instrText>
          </w:r>
          <w:r>
            <w:fldChar w:fldCharType="separate"/>
          </w:r>
          <w:r>
            <w:rPr>
              <w:rStyle w:val="23"/>
              <w:b/>
              <w:lang w:val="sr-Cyrl-RS" w:bidi="he-IL"/>
            </w:rPr>
            <w:t>3.5. Извештај о раду стручних сарадника</w:t>
          </w:r>
          <w:r>
            <w:tab/>
          </w:r>
          <w:r>
            <w:fldChar w:fldCharType="begin"/>
          </w:r>
          <w:r>
            <w:instrText xml:space="preserve"> PAGEREF _Toc235534978 \h </w:instrText>
          </w:r>
          <w:r>
            <w:fldChar w:fldCharType="separate"/>
          </w:r>
          <w:r>
            <w:t>87</w:t>
          </w:r>
          <w:r>
            <w:fldChar w:fldCharType="end"/>
          </w:r>
          <w:r>
            <w:fldChar w:fldCharType="end"/>
          </w:r>
        </w:p>
        <w:p w14:paraId="76C0FF5D">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"_Toc235534979" </w:instrText>
          </w:r>
          <w:r>
            <w:fldChar w:fldCharType="separate"/>
          </w:r>
          <w:r>
            <w:rPr>
              <w:rStyle w:val="23"/>
              <w:lang w:val="sr-Cyrl-RS" w:bidi="he-IL"/>
            </w:rPr>
            <w:t xml:space="preserve">3.5.1. </w:t>
          </w:r>
          <w:r>
            <w:rPr>
              <w:rStyle w:val="23"/>
              <w:lang w:bidi="he-IL"/>
            </w:rPr>
            <w:t>Извештај о раду стручног сарадника педагога</w:t>
          </w:r>
          <w:r>
            <w:tab/>
          </w:r>
          <w:r>
            <w:fldChar w:fldCharType="begin"/>
          </w:r>
          <w:r>
            <w:instrText xml:space="preserve"> PAGEREF _Toc235534979 \h </w:instrText>
          </w:r>
          <w:r>
            <w:fldChar w:fldCharType="separate"/>
          </w:r>
          <w:r>
            <w:t>87</w:t>
          </w:r>
          <w:r>
            <w:fldChar w:fldCharType="end"/>
          </w:r>
          <w:r>
            <w:fldChar w:fldCharType="end"/>
          </w:r>
        </w:p>
        <w:p w14:paraId="65118C77">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"_Toc235534980" </w:instrText>
          </w:r>
          <w:r>
            <w:fldChar w:fldCharType="separate"/>
          </w:r>
          <w:r>
            <w:rPr>
              <w:rStyle w:val="23"/>
              <w:lang w:val="sr-Cyrl-RS" w:bidi="he-IL"/>
            </w:rPr>
            <w:t>3.5.2. Извештај о</w:t>
          </w:r>
          <w:r>
            <w:rPr>
              <w:rStyle w:val="23"/>
              <w:lang w:bidi="he-IL"/>
            </w:rPr>
            <w:t xml:space="preserve"> рад</w:t>
          </w:r>
          <w:r>
            <w:rPr>
              <w:rStyle w:val="23"/>
              <w:lang w:val="sr-Cyrl-RS" w:bidi="he-IL"/>
            </w:rPr>
            <w:t>у</w:t>
          </w:r>
          <w:r>
            <w:rPr>
              <w:rStyle w:val="23"/>
              <w:lang w:bidi="he-IL"/>
            </w:rPr>
            <w:t xml:space="preserve"> библиотекара</w:t>
          </w:r>
          <w:r>
            <w:tab/>
          </w:r>
          <w:r>
            <w:fldChar w:fldCharType="begin"/>
          </w:r>
          <w:r>
            <w:instrText xml:space="preserve"> PAGEREF _Toc235534980 \h </w:instrText>
          </w:r>
          <w:r>
            <w:fldChar w:fldCharType="separate"/>
          </w:r>
          <w:r>
            <w:t>89</w:t>
          </w:r>
          <w:r>
            <w:fldChar w:fldCharType="end"/>
          </w:r>
          <w:r>
            <w:fldChar w:fldCharType="end"/>
          </w:r>
        </w:p>
        <w:p w14:paraId="6D46B0D5">
          <w:pPr>
            <w:pStyle w:val="30"/>
            <w:tabs>
              <w:tab w:val="left" w:pos="88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"_Toc235534981" </w:instrText>
          </w:r>
          <w:r>
            <w:fldChar w:fldCharType="separate"/>
          </w:r>
          <w:r>
            <w:rPr>
              <w:rStyle w:val="23"/>
              <w:b/>
              <w:lang w:bidi="he-IL"/>
            </w:rPr>
            <w:t>3.6.</w:t>
          </w:r>
          <w:r>
            <w:rPr>
              <w:rFonts w:asciiTheme="minorHAnsi" w:hAnsiTheme="minorHAnsi" w:eastAsiaTheme="minorEastAsia" w:cstheme="minorBidi"/>
              <w:kern w:val="2"/>
              <w:sz w:val="24"/>
              <w:szCs w:val="24"/>
              <w:lang w:val="en-US" w:eastAsia="en-US"/>
              <w14:ligatures w14:val="standardContextual"/>
            </w:rPr>
            <w:tab/>
          </w:r>
          <w:r>
            <w:rPr>
              <w:rStyle w:val="23"/>
              <w:b/>
              <w:lang w:val="sr-Cyrl-RS" w:bidi="he-IL"/>
            </w:rPr>
            <w:t>Извештај о раду</w:t>
          </w:r>
          <w:r>
            <w:rPr>
              <w:rStyle w:val="23"/>
              <w:b/>
              <w:lang w:bidi="he-IL"/>
            </w:rPr>
            <w:t xml:space="preserve"> руководећих органа</w:t>
          </w:r>
          <w:r>
            <w:tab/>
          </w:r>
          <w:r>
            <w:fldChar w:fldCharType="begin"/>
          </w:r>
          <w:r>
            <w:instrText xml:space="preserve"> PAGEREF _Toc235534981 \h </w:instrText>
          </w:r>
          <w:r>
            <w:fldChar w:fldCharType="separate"/>
          </w:r>
          <w:r>
            <w:t>91</w:t>
          </w:r>
          <w:r>
            <w:fldChar w:fldCharType="end"/>
          </w:r>
          <w:r>
            <w:fldChar w:fldCharType="end"/>
          </w:r>
        </w:p>
        <w:p w14:paraId="4BFAC208">
          <w:pPr>
            <w:pStyle w:val="31"/>
            <w:tabs>
              <w:tab w:val="left" w:pos="110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"_Toc235534982" </w:instrText>
          </w:r>
          <w:r>
            <w:fldChar w:fldCharType="separate"/>
          </w:r>
          <w:r>
            <w:rPr>
              <w:rStyle w:val="23"/>
              <w:lang w:bidi="he-IL"/>
            </w:rPr>
            <w:t>3.6.1.</w:t>
          </w:r>
          <w:r>
            <w:rPr>
              <w:rFonts w:asciiTheme="minorHAnsi" w:hAnsiTheme="minorHAnsi" w:eastAsiaTheme="minorEastAsia" w:cstheme="minorBidi"/>
              <w:kern w:val="2"/>
              <w:sz w:val="24"/>
              <w:szCs w:val="24"/>
              <w:lang w:val="en-US" w:eastAsia="en-US"/>
              <w14:ligatures w14:val="standardContextual"/>
            </w:rPr>
            <w:tab/>
          </w:r>
          <w:r>
            <w:rPr>
              <w:rStyle w:val="23"/>
              <w:lang w:val="sr-Cyrl-RS" w:bidi="he-IL"/>
            </w:rPr>
            <w:t xml:space="preserve">Извештај о </w:t>
          </w:r>
          <w:r>
            <w:rPr>
              <w:rStyle w:val="23"/>
              <w:lang w:bidi="he-IL"/>
            </w:rPr>
            <w:t xml:space="preserve"> рад</w:t>
          </w:r>
          <w:r>
            <w:rPr>
              <w:rStyle w:val="23"/>
              <w:lang w:val="sr-Cyrl-RS" w:bidi="he-IL"/>
            </w:rPr>
            <w:t>у</w:t>
          </w:r>
          <w:r>
            <w:rPr>
              <w:rStyle w:val="23"/>
              <w:lang w:bidi="he-IL"/>
            </w:rPr>
            <w:t xml:space="preserve"> директора школе</w:t>
          </w:r>
          <w:r>
            <w:tab/>
          </w:r>
          <w:r>
            <w:fldChar w:fldCharType="begin"/>
          </w:r>
          <w:r>
            <w:instrText xml:space="preserve"> PAGEREF _Toc235534982 \h </w:instrText>
          </w:r>
          <w:r>
            <w:fldChar w:fldCharType="separate"/>
          </w:r>
          <w:r>
            <w:t>91</w:t>
          </w:r>
          <w:r>
            <w:fldChar w:fldCharType="end"/>
          </w:r>
          <w:r>
            <w:fldChar w:fldCharType="end"/>
          </w:r>
        </w:p>
        <w:p w14:paraId="6DF2810C">
          <w:pPr>
            <w:pStyle w:val="31"/>
            <w:tabs>
              <w:tab w:val="left" w:pos="110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"_Toc235534983" </w:instrText>
          </w:r>
          <w:r>
            <w:fldChar w:fldCharType="separate"/>
          </w:r>
          <w:r>
            <w:rPr>
              <w:rStyle w:val="23"/>
              <w:lang w:val="sr-Cyrl-RS" w:bidi="he-IL"/>
            </w:rPr>
            <w:t>3.6.2.</w:t>
          </w:r>
          <w:r>
            <w:rPr>
              <w:rFonts w:asciiTheme="minorHAnsi" w:hAnsiTheme="minorHAnsi" w:eastAsiaTheme="minorEastAsia" w:cstheme="minorBidi"/>
              <w:kern w:val="2"/>
              <w:sz w:val="24"/>
              <w:szCs w:val="24"/>
              <w:lang w:val="en-US" w:eastAsia="en-US"/>
              <w14:ligatures w14:val="standardContextual"/>
            </w:rPr>
            <w:tab/>
          </w:r>
          <w:r>
            <w:rPr>
              <w:rStyle w:val="23"/>
              <w:lang w:val="sr-Cyrl-RS" w:bidi="he-IL"/>
            </w:rPr>
            <w:t xml:space="preserve">Извештај о раду </w:t>
          </w:r>
          <w:r>
            <w:rPr>
              <w:rStyle w:val="23"/>
              <w:lang w:bidi="he-IL"/>
            </w:rPr>
            <w:t>Школск</w:t>
          </w:r>
          <w:r>
            <w:rPr>
              <w:rStyle w:val="23"/>
              <w:lang w:val="sr-Cyrl-RS" w:bidi="he-IL"/>
            </w:rPr>
            <w:t>ог</w:t>
          </w:r>
          <w:r>
            <w:rPr>
              <w:rStyle w:val="23"/>
              <w:lang w:bidi="he-IL"/>
            </w:rPr>
            <w:t xml:space="preserve"> одбор</w:t>
          </w:r>
          <w:r>
            <w:rPr>
              <w:rStyle w:val="23"/>
              <w:lang w:val="sr-Cyrl-RS" w:bidi="he-IL"/>
            </w:rPr>
            <w:t>а</w:t>
          </w:r>
          <w:r>
            <w:tab/>
          </w:r>
          <w:r>
            <w:fldChar w:fldCharType="begin"/>
          </w:r>
          <w:r>
            <w:instrText xml:space="preserve"> PAGEREF _Toc235534983 \h </w:instrText>
          </w:r>
          <w:r>
            <w:fldChar w:fldCharType="separate"/>
          </w:r>
          <w:r>
            <w:t>98</w:t>
          </w:r>
          <w:r>
            <w:fldChar w:fldCharType="end"/>
          </w:r>
          <w:r>
            <w:fldChar w:fldCharType="end"/>
          </w:r>
        </w:p>
        <w:p w14:paraId="0B4DA8E4">
          <w:pPr>
            <w:pStyle w:val="31"/>
            <w:tabs>
              <w:tab w:val="left" w:pos="110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"_Toc235534984" </w:instrText>
          </w:r>
          <w:r>
            <w:fldChar w:fldCharType="separate"/>
          </w:r>
          <w:r>
            <w:rPr>
              <w:rStyle w:val="23"/>
              <w:lang w:bidi="he-IL"/>
            </w:rPr>
            <w:t>3.6.3.</w:t>
          </w:r>
          <w:r>
            <w:rPr>
              <w:rFonts w:asciiTheme="minorHAnsi" w:hAnsiTheme="minorHAnsi" w:eastAsiaTheme="minorEastAsia" w:cstheme="minorBidi"/>
              <w:kern w:val="2"/>
              <w:sz w:val="24"/>
              <w:szCs w:val="24"/>
              <w:lang w:val="en-US" w:eastAsia="en-US"/>
              <w14:ligatures w14:val="standardContextual"/>
            </w:rPr>
            <w:tab/>
          </w:r>
          <w:r>
            <w:rPr>
              <w:rStyle w:val="23"/>
              <w:lang w:val="sr-Cyrl-RS" w:bidi="he-IL"/>
            </w:rPr>
            <w:t xml:space="preserve">Извештај о раду </w:t>
          </w:r>
          <w:r>
            <w:rPr>
              <w:rStyle w:val="23"/>
              <w:lang w:bidi="he-IL"/>
            </w:rPr>
            <w:t>Савет</w:t>
          </w:r>
          <w:r>
            <w:rPr>
              <w:rStyle w:val="23"/>
              <w:lang w:val="sr-Cyrl-RS" w:bidi="he-IL"/>
            </w:rPr>
            <w:t>а</w:t>
          </w:r>
          <w:r>
            <w:rPr>
              <w:rStyle w:val="23"/>
              <w:lang w:bidi="he-IL"/>
            </w:rPr>
            <w:t xml:space="preserve"> родитеља</w:t>
          </w:r>
          <w:r>
            <w:tab/>
          </w:r>
          <w:r>
            <w:fldChar w:fldCharType="begin"/>
          </w:r>
          <w:r>
            <w:instrText xml:space="preserve"> PAGEREF _Toc235534984 \h </w:instrText>
          </w:r>
          <w:r>
            <w:fldChar w:fldCharType="separate"/>
          </w:r>
          <w:r>
            <w:t>99</w:t>
          </w:r>
          <w:r>
            <w:fldChar w:fldCharType="end"/>
          </w:r>
          <w:r>
            <w:fldChar w:fldCharType="end"/>
          </w:r>
        </w:p>
        <w:p w14:paraId="3D54EC4C">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"_Toc235534985" </w:instrText>
          </w:r>
          <w:r>
            <w:fldChar w:fldCharType="separate"/>
          </w:r>
          <w:r>
            <w:rPr>
              <w:rStyle w:val="23"/>
              <w:lang w:bidi="he-IL"/>
            </w:rPr>
            <w:t>3.4.1</w:t>
          </w:r>
          <w:r>
            <w:rPr>
              <w:rStyle w:val="23"/>
              <w:lang w:val="sr-Cyrl-RS" w:bidi="he-IL"/>
            </w:rPr>
            <w:t>1</w:t>
          </w:r>
          <w:r>
            <w:rPr>
              <w:rStyle w:val="23"/>
              <w:lang w:bidi="he-IL"/>
            </w:rPr>
            <w:t xml:space="preserve">. </w:t>
          </w:r>
          <w:r>
            <w:rPr>
              <w:rStyle w:val="23"/>
              <w:lang w:val="sr-Cyrl-RS" w:bidi="he-IL"/>
            </w:rPr>
            <w:t>Извештај о раду</w:t>
          </w:r>
          <w:r>
            <w:rPr>
              <w:rStyle w:val="23"/>
              <w:lang w:bidi="he-IL"/>
            </w:rPr>
            <w:t xml:space="preserve"> Педагошког колегијума</w:t>
          </w:r>
          <w:r>
            <w:tab/>
          </w:r>
          <w:r>
            <w:fldChar w:fldCharType="begin"/>
          </w:r>
          <w:r>
            <w:instrText xml:space="preserve"> PAGEREF _Toc235534985 \h </w:instrText>
          </w:r>
          <w:r>
            <w:fldChar w:fldCharType="separate"/>
          </w:r>
          <w:r>
            <w:t>99</w:t>
          </w:r>
          <w:r>
            <w:fldChar w:fldCharType="end"/>
          </w:r>
          <w:r>
            <w:fldChar w:fldCharType="end"/>
          </w:r>
        </w:p>
        <w:p w14:paraId="7DFA05A9">
          <w:pPr>
            <w:pStyle w:val="30"/>
            <w:tabs>
              <w:tab w:val="left" w:pos="88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"_Toc235534986" </w:instrText>
          </w:r>
          <w:r>
            <w:fldChar w:fldCharType="separate"/>
          </w:r>
          <w:r>
            <w:rPr>
              <w:rStyle w:val="23"/>
              <w:b/>
              <w:lang w:bidi="he-IL"/>
            </w:rPr>
            <w:t>3.7.</w:t>
          </w:r>
          <w:r>
            <w:rPr>
              <w:rFonts w:asciiTheme="minorHAnsi" w:hAnsiTheme="minorHAnsi" w:eastAsiaTheme="minorEastAsia" w:cstheme="minorBidi"/>
              <w:kern w:val="2"/>
              <w:sz w:val="24"/>
              <w:szCs w:val="24"/>
              <w:lang w:val="en-US" w:eastAsia="en-US"/>
              <w14:ligatures w14:val="standardContextual"/>
            </w:rPr>
            <w:tab/>
          </w:r>
          <w:r>
            <w:rPr>
              <w:rStyle w:val="23"/>
              <w:b/>
              <w:lang w:bidi="he-IL"/>
            </w:rPr>
            <w:t>Извештај о раду одељењских  старешина</w:t>
          </w:r>
          <w:r>
            <w:tab/>
          </w:r>
          <w:r>
            <w:fldChar w:fldCharType="begin"/>
          </w:r>
          <w:r>
            <w:instrText xml:space="preserve"> PAGEREF _Toc235534986 \h </w:instrText>
          </w:r>
          <w:r>
            <w:fldChar w:fldCharType="separate"/>
          </w:r>
          <w:r>
            <w:t>101</w:t>
          </w:r>
          <w:r>
            <w:fldChar w:fldCharType="end"/>
          </w:r>
          <w:r>
            <w:fldChar w:fldCharType="end"/>
          </w:r>
        </w:p>
        <w:p w14:paraId="7BB80D5E">
          <w:pPr>
            <w:pStyle w:val="31"/>
            <w:tabs>
              <w:tab w:val="left" w:pos="110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"_Toc235534987" </w:instrText>
          </w:r>
          <w:r>
            <w:fldChar w:fldCharType="separate"/>
          </w:r>
          <w:r>
            <w:rPr>
              <w:rStyle w:val="23"/>
              <w:lang w:bidi="he-IL"/>
            </w:rPr>
            <w:t>3.7.1.</w:t>
          </w:r>
          <w:r>
            <w:rPr>
              <w:rFonts w:asciiTheme="minorHAnsi" w:hAnsiTheme="minorHAnsi" w:eastAsiaTheme="minorEastAsia" w:cstheme="minorBidi"/>
              <w:kern w:val="2"/>
              <w:sz w:val="24"/>
              <w:szCs w:val="24"/>
              <w:lang w:val="en-US" w:eastAsia="en-US"/>
              <w14:ligatures w14:val="standardContextual"/>
            </w:rPr>
            <w:tab/>
          </w:r>
          <w:r>
            <w:rPr>
              <w:rStyle w:val="23"/>
              <w:lang w:bidi="he-IL"/>
            </w:rPr>
            <w:t>Извештај о раду одељењског старешине 1/3-1</w:t>
          </w:r>
          <w:r>
            <w:tab/>
          </w:r>
          <w:r>
            <w:fldChar w:fldCharType="begin"/>
          </w:r>
          <w:r>
            <w:instrText xml:space="preserve"> PAGEREF _Toc235534987 \h </w:instrText>
          </w:r>
          <w:r>
            <w:fldChar w:fldCharType="separate"/>
          </w:r>
          <w:r>
            <w:t>101</w:t>
          </w:r>
          <w:r>
            <w:fldChar w:fldCharType="end"/>
          </w:r>
          <w:r>
            <w:fldChar w:fldCharType="end"/>
          </w:r>
        </w:p>
        <w:p w14:paraId="5EE5BB6B">
          <w:pPr>
            <w:pStyle w:val="31"/>
            <w:tabs>
              <w:tab w:val="left" w:pos="110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"_Toc235534988" </w:instrText>
          </w:r>
          <w:r>
            <w:fldChar w:fldCharType="separate"/>
          </w:r>
          <w:r>
            <w:rPr>
              <w:rStyle w:val="23"/>
              <w:lang w:val="sr-Cyrl-RS" w:bidi="he-IL"/>
            </w:rPr>
            <w:t>3.7.2.</w:t>
          </w:r>
          <w:r>
            <w:rPr>
              <w:rFonts w:asciiTheme="minorHAnsi" w:hAnsiTheme="minorHAnsi" w:eastAsiaTheme="minorEastAsia" w:cstheme="minorBidi"/>
              <w:kern w:val="2"/>
              <w:sz w:val="24"/>
              <w:szCs w:val="24"/>
              <w:lang w:val="en-US" w:eastAsia="en-US"/>
              <w14:ligatures w14:val="standardContextual"/>
            </w:rPr>
            <w:tab/>
          </w:r>
          <w:r>
            <w:rPr>
              <w:rStyle w:val="23"/>
              <w:lang w:bidi="he-IL"/>
            </w:rPr>
            <w:t>Извештај о раду одељењског старешине</w:t>
          </w:r>
          <w:r>
            <w:rPr>
              <w:rStyle w:val="23"/>
              <w:lang w:val="sr-Cyrl-RS" w:bidi="he-IL"/>
            </w:rPr>
            <w:t xml:space="preserve"> 1/3-2</w:t>
          </w:r>
          <w:r>
            <w:tab/>
          </w:r>
          <w:r>
            <w:fldChar w:fldCharType="begin"/>
          </w:r>
          <w:r>
            <w:instrText xml:space="preserve"> PAGEREF _Toc235534988 \h </w:instrText>
          </w:r>
          <w:r>
            <w:fldChar w:fldCharType="separate"/>
          </w:r>
          <w:r>
            <w:t>101</w:t>
          </w:r>
          <w:r>
            <w:fldChar w:fldCharType="end"/>
          </w:r>
          <w:r>
            <w:fldChar w:fldCharType="end"/>
          </w:r>
        </w:p>
        <w:p w14:paraId="2E53E3D8">
          <w:pPr>
            <w:pStyle w:val="31"/>
            <w:tabs>
              <w:tab w:val="left" w:pos="110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"_Toc235534989" </w:instrText>
          </w:r>
          <w:r>
            <w:fldChar w:fldCharType="separate"/>
          </w:r>
          <w:r>
            <w:rPr>
              <w:rStyle w:val="23"/>
              <w:lang w:val="sr-Cyrl-RS" w:bidi="he-IL"/>
            </w:rPr>
            <w:t>3.7.3.</w:t>
          </w:r>
          <w:r>
            <w:rPr>
              <w:rFonts w:asciiTheme="minorHAnsi" w:hAnsiTheme="minorHAnsi" w:eastAsiaTheme="minorEastAsia" w:cstheme="minorBidi"/>
              <w:kern w:val="2"/>
              <w:sz w:val="24"/>
              <w:szCs w:val="24"/>
              <w:lang w:val="en-US" w:eastAsia="en-US"/>
              <w14:ligatures w14:val="standardContextual"/>
            </w:rPr>
            <w:tab/>
          </w:r>
          <w:r>
            <w:rPr>
              <w:rStyle w:val="23"/>
              <w:lang w:bidi="he-IL"/>
            </w:rPr>
            <w:t>Извештај о раду одељењског старешине</w:t>
          </w:r>
          <w:r>
            <w:rPr>
              <w:rStyle w:val="23"/>
              <w:lang w:val="sr-Cyrl-RS" w:bidi="he-IL"/>
            </w:rPr>
            <w:t xml:space="preserve"> 1-3</w:t>
          </w:r>
          <w:r>
            <w:tab/>
          </w:r>
          <w:r>
            <w:fldChar w:fldCharType="begin"/>
          </w:r>
          <w:r>
            <w:instrText xml:space="preserve"> PAGEREF _Toc235534989 \h </w:instrText>
          </w:r>
          <w:r>
            <w:fldChar w:fldCharType="separate"/>
          </w:r>
          <w:r>
            <w:t>103</w:t>
          </w:r>
          <w:r>
            <w:fldChar w:fldCharType="end"/>
          </w:r>
          <w:r>
            <w:fldChar w:fldCharType="end"/>
          </w:r>
        </w:p>
        <w:p w14:paraId="6358A57E">
          <w:pPr>
            <w:pStyle w:val="31"/>
            <w:tabs>
              <w:tab w:val="left" w:pos="110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"_Toc235534990" </w:instrText>
          </w:r>
          <w:r>
            <w:fldChar w:fldCharType="separate"/>
          </w:r>
          <w:r>
            <w:rPr>
              <w:rStyle w:val="23"/>
              <w:lang w:val="sr-Cyrl-RS" w:bidi="he-IL"/>
            </w:rPr>
            <w:t>3.7.4.</w:t>
          </w:r>
          <w:r>
            <w:rPr>
              <w:rFonts w:asciiTheme="minorHAnsi" w:hAnsiTheme="minorHAnsi" w:eastAsiaTheme="minorEastAsia" w:cstheme="minorBidi"/>
              <w:kern w:val="2"/>
              <w:sz w:val="24"/>
              <w:szCs w:val="24"/>
              <w:lang w:val="en-US" w:eastAsia="en-US"/>
              <w14:ligatures w14:val="standardContextual"/>
            </w:rPr>
            <w:tab/>
          </w:r>
          <w:r>
            <w:rPr>
              <w:rStyle w:val="23"/>
              <w:lang w:bidi="he-IL"/>
            </w:rPr>
            <w:t>Извештај о раду одељењског старешине</w:t>
          </w:r>
          <w:r>
            <w:rPr>
              <w:rStyle w:val="23"/>
              <w:lang w:val="sr-Cyrl-RS" w:bidi="he-IL"/>
            </w:rPr>
            <w:t xml:space="preserve"> 2/4-1</w:t>
          </w:r>
          <w:r>
            <w:tab/>
          </w:r>
          <w:r>
            <w:fldChar w:fldCharType="begin"/>
          </w:r>
          <w:r>
            <w:instrText xml:space="preserve"> PAGEREF _Toc235534990 \h </w:instrText>
          </w:r>
          <w:r>
            <w:fldChar w:fldCharType="separate"/>
          </w:r>
          <w:r>
            <w:t>104</w:t>
          </w:r>
          <w:r>
            <w:fldChar w:fldCharType="end"/>
          </w:r>
          <w:r>
            <w:fldChar w:fldCharType="end"/>
          </w:r>
        </w:p>
        <w:p w14:paraId="5AD1AC50">
          <w:pPr>
            <w:pStyle w:val="31"/>
            <w:tabs>
              <w:tab w:val="left" w:pos="110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"_Toc235534991" </w:instrText>
          </w:r>
          <w:r>
            <w:fldChar w:fldCharType="separate"/>
          </w:r>
          <w:r>
            <w:rPr>
              <w:rStyle w:val="23"/>
              <w:lang w:val="sr-Cyrl-RS" w:bidi="he-IL"/>
            </w:rPr>
            <w:t>3.7.5.</w:t>
          </w:r>
          <w:r>
            <w:rPr>
              <w:rFonts w:asciiTheme="minorHAnsi" w:hAnsiTheme="minorHAnsi" w:eastAsiaTheme="minorEastAsia" w:cstheme="minorBidi"/>
              <w:kern w:val="2"/>
              <w:sz w:val="24"/>
              <w:szCs w:val="24"/>
              <w:lang w:val="en-US" w:eastAsia="en-US"/>
              <w14:ligatures w14:val="standardContextual"/>
            </w:rPr>
            <w:tab/>
          </w:r>
          <w:r>
            <w:rPr>
              <w:rStyle w:val="23"/>
              <w:lang w:bidi="he-IL"/>
            </w:rPr>
            <w:t>Извештај о раду одељењског старешине</w:t>
          </w:r>
          <w:r>
            <w:rPr>
              <w:rStyle w:val="23"/>
              <w:lang w:val="sr-Cyrl-RS" w:bidi="he-IL"/>
            </w:rPr>
            <w:t xml:space="preserve"> 2/4-2</w:t>
          </w:r>
          <w:r>
            <w:tab/>
          </w:r>
          <w:r>
            <w:fldChar w:fldCharType="begin"/>
          </w:r>
          <w:r>
            <w:instrText xml:space="preserve"> PAGEREF _Toc235534991 \h </w:instrText>
          </w:r>
          <w:r>
            <w:fldChar w:fldCharType="separate"/>
          </w:r>
          <w:r>
            <w:t>105</w:t>
          </w:r>
          <w:r>
            <w:fldChar w:fldCharType="end"/>
          </w:r>
          <w:r>
            <w:fldChar w:fldCharType="end"/>
          </w:r>
        </w:p>
        <w:p w14:paraId="38CC553A">
          <w:pPr>
            <w:pStyle w:val="31"/>
            <w:tabs>
              <w:tab w:val="left" w:pos="110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"_Toc235534992" </w:instrText>
          </w:r>
          <w:r>
            <w:fldChar w:fldCharType="separate"/>
          </w:r>
          <w:r>
            <w:rPr>
              <w:rStyle w:val="23"/>
              <w:lang w:val="sr-Cyrl-RS" w:bidi="he-IL"/>
            </w:rPr>
            <w:t>3.7.6.</w:t>
          </w:r>
          <w:r>
            <w:rPr>
              <w:rFonts w:asciiTheme="minorHAnsi" w:hAnsiTheme="minorHAnsi" w:eastAsiaTheme="minorEastAsia" w:cstheme="minorBidi"/>
              <w:kern w:val="2"/>
              <w:sz w:val="24"/>
              <w:szCs w:val="24"/>
              <w:lang w:val="en-US" w:eastAsia="en-US"/>
              <w14:ligatures w14:val="standardContextual"/>
            </w:rPr>
            <w:tab/>
          </w:r>
          <w:r>
            <w:rPr>
              <w:rStyle w:val="23"/>
              <w:lang w:bidi="he-IL"/>
            </w:rPr>
            <w:t>Извештај о раду одељењског старешине</w:t>
          </w:r>
          <w:r>
            <w:rPr>
              <w:rStyle w:val="23"/>
              <w:lang w:val="sr-Cyrl-RS" w:bidi="he-IL"/>
            </w:rPr>
            <w:t xml:space="preserve"> 2-3</w:t>
          </w:r>
          <w:r>
            <w:tab/>
          </w:r>
          <w:r>
            <w:fldChar w:fldCharType="begin"/>
          </w:r>
          <w:r>
            <w:instrText xml:space="preserve"> PAGEREF _Toc235534992 \h </w:instrText>
          </w:r>
          <w:r>
            <w:fldChar w:fldCharType="separate"/>
          </w:r>
          <w:r>
            <w:t>106</w:t>
          </w:r>
          <w:r>
            <w:fldChar w:fldCharType="end"/>
          </w:r>
          <w:r>
            <w:fldChar w:fldCharType="end"/>
          </w:r>
        </w:p>
        <w:p w14:paraId="11EE5595">
          <w:pPr>
            <w:pStyle w:val="31"/>
            <w:tabs>
              <w:tab w:val="left" w:pos="110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"_Toc235534993" </w:instrText>
          </w:r>
          <w:r>
            <w:fldChar w:fldCharType="separate"/>
          </w:r>
          <w:r>
            <w:rPr>
              <w:rStyle w:val="23"/>
              <w:lang w:val="sr-Cyrl-RS" w:bidi="he-IL"/>
            </w:rPr>
            <w:t>3.7.7.</w:t>
          </w:r>
          <w:r>
            <w:rPr>
              <w:rFonts w:asciiTheme="minorHAnsi" w:hAnsiTheme="minorHAnsi" w:eastAsiaTheme="minorEastAsia" w:cstheme="minorBidi"/>
              <w:kern w:val="2"/>
              <w:sz w:val="24"/>
              <w:szCs w:val="24"/>
              <w:lang w:val="en-US" w:eastAsia="en-US"/>
              <w14:ligatures w14:val="standardContextual"/>
            </w:rPr>
            <w:tab/>
          </w:r>
          <w:r>
            <w:rPr>
              <w:rStyle w:val="23"/>
              <w:lang w:bidi="he-IL"/>
            </w:rPr>
            <w:t>Извештај о раду одељењског старешине</w:t>
          </w:r>
          <w:r>
            <w:rPr>
              <w:rStyle w:val="23"/>
              <w:lang w:val="sr-Cyrl-RS" w:bidi="he-IL"/>
            </w:rPr>
            <w:t xml:space="preserve"> 3-3</w:t>
          </w:r>
          <w:r>
            <w:tab/>
          </w:r>
          <w:r>
            <w:fldChar w:fldCharType="begin"/>
          </w:r>
          <w:r>
            <w:instrText xml:space="preserve"> PAGEREF _Toc235534993 \h </w:instrText>
          </w:r>
          <w:r>
            <w:fldChar w:fldCharType="separate"/>
          </w:r>
          <w:r>
            <w:t>107</w:t>
          </w:r>
          <w:r>
            <w:fldChar w:fldCharType="end"/>
          </w:r>
          <w:r>
            <w:fldChar w:fldCharType="end"/>
          </w:r>
        </w:p>
        <w:p w14:paraId="7F5601DA">
          <w:pPr>
            <w:pStyle w:val="31"/>
            <w:tabs>
              <w:tab w:val="left" w:pos="110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"_Toc235534994" </w:instrText>
          </w:r>
          <w:r>
            <w:fldChar w:fldCharType="separate"/>
          </w:r>
          <w:r>
            <w:rPr>
              <w:rStyle w:val="23"/>
              <w:lang w:val="sr-Cyrl-RS" w:bidi="he-IL"/>
            </w:rPr>
            <w:t>3.7.8.</w:t>
          </w:r>
          <w:r>
            <w:rPr>
              <w:rFonts w:asciiTheme="minorHAnsi" w:hAnsiTheme="minorHAnsi" w:eastAsiaTheme="minorEastAsia" w:cstheme="minorBidi"/>
              <w:kern w:val="2"/>
              <w:sz w:val="24"/>
              <w:szCs w:val="24"/>
              <w:lang w:val="en-US" w:eastAsia="en-US"/>
              <w14:ligatures w14:val="standardContextual"/>
            </w:rPr>
            <w:tab/>
          </w:r>
          <w:r>
            <w:rPr>
              <w:rStyle w:val="23"/>
              <w:lang w:bidi="he-IL"/>
            </w:rPr>
            <w:t>Извештај о раду одељењског старешине</w:t>
          </w:r>
          <w:r>
            <w:rPr>
              <w:rStyle w:val="23"/>
              <w:lang w:val="sr-Cyrl-RS" w:bidi="he-IL"/>
            </w:rPr>
            <w:t xml:space="preserve"> 4-3</w:t>
          </w:r>
          <w:r>
            <w:tab/>
          </w:r>
          <w:r>
            <w:fldChar w:fldCharType="begin"/>
          </w:r>
          <w:r>
            <w:instrText xml:space="preserve"> PAGEREF _Toc235534994 \h </w:instrText>
          </w:r>
          <w:r>
            <w:fldChar w:fldCharType="separate"/>
          </w:r>
          <w:r>
            <w:t>108</w:t>
          </w:r>
          <w:r>
            <w:fldChar w:fldCharType="end"/>
          </w:r>
          <w:r>
            <w:fldChar w:fldCharType="end"/>
          </w:r>
        </w:p>
        <w:p w14:paraId="21920866">
          <w:pPr>
            <w:pStyle w:val="31"/>
            <w:tabs>
              <w:tab w:val="left" w:pos="110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"_Toc235534995" </w:instrText>
          </w:r>
          <w:r>
            <w:fldChar w:fldCharType="separate"/>
          </w:r>
          <w:r>
            <w:rPr>
              <w:rStyle w:val="23"/>
              <w:lang w:val="sr-Cyrl-RS" w:bidi="he-IL"/>
            </w:rPr>
            <w:t>3.7.9.</w:t>
          </w:r>
          <w:r>
            <w:rPr>
              <w:rFonts w:asciiTheme="minorHAnsi" w:hAnsiTheme="minorHAnsi" w:eastAsiaTheme="minorEastAsia" w:cstheme="minorBidi"/>
              <w:kern w:val="2"/>
              <w:sz w:val="24"/>
              <w:szCs w:val="24"/>
              <w:lang w:val="en-US" w:eastAsia="en-US"/>
              <w14:ligatures w14:val="standardContextual"/>
            </w:rPr>
            <w:tab/>
          </w:r>
          <w:r>
            <w:rPr>
              <w:rStyle w:val="23"/>
              <w:lang w:bidi="he-IL"/>
            </w:rPr>
            <w:t>Извештај о раду одељењског старешине</w:t>
          </w:r>
          <w:r>
            <w:rPr>
              <w:rStyle w:val="23"/>
              <w:lang w:val="sr-Cyrl-RS" w:bidi="he-IL"/>
            </w:rPr>
            <w:t xml:space="preserve"> 5-1</w:t>
          </w:r>
          <w:r>
            <w:tab/>
          </w:r>
          <w:r>
            <w:fldChar w:fldCharType="begin"/>
          </w:r>
          <w:r>
            <w:instrText xml:space="preserve"> PAGEREF _Toc235534995 \h </w:instrText>
          </w:r>
          <w:r>
            <w:fldChar w:fldCharType="separate"/>
          </w:r>
          <w:r>
            <w:t>110</w:t>
          </w:r>
          <w:r>
            <w:fldChar w:fldCharType="end"/>
          </w:r>
          <w:r>
            <w:fldChar w:fldCharType="end"/>
          </w:r>
        </w:p>
        <w:p w14:paraId="7A5902CC">
          <w:pPr>
            <w:pStyle w:val="31"/>
            <w:tabs>
              <w:tab w:val="left" w:pos="132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"_Toc235534996" </w:instrText>
          </w:r>
          <w:r>
            <w:fldChar w:fldCharType="separate"/>
          </w:r>
          <w:r>
            <w:rPr>
              <w:rStyle w:val="23"/>
              <w:lang w:val="sr-Cyrl-RS" w:bidi="he-IL"/>
            </w:rPr>
            <w:t>3.7.10.</w:t>
          </w:r>
          <w:r>
            <w:rPr>
              <w:rFonts w:asciiTheme="minorHAnsi" w:hAnsiTheme="minorHAnsi" w:eastAsiaTheme="minorEastAsia" w:cstheme="minorBidi"/>
              <w:kern w:val="2"/>
              <w:sz w:val="24"/>
              <w:szCs w:val="24"/>
              <w:lang w:val="en-US" w:eastAsia="en-US"/>
              <w14:ligatures w14:val="standardContextual"/>
            </w:rPr>
            <w:tab/>
          </w:r>
          <w:r>
            <w:rPr>
              <w:rStyle w:val="23"/>
              <w:lang w:bidi="he-IL"/>
            </w:rPr>
            <w:t>Извештај о раду одељењског старешине</w:t>
          </w:r>
          <w:r>
            <w:rPr>
              <w:rStyle w:val="23"/>
              <w:lang w:val="sr-Cyrl-RS" w:bidi="he-IL"/>
            </w:rPr>
            <w:t xml:space="preserve"> 6-1</w:t>
          </w:r>
          <w:r>
            <w:tab/>
          </w:r>
          <w:r>
            <w:fldChar w:fldCharType="begin"/>
          </w:r>
          <w:r>
            <w:instrText xml:space="preserve"> PAGEREF _Toc235534996 \h </w:instrText>
          </w:r>
          <w:r>
            <w:fldChar w:fldCharType="separate"/>
          </w:r>
          <w:r>
            <w:t>111</w:t>
          </w:r>
          <w:r>
            <w:fldChar w:fldCharType="end"/>
          </w:r>
          <w:r>
            <w:fldChar w:fldCharType="end"/>
          </w:r>
        </w:p>
        <w:p w14:paraId="43CD52D5">
          <w:pPr>
            <w:pStyle w:val="31"/>
            <w:tabs>
              <w:tab w:val="left" w:pos="132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"_Toc235534997" </w:instrText>
          </w:r>
          <w:r>
            <w:fldChar w:fldCharType="separate"/>
          </w:r>
          <w:r>
            <w:rPr>
              <w:rStyle w:val="23"/>
              <w:lang w:bidi="he-IL"/>
            </w:rPr>
            <w:t>3.7.11.</w:t>
          </w:r>
          <w:r>
            <w:rPr>
              <w:rFonts w:asciiTheme="minorHAnsi" w:hAnsiTheme="minorHAnsi" w:eastAsiaTheme="minorEastAsia" w:cstheme="minorBidi"/>
              <w:kern w:val="2"/>
              <w:sz w:val="24"/>
              <w:szCs w:val="24"/>
              <w:lang w:val="en-US" w:eastAsia="en-US"/>
              <w14:ligatures w14:val="standardContextual"/>
            </w:rPr>
            <w:tab/>
          </w:r>
          <w:r>
            <w:rPr>
              <w:rStyle w:val="23"/>
              <w:lang w:bidi="he-IL"/>
            </w:rPr>
            <w:t>Извештај о раду одељењског старешине</w:t>
          </w:r>
          <w:r>
            <w:rPr>
              <w:rStyle w:val="23"/>
              <w:lang w:val="sr-Cyrl-RS" w:bidi="he-IL"/>
            </w:rPr>
            <w:t xml:space="preserve"> 7-1</w:t>
          </w:r>
          <w:r>
            <w:tab/>
          </w:r>
          <w:r>
            <w:fldChar w:fldCharType="begin"/>
          </w:r>
          <w:r>
            <w:instrText xml:space="preserve"> PAGEREF _Toc235534997 \h </w:instrText>
          </w:r>
          <w:r>
            <w:fldChar w:fldCharType="separate"/>
          </w:r>
          <w:r>
            <w:t>112</w:t>
          </w:r>
          <w:r>
            <w:fldChar w:fldCharType="end"/>
          </w:r>
          <w:r>
            <w:fldChar w:fldCharType="end"/>
          </w:r>
        </w:p>
        <w:p w14:paraId="36EF7FA2">
          <w:pPr>
            <w:pStyle w:val="31"/>
            <w:tabs>
              <w:tab w:val="left" w:pos="132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"_Toc235534998" </w:instrText>
          </w:r>
          <w:r>
            <w:fldChar w:fldCharType="separate"/>
          </w:r>
          <w:r>
            <w:rPr>
              <w:rStyle w:val="23"/>
              <w:lang w:val="sr-Cyrl-RS" w:bidi="he-IL"/>
            </w:rPr>
            <w:t>3.7.12.</w:t>
          </w:r>
          <w:r>
            <w:rPr>
              <w:rFonts w:asciiTheme="minorHAnsi" w:hAnsiTheme="minorHAnsi" w:eastAsiaTheme="minorEastAsia" w:cstheme="minorBidi"/>
              <w:kern w:val="2"/>
              <w:sz w:val="24"/>
              <w:szCs w:val="24"/>
              <w:lang w:val="en-US" w:eastAsia="en-US"/>
              <w14:ligatures w14:val="standardContextual"/>
            </w:rPr>
            <w:tab/>
          </w:r>
          <w:r>
            <w:rPr>
              <w:rStyle w:val="23"/>
              <w:lang w:bidi="he-IL"/>
            </w:rPr>
            <w:t>Извештај о раду одељењског старешине</w:t>
          </w:r>
          <w:r>
            <w:rPr>
              <w:rStyle w:val="23"/>
              <w:lang w:val="sr-Cyrl-RS" w:bidi="he-IL"/>
            </w:rPr>
            <w:t xml:space="preserve"> 7-2</w:t>
          </w:r>
          <w:r>
            <w:tab/>
          </w:r>
          <w:r>
            <w:fldChar w:fldCharType="begin"/>
          </w:r>
          <w:r>
            <w:instrText xml:space="preserve"> PAGEREF _Toc235534998 \h </w:instrText>
          </w:r>
          <w:r>
            <w:fldChar w:fldCharType="separate"/>
          </w:r>
          <w:r>
            <w:t>114</w:t>
          </w:r>
          <w:r>
            <w:fldChar w:fldCharType="end"/>
          </w:r>
          <w:r>
            <w:fldChar w:fldCharType="end"/>
          </w:r>
        </w:p>
        <w:p w14:paraId="1D0043EB">
          <w:pPr>
            <w:pStyle w:val="31"/>
            <w:tabs>
              <w:tab w:val="left" w:pos="132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"_Toc235534999" </w:instrText>
          </w:r>
          <w:r>
            <w:fldChar w:fldCharType="separate"/>
          </w:r>
          <w:r>
            <w:rPr>
              <w:rStyle w:val="23"/>
              <w:lang w:val="sr-Cyrl-RS" w:bidi="he-IL"/>
            </w:rPr>
            <w:t>3.7.13.</w:t>
          </w:r>
          <w:r>
            <w:rPr>
              <w:rFonts w:asciiTheme="minorHAnsi" w:hAnsiTheme="minorHAnsi" w:eastAsiaTheme="minorEastAsia" w:cstheme="minorBidi"/>
              <w:kern w:val="2"/>
              <w:sz w:val="24"/>
              <w:szCs w:val="24"/>
              <w:lang w:val="en-US" w:eastAsia="en-US"/>
              <w14:ligatures w14:val="standardContextual"/>
            </w:rPr>
            <w:tab/>
          </w:r>
          <w:r>
            <w:rPr>
              <w:rStyle w:val="23"/>
              <w:lang w:bidi="he-IL"/>
            </w:rPr>
            <w:t>Извештај о раду одељењског старешине</w:t>
          </w:r>
          <w:r>
            <w:rPr>
              <w:rStyle w:val="23"/>
              <w:lang w:val="sr-Cyrl-RS" w:bidi="he-IL"/>
            </w:rPr>
            <w:t xml:space="preserve"> 8-1</w:t>
          </w:r>
          <w:r>
            <w:tab/>
          </w:r>
          <w:r>
            <w:fldChar w:fldCharType="begin"/>
          </w:r>
          <w:r>
            <w:instrText xml:space="preserve"> PAGEREF _Toc235534999 \h </w:instrText>
          </w:r>
          <w:r>
            <w:fldChar w:fldCharType="separate"/>
          </w:r>
          <w:r>
            <w:t>116</w:t>
          </w:r>
          <w:r>
            <w:fldChar w:fldCharType="end"/>
          </w:r>
          <w:r>
            <w:fldChar w:fldCharType="end"/>
          </w:r>
        </w:p>
        <w:p w14:paraId="2E3A4E96">
          <w:pPr>
            <w:pStyle w:val="31"/>
            <w:tabs>
              <w:tab w:val="left" w:pos="132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"_Toc235535000" </w:instrText>
          </w:r>
          <w:r>
            <w:fldChar w:fldCharType="separate"/>
          </w:r>
          <w:r>
            <w:rPr>
              <w:rStyle w:val="23"/>
              <w:lang w:val="sr-Cyrl-RS" w:bidi="he-IL"/>
            </w:rPr>
            <w:t>3.7.14.</w:t>
          </w:r>
          <w:r>
            <w:rPr>
              <w:rFonts w:asciiTheme="minorHAnsi" w:hAnsiTheme="minorHAnsi" w:eastAsiaTheme="minorEastAsia" w:cstheme="minorBidi"/>
              <w:kern w:val="2"/>
              <w:sz w:val="24"/>
              <w:szCs w:val="24"/>
              <w:lang w:val="en-US" w:eastAsia="en-US"/>
              <w14:ligatures w14:val="standardContextual"/>
            </w:rPr>
            <w:tab/>
          </w:r>
          <w:r>
            <w:rPr>
              <w:rStyle w:val="23"/>
              <w:lang w:bidi="he-IL"/>
            </w:rPr>
            <w:t>Извештај о раду одељењског старешине</w:t>
          </w:r>
          <w:r>
            <w:rPr>
              <w:rStyle w:val="23"/>
              <w:lang w:val="sr-Cyrl-RS" w:bidi="he-IL"/>
            </w:rPr>
            <w:t xml:space="preserve"> 8-2</w:t>
          </w:r>
          <w:r>
            <w:tab/>
          </w:r>
          <w:r>
            <w:fldChar w:fldCharType="begin"/>
          </w:r>
          <w:r>
            <w:instrText xml:space="preserve"> PAGEREF _Toc235535000 \h </w:instrText>
          </w:r>
          <w:r>
            <w:fldChar w:fldCharType="separate"/>
          </w:r>
          <w:r>
            <w:t>117</w:t>
          </w:r>
          <w:r>
            <w:fldChar w:fldCharType="end"/>
          </w:r>
          <w:r>
            <w:fldChar w:fldCharType="end"/>
          </w:r>
        </w:p>
        <w:p w14:paraId="0DE59D86">
          <w:pPr>
            <w:pStyle w:val="31"/>
            <w:tabs>
              <w:tab w:val="left" w:pos="110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"_Toc235535001" </w:instrText>
          </w:r>
          <w:r>
            <w:fldChar w:fldCharType="separate"/>
          </w:r>
          <w:r>
            <w:rPr>
              <w:rStyle w:val="23"/>
              <w:lang w:bidi="he-IL"/>
            </w:rPr>
            <w:t>3.8.</w:t>
          </w:r>
          <w:r>
            <w:rPr>
              <w:rFonts w:asciiTheme="minorHAnsi" w:hAnsiTheme="minorHAnsi" w:eastAsiaTheme="minorEastAsia" w:cstheme="minorBidi"/>
              <w:kern w:val="2"/>
              <w:sz w:val="24"/>
              <w:szCs w:val="24"/>
              <w:lang w:val="en-US" w:eastAsia="en-US"/>
              <w14:ligatures w14:val="standardContextual"/>
            </w:rPr>
            <w:tab/>
          </w:r>
          <w:r>
            <w:rPr>
              <w:rStyle w:val="23"/>
              <w:lang w:val="sr-Cyrl-RS" w:bidi="he-IL"/>
            </w:rPr>
            <w:t xml:space="preserve">Извештај о </w:t>
          </w:r>
          <w:r>
            <w:rPr>
              <w:rStyle w:val="23"/>
              <w:lang w:bidi="he-IL"/>
            </w:rPr>
            <w:t>рад</w:t>
          </w:r>
          <w:r>
            <w:rPr>
              <w:rStyle w:val="23"/>
              <w:lang w:val="sr-Cyrl-RS" w:bidi="he-IL"/>
            </w:rPr>
            <w:t>у</w:t>
          </w:r>
          <w:r>
            <w:rPr>
              <w:rStyle w:val="23"/>
              <w:lang w:bidi="he-IL"/>
            </w:rPr>
            <w:t xml:space="preserve"> Ученичког парламента</w:t>
          </w:r>
          <w:r>
            <w:tab/>
          </w:r>
          <w:r>
            <w:fldChar w:fldCharType="begin"/>
          </w:r>
          <w:r>
            <w:instrText xml:space="preserve"> PAGEREF _Toc235535001 \h </w:instrText>
          </w:r>
          <w:r>
            <w:fldChar w:fldCharType="separate"/>
          </w:r>
          <w:r>
            <w:t>119</w:t>
          </w:r>
          <w:r>
            <w:fldChar w:fldCharType="end"/>
          </w:r>
          <w:r>
            <w:fldChar w:fldCharType="end"/>
          </w:r>
        </w:p>
        <w:p w14:paraId="3CD8C6AA">
          <w:pPr>
            <w:pStyle w:val="31"/>
            <w:tabs>
              <w:tab w:val="left" w:pos="110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"_Toc235535002" </w:instrText>
          </w:r>
          <w:r>
            <w:fldChar w:fldCharType="separate"/>
          </w:r>
          <w:r>
            <w:rPr>
              <w:rStyle w:val="23"/>
              <w:lang w:val="sr-Cyrl-RS" w:bidi="he-IL"/>
            </w:rPr>
            <w:t>3.9.</w:t>
          </w:r>
          <w:r>
            <w:rPr>
              <w:rFonts w:asciiTheme="minorHAnsi" w:hAnsiTheme="minorHAnsi" w:eastAsiaTheme="minorEastAsia" w:cstheme="minorBidi"/>
              <w:kern w:val="2"/>
              <w:sz w:val="24"/>
              <w:szCs w:val="24"/>
              <w:lang w:val="en-US" w:eastAsia="en-US"/>
              <w14:ligatures w14:val="standardContextual"/>
            </w:rPr>
            <w:tab/>
          </w:r>
          <w:r>
            <w:rPr>
              <w:rStyle w:val="23"/>
              <w:lang w:val="sr-Cyrl-RS" w:bidi="he-IL"/>
            </w:rPr>
            <w:t>Извештај о раду Вршњачког тима</w:t>
          </w:r>
          <w:r>
            <w:tab/>
          </w:r>
          <w:r>
            <w:fldChar w:fldCharType="begin"/>
          </w:r>
          <w:r>
            <w:instrText xml:space="preserve"> PAGEREF _Toc235535002 \h </w:instrText>
          </w:r>
          <w:r>
            <w:fldChar w:fldCharType="separate"/>
          </w:r>
          <w:r>
            <w:t>120</w:t>
          </w:r>
          <w:r>
            <w:fldChar w:fldCharType="end"/>
          </w:r>
          <w:r>
            <w:fldChar w:fldCharType="end"/>
          </w:r>
        </w:p>
        <w:p w14:paraId="634A4F4F">
          <w:pPr>
            <w:pStyle w:val="31"/>
            <w:tabs>
              <w:tab w:val="left" w:pos="110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"_Toc235535003" </w:instrText>
          </w:r>
          <w:r>
            <w:fldChar w:fldCharType="separate"/>
          </w:r>
          <w:r>
            <w:rPr>
              <w:rStyle w:val="23"/>
              <w:lang w:bidi="he-IL"/>
            </w:rPr>
            <w:t>3.10.</w:t>
          </w:r>
          <w:r>
            <w:rPr>
              <w:rFonts w:asciiTheme="minorHAnsi" w:hAnsiTheme="minorHAnsi" w:eastAsiaTheme="minorEastAsia" w:cstheme="minorBidi"/>
              <w:kern w:val="2"/>
              <w:sz w:val="24"/>
              <w:szCs w:val="24"/>
              <w:lang w:val="en-US" w:eastAsia="en-US"/>
              <w14:ligatures w14:val="standardContextual"/>
            </w:rPr>
            <w:tab/>
          </w:r>
          <w:r>
            <w:rPr>
              <w:rStyle w:val="23"/>
              <w:lang w:val="sr-Cyrl-RS" w:bidi="he-IL"/>
            </w:rPr>
            <w:t>Извештај о раду</w:t>
          </w:r>
          <w:r>
            <w:rPr>
              <w:rStyle w:val="23"/>
              <w:lang w:bidi="he-IL"/>
            </w:rPr>
            <w:t xml:space="preserve"> подмлатка Црвеног крста</w:t>
          </w:r>
          <w:r>
            <w:tab/>
          </w:r>
          <w:r>
            <w:fldChar w:fldCharType="begin"/>
          </w:r>
          <w:r>
            <w:instrText xml:space="preserve"> PAGEREF _Toc235535003 \h </w:instrText>
          </w:r>
          <w:r>
            <w:fldChar w:fldCharType="separate"/>
          </w:r>
          <w:r>
            <w:t>121</w:t>
          </w:r>
          <w:r>
            <w:fldChar w:fldCharType="end"/>
          </w:r>
          <w:r>
            <w:fldChar w:fldCharType="end"/>
          </w:r>
        </w:p>
        <w:p w14:paraId="34D16497">
          <w:pPr>
            <w:pStyle w:val="31"/>
            <w:tabs>
              <w:tab w:val="left" w:pos="110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"_Toc235535004" </w:instrText>
          </w:r>
          <w:r>
            <w:fldChar w:fldCharType="separate"/>
          </w:r>
          <w:r>
            <w:rPr>
              <w:rStyle w:val="23"/>
              <w:lang w:val="sr-Cyrl-RS" w:bidi="he-IL"/>
            </w:rPr>
            <w:t>3.11.</w:t>
          </w:r>
          <w:r>
            <w:rPr>
              <w:rFonts w:asciiTheme="minorHAnsi" w:hAnsiTheme="minorHAnsi" w:eastAsiaTheme="minorEastAsia" w:cstheme="minorBidi"/>
              <w:kern w:val="2"/>
              <w:sz w:val="24"/>
              <w:szCs w:val="24"/>
              <w:lang w:val="en-US" w:eastAsia="en-US"/>
              <w14:ligatures w14:val="standardContextual"/>
            </w:rPr>
            <w:tab/>
          </w:r>
          <w:r>
            <w:rPr>
              <w:rStyle w:val="23"/>
              <w:lang w:val="sr-Cyrl-RS" w:bidi="he-IL"/>
            </w:rPr>
            <w:t>Извештај о раду Дечијег савеза</w:t>
          </w:r>
          <w:r>
            <w:tab/>
          </w:r>
          <w:r>
            <w:fldChar w:fldCharType="begin"/>
          </w:r>
          <w:r>
            <w:instrText xml:space="preserve"> PAGEREF _Toc235535004 \h </w:instrText>
          </w:r>
          <w:r>
            <w:fldChar w:fldCharType="separate"/>
          </w:r>
          <w:r>
            <w:t>122</w:t>
          </w:r>
          <w:r>
            <w:fldChar w:fldCharType="end"/>
          </w:r>
          <w:r>
            <w:fldChar w:fldCharType="end"/>
          </w:r>
        </w:p>
        <w:p w14:paraId="600CB4FE">
          <w:pPr>
            <w:pStyle w:val="30"/>
            <w:tabs>
              <w:tab w:val="left" w:pos="66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"_Toc235535005" </w:instrText>
          </w:r>
          <w:r>
            <w:fldChar w:fldCharType="separate"/>
          </w:r>
          <w:r>
            <w:rPr>
              <w:rStyle w:val="23"/>
              <w:b/>
              <w:lang w:bidi="he-IL"/>
            </w:rPr>
            <w:t>4.</w:t>
          </w:r>
          <w:r>
            <w:rPr>
              <w:rFonts w:asciiTheme="minorHAnsi" w:hAnsiTheme="minorHAnsi" w:eastAsiaTheme="minorEastAsia" w:cstheme="minorBidi"/>
              <w:kern w:val="2"/>
              <w:sz w:val="24"/>
              <w:szCs w:val="24"/>
              <w:lang w:val="en-US" w:eastAsia="en-US"/>
              <w14:ligatures w14:val="standardContextual"/>
            </w:rPr>
            <w:tab/>
          </w:r>
          <w:r>
            <w:rPr>
              <w:rStyle w:val="23"/>
              <w:b/>
              <w:lang w:bidi="he-IL"/>
            </w:rPr>
            <w:t>ИЗВЕШТАЈ О ПОСЕБНИМ ПЛАНОВИМА И ПРОГРАМИМА ОБРАЗОВНО-ВАСПТНОГ РАДА</w:t>
          </w:r>
          <w:r>
            <w:tab/>
          </w:r>
          <w:r>
            <w:fldChar w:fldCharType="begin"/>
          </w:r>
          <w:r>
            <w:instrText xml:space="preserve"> PAGEREF _Toc235535005 \h </w:instrText>
          </w:r>
          <w:r>
            <w:fldChar w:fldCharType="separate"/>
          </w:r>
          <w:r>
            <w:t>123</w:t>
          </w:r>
          <w:r>
            <w:fldChar w:fldCharType="end"/>
          </w:r>
          <w:r>
            <w:fldChar w:fldCharType="end"/>
          </w:r>
        </w:p>
        <w:p w14:paraId="628860B1">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"_Toc235535006" </w:instrText>
          </w:r>
          <w:r>
            <w:fldChar w:fldCharType="separate"/>
          </w:r>
          <w:r>
            <w:rPr>
              <w:rStyle w:val="23"/>
              <w:lang w:bidi="he-IL"/>
            </w:rPr>
            <w:t>4.1. Извештај о реализацији Програма заштите од дискриминације, насиља, злостављања и  занемаривања и програм превенције других облика ризичног понашања</w:t>
          </w:r>
          <w:r>
            <w:tab/>
          </w:r>
          <w:r>
            <w:fldChar w:fldCharType="begin"/>
          </w:r>
          <w:r>
            <w:instrText xml:space="preserve"> PAGEREF _Toc235535006 \h </w:instrText>
          </w:r>
          <w:r>
            <w:fldChar w:fldCharType="separate"/>
          </w:r>
          <w:r>
            <w:t>123</w:t>
          </w:r>
          <w:r>
            <w:fldChar w:fldCharType="end"/>
          </w:r>
          <w:r>
            <w:fldChar w:fldCharType="end"/>
          </w:r>
        </w:p>
        <w:p w14:paraId="24F26023">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"_Toc235535007" </w:instrText>
          </w:r>
          <w:r>
            <w:fldChar w:fldCharType="separate"/>
          </w:r>
          <w:r>
            <w:rPr>
              <w:rStyle w:val="23"/>
              <w:lang w:val="sr-Cyrl-RS" w:bidi="he-IL"/>
            </w:rPr>
            <w:t xml:space="preserve">4.2. Извештај о реализацији </w:t>
          </w:r>
          <w:r>
            <w:rPr>
              <w:rStyle w:val="23"/>
              <w:lang w:bidi="he-IL"/>
            </w:rPr>
            <w:t>Програм</w:t>
          </w:r>
          <w:r>
            <w:rPr>
              <w:rStyle w:val="23"/>
              <w:lang w:val="sr-Cyrl-RS" w:bidi="he-IL"/>
            </w:rPr>
            <w:t>а</w:t>
          </w:r>
          <w:r>
            <w:rPr>
              <w:rStyle w:val="23"/>
              <w:lang w:bidi="he-IL"/>
            </w:rPr>
            <w:t xml:space="preserve"> превенције малолетничке деликвенције</w:t>
          </w:r>
          <w:r>
            <w:tab/>
          </w:r>
          <w:r>
            <w:fldChar w:fldCharType="begin"/>
          </w:r>
          <w:r>
            <w:instrText xml:space="preserve"> PAGEREF _Toc235535007 \h </w:instrText>
          </w:r>
          <w:r>
            <w:fldChar w:fldCharType="separate"/>
          </w:r>
          <w:r>
            <w:t>124</w:t>
          </w:r>
          <w:r>
            <w:fldChar w:fldCharType="end"/>
          </w:r>
          <w:r>
            <w:fldChar w:fldCharType="end"/>
          </w:r>
        </w:p>
        <w:p w14:paraId="015EDF88">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"_Toc235535008" </w:instrText>
          </w:r>
          <w:r>
            <w:fldChar w:fldCharType="separate"/>
          </w:r>
          <w:r>
            <w:rPr>
              <w:rStyle w:val="23"/>
              <w:lang w:val="sr-Cyrl-RS" w:bidi="he-IL"/>
            </w:rPr>
            <w:t xml:space="preserve">4.3. Извештај о реализацији </w:t>
          </w:r>
          <w:r>
            <w:rPr>
              <w:rStyle w:val="23"/>
              <w:lang w:bidi="he-IL"/>
            </w:rPr>
            <w:t>Програм</w:t>
          </w:r>
          <w:r>
            <w:rPr>
              <w:rStyle w:val="23"/>
              <w:lang w:val="sr-Cyrl-RS" w:bidi="he-IL"/>
            </w:rPr>
            <w:t>а</w:t>
          </w:r>
          <w:r>
            <w:rPr>
              <w:rStyle w:val="23"/>
              <w:lang w:bidi="he-IL"/>
            </w:rPr>
            <w:t xml:space="preserve"> здравствене заштите</w:t>
          </w:r>
          <w:r>
            <w:tab/>
          </w:r>
          <w:r>
            <w:fldChar w:fldCharType="begin"/>
          </w:r>
          <w:r>
            <w:instrText xml:space="preserve"> PAGEREF _Toc235535008 \h </w:instrText>
          </w:r>
          <w:r>
            <w:fldChar w:fldCharType="separate"/>
          </w:r>
          <w:r>
            <w:t>125</w:t>
          </w:r>
          <w:r>
            <w:fldChar w:fldCharType="end"/>
          </w:r>
          <w:r>
            <w:fldChar w:fldCharType="end"/>
          </w:r>
        </w:p>
        <w:p w14:paraId="2FB21C74">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"_Toc235535009" </w:instrText>
          </w:r>
          <w:r>
            <w:fldChar w:fldCharType="separate"/>
          </w:r>
          <w:r>
            <w:rPr>
              <w:rStyle w:val="23"/>
              <w:lang w:val="sr-Cyrl-RS" w:bidi="he-IL"/>
            </w:rPr>
            <w:t xml:space="preserve">4.4. Извештај о реализацији </w:t>
          </w:r>
          <w:r>
            <w:rPr>
              <w:rStyle w:val="23"/>
              <w:lang w:bidi="he-IL"/>
            </w:rPr>
            <w:t>План</w:t>
          </w:r>
          <w:r>
            <w:rPr>
              <w:rStyle w:val="23"/>
              <w:lang w:val="sr-Cyrl-RS" w:bidi="he-IL"/>
            </w:rPr>
            <w:t>а</w:t>
          </w:r>
          <w:r>
            <w:rPr>
              <w:rStyle w:val="23"/>
              <w:lang w:bidi="he-IL"/>
            </w:rPr>
            <w:t xml:space="preserve"> транзиције-подршк</w:t>
          </w:r>
          <w:r>
            <w:rPr>
              <w:rStyle w:val="23"/>
              <w:lang w:val="sr-Cyrl-RS" w:bidi="he-IL"/>
            </w:rPr>
            <w:t>е</w:t>
          </w:r>
          <w:r>
            <w:rPr>
              <w:rStyle w:val="23"/>
              <w:lang w:bidi="he-IL"/>
            </w:rPr>
            <w:t xml:space="preserve"> ученику при преласку са једног нивоа образовања у други</w:t>
          </w:r>
          <w:r>
            <w:rPr>
              <w:rStyle w:val="23"/>
              <w:lang w:val="sr-Cyrl-RS" w:bidi="he-IL"/>
            </w:rPr>
            <w:t xml:space="preserve"> </w:t>
          </w:r>
          <w:r>
            <w:rPr>
              <w:rStyle w:val="23"/>
              <w:lang w:bidi="he-IL"/>
            </w:rPr>
            <w:t xml:space="preserve">ниво </w:t>
          </w:r>
          <w:r>
            <w:rPr>
              <w:rStyle w:val="23"/>
              <w:lang w:val="sr-Cyrl-RS" w:bidi="he-IL"/>
            </w:rPr>
            <w:t>образовања</w:t>
          </w:r>
          <w:r>
            <w:tab/>
          </w:r>
          <w:r>
            <w:fldChar w:fldCharType="begin"/>
          </w:r>
          <w:r>
            <w:instrText xml:space="preserve"> PAGEREF _Toc235535009 \h </w:instrText>
          </w:r>
          <w:r>
            <w:fldChar w:fldCharType="separate"/>
          </w:r>
          <w:r>
            <w:t>125</w:t>
          </w:r>
          <w:r>
            <w:fldChar w:fldCharType="end"/>
          </w:r>
          <w:r>
            <w:fldChar w:fldCharType="end"/>
          </w:r>
        </w:p>
        <w:p w14:paraId="5EFA62E2">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"_Toc235535010" </w:instrText>
          </w:r>
          <w:r>
            <w:fldChar w:fldCharType="separate"/>
          </w:r>
          <w:r>
            <w:rPr>
              <w:rStyle w:val="23"/>
              <w:lang w:bidi="he-IL"/>
            </w:rPr>
            <w:t xml:space="preserve">4.5. </w:t>
          </w:r>
          <w:r>
            <w:rPr>
              <w:rStyle w:val="23"/>
              <w:lang w:val="sr-Cyrl-RS" w:bidi="he-IL"/>
            </w:rPr>
            <w:t xml:space="preserve">Извештај о реализацији </w:t>
          </w:r>
          <w:r>
            <w:rPr>
              <w:rStyle w:val="23"/>
              <w:lang w:bidi="he-IL"/>
            </w:rPr>
            <w:t>Програм</w:t>
          </w:r>
          <w:r>
            <w:rPr>
              <w:rStyle w:val="23"/>
              <w:lang w:val="sr-Cyrl-RS" w:bidi="he-IL"/>
            </w:rPr>
            <w:t>а</w:t>
          </w:r>
          <w:r>
            <w:rPr>
              <w:rStyle w:val="23"/>
              <w:lang w:bidi="he-IL"/>
            </w:rPr>
            <w:t xml:space="preserve"> подршке у процесу учења</w:t>
          </w:r>
          <w:r>
            <w:tab/>
          </w:r>
          <w:r>
            <w:fldChar w:fldCharType="begin"/>
          </w:r>
          <w:r>
            <w:instrText xml:space="preserve"> PAGEREF _Toc235535010 \h </w:instrText>
          </w:r>
          <w:r>
            <w:fldChar w:fldCharType="separate"/>
          </w:r>
          <w:r>
            <w:t>126</w:t>
          </w:r>
          <w:r>
            <w:fldChar w:fldCharType="end"/>
          </w:r>
          <w:r>
            <w:fldChar w:fldCharType="end"/>
          </w:r>
        </w:p>
        <w:p w14:paraId="46B06E27">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"_Toc235535011" </w:instrText>
          </w:r>
          <w:r>
            <w:fldChar w:fldCharType="separate"/>
          </w:r>
          <w:r>
            <w:rPr>
              <w:rStyle w:val="23"/>
              <w:lang w:val="sr-Cyrl-RS" w:bidi="he-IL"/>
            </w:rPr>
            <w:t xml:space="preserve">4.5.1. </w:t>
          </w:r>
          <w:r>
            <w:rPr>
              <w:rStyle w:val="23"/>
              <w:lang w:bidi="he-IL"/>
            </w:rPr>
            <w:t>Превентивне активности за ученике разредне наставе и активности од значаја за пружање интервентне подршке</w:t>
          </w:r>
          <w:r>
            <w:tab/>
          </w:r>
          <w:r>
            <w:fldChar w:fldCharType="begin"/>
          </w:r>
          <w:r>
            <w:instrText xml:space="preserve"> PAGEREF _Toc235535011 \h </w:instrText>
          </w:r>
          <w:r>
            <w:fldChar w:fldCharType="separate"/>
          </w:r>
          <w:r>
            <w:t>126</w:t>
          </w:r>
          <w:r>
            <w:fldChar w:fldCharType="end"/>
          </w:r>
          <w:r>
            <w:fldChar w:fldCharType="end"/>
          </w:r>
        </w:p>
        <w:p w14:paraId="797E9B7E">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"_Toc235535012" </w:instrText>
          </w:r>
          <w:r>
            <w:fldChar w:fldCharType="separate"/>
          </w:r>
          <w:r>
            <w:rPr>
              <w:rStyle w:val="23"/>
              <w:lang w:val="sr-Cyrl-RS" w:bidi="he-IL"/>
            </w:rPr>
            <w:t xml:space="preserve">4.5.2. </w:t>
          </w:r>
          <w:r>
            <w:rPr>
              <w:rStyle w:val="23"/>
              <w:lang w:bidi="he-IL"/>
            </w:rPr>
            <w:t xml:space="preserve">Превентивне </w:t>
          </w:r>
          <w:r>
            <w:rPr>
              <w:rStyle w:val="23"/>
              <w:lang w:val="sr-Cyrl-RS" w:bidi="he-IL"/>
            </w:rPr>
            <w:t>и интервентне активности за ученика предметне наставе</w:t>
          </w:r>
          <w:r>
            <w:tab/>
          </w:r>
          <w:r>
            <w:fldChar w:fldCharType="begin"/>
          </w:r>
          <w:r>
            <w:instrText xml:space="preserve"> PAGEREF _Toc235535012 \h </w:instrText>
          </w:r>
          <w:r>
            <w:fldChar w:fldCharType="separate"/>
          </w:r>
          <w:r>
            <w:t>127</w:t>
          </w:r>
          <w:r>
            <w:fldChar w:fldCharType="end"/>
          </w:r>
          <w:r>
            <w:fldChar w:fldCharType="end"/>
          </w:r>
        </w:p>
        <w:p w14:paraId="09201C00">
          <w:pPr>
            <w:pStyle w:val="31"/>
            <w:tabs>
              <w:tab w:val="left" w:pos="110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"_Toc235535013" </w:instrText>
          </w:r>
          <w:r>
            <w:fldChar w:fldCharType="separate"/>
          </w:r>
          <w:r>
            <w:rPr>
              <w:rStyle w:val="23"/>
              <w:lang w:bidi="he-IL"/>
            </w:rPr>
            <w:t>4.6.</w:t>
          </w:r>
          <w:r>
            <w:rPr>
              <w:rFonts w:asciiTheme="minorHAnsi" w:hAnsiTheme="minorHAnsi" w:eastAsiaTheme="minorEastAsia" w:cstheme="minorBidi"/>
              <w:kern w:val="2"/>
              <w:sz w:val="24"/>
              <w:szCs w:val="24"/>
              <w:lang w:val="en-US" w:eastAsia="en-US"/>
              <w14:ligatures w14:val="standardContextual"/>
            </w:rPr>
            <w:tab/>
          </w:r>
          <w:r>
            <w:rPr>
              <w:rStyle w:val="23"/>
              <w:lang w:val="sr-Cyrl-RS" w:bidi="he-IL"/>
            </w:rPr>
            <w:t xml:space="preserve">Извештај о реализацији </w:t>
          </w:r>
          <w:r>
            <w:rPr>
              <w:rStyle w:val="23"/>
              <w:lang w:bidi="he-IL"/>
            </w:rPr>
            <w:t>Програм</w:t>
          </w:r>
          <w:r>
            <w:rPr>
              <w:rStyle w:val="23"/>
              <w:lang w:val="sr-Cyrl-RS" w:bidi="he-IL"/>
            </w:rPr>
            <w:t>а</w:t>
          </w:r>
          <w:r>
            <w:rPr>
              <w:rStyle w:val="23"/>
              <w:lang w:bidi="he-IL"/>
            </w:rPr>
            <w:t xml:space="preserve"> подршке у процесу учења за децу са посебним способностима, талентима</w:t>
          </w:r>
          <w:r>
            <w:tab/>
          </w:r>
          <w:r>
            <w:fldChar w:fldCharType="begin"/>
          </w:r>
          <w:r>
            <w:instrText xml:space="preserve"> PAGEREF _Toc235535013 \h </w:instrText>
          </w:r>
          <w:r>
            <w:fldChar w:fldCharType="separate"/>
          </w:r>
          <w:r>
            <w:t>127</w:t>
          </w:r>
          <w:r>
            <w:fldChar w:fldCharType="end"/>
          </w:r>
          <w:r>
            <w:fldChar w:fldCharType="end"/>
          </w:r>
        </w:p>
        <w:p w14:paraId="2FDEDCC8">
          <w:pPr>
            <w:pStyle w:val="31"/>
            <w:tabs>
              <w:tab w:val="left" w:pos="110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"_Toc235535014" </w:instrText>
          </w:r>
          <w:r>
            <w:fldChar w:fldCharType="separate"/>
          </w:r>
          <w:r>
            <w:rPr>
              <w:rStyle w:val="23"/>
              <w:lang w:bidi="he-IL"/>
            </w:rPr>
            <w:t>4.7.</w:t>
          </w:r>
          <w:r>
            <w:rPr>
              <w:rFonts w:asciiTheme="minorHAnsi" w:hAnsiTheme="minorHAnsi" w:eastAsiaTheme="minorEastAsia" w:cstheme="minorBidi"/>
              <w:kern w:val="2"/>
              <w:sz w:val="24"/>
              <w:szCs w:val="24"/>
              <w:lang w:val="en-US" w:eastAsia="en-US"/>
              <w14:ligatures w14:val="standardContextual"/>
            </w:rPr>
            <w:tab/>
          </w:r>
          <w:r>
            <w:rPr>
              <w:rStyle w:val="23"/>
              <w:lang w:bidi="he-IL"/>
            </w:rPr>
            <w:t>Програм социјалне заштите</w:t>
          </w:r>
          <w:r>
            <w:tab/>
          </w:r>
          <w:r>
            <w:fldChar w:fldCharType="begin"/>
          </w:r>
          <w:r>
            <w:instrText xml:space="preserve"> PAGEREF _Toc235535014 \h </w:instrText>
          </w:r>
          <w:r>
            <w:fldChar w:fldCharType="separate"/>
          </w:r>
          <w:r>
            <w:t>128</w:t>
          </w:r>
          <w:r>
            <w:fldChar w:fldCharType="end"/>
          </w:r>
          <w:r>
            <w:fldChar w:fldCharType="end"/>
          </w:r>
        </w:p>
        <w:p w14:paraId="13C8A1A7">
          <w:pPr>
            <w:pStyle w:val="31"/>
            <w:tabs>
              <w:tab w:val="left" w:pos="110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"_Toc235535015" </w:instrText>
          </w:r>
          <w:r>
            <w:fldChar w:fldCharType="separate"/>
          </w:r>
          <w:r>
            <w:rPr>
              <w:rStyle w:val="23"/>
              <w:lang w:val="sr-Cyrl-CS" w:bidi="he-IL"/>
            </w:rPr>
            <w:t>4.8.</w:t>
          </w:r>
          <w:r>
            <w:rPr>
              <w:rFonts w:asciiTheme="minorHAnsi" w:hAnsiTheme="minorHAnsi" w:eastAsiaTheme="minorEastAsia" w:cstheme="minorBidi"/>
              <w:kern w:val="2"/>
              <w:sz w:val="24"/>
              <w:szCs w:val="24"/>
              <w:lang w:val="en-US" w:eastAsia="en-US"/>
              <w14:ligatures w14:val="standardContextual"/>
            </w:rPr>
            <w:tab/>
          </w:r>
          <w:r>
            <w:rPr>
              <w:rStyle w:val="23"/>
              <w:lang w:val="sr-Cyrl-CS" w:bidi="he-IL"/>
            </w:rPr>
            <w:t>Извештај о реализацији Програма сарадње са породицом</w:t>
          </w:r>
          <w:r>
            <w:tab/>
          </w:r>
          <w:r>
            <w:fldChar w:fldCharType="begin"/>
          </w:r>
          <w:r>
            <w:instrText xml:space="preserve"> PAGEREF _Toc235535015 \h </w:instrText>
          </w:r>
          <w:r>
            <w:fldChar w:fldCharType="separate"/>
          </w:r>
          <w:r>
            <w:t>129</w:t>
          </w:r>
          <w:r>
            <w:fldChar w:fldCharType="end"/>
          </w:r>
          <w:r>
            <w:fldChar w:fldCharType="end"/>
          </w:r>
        </w:p>
        <w:p w14:paraId="12EE319A">
          <w:pPr>
            <w:pStyle w:val="31"/>
            <w:tabs>
              <w:tab w:val="left" w:pos="110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"_Toc235535016" </w:instrText>
          </w:r>
          <w:r>
            <w:fldChar w:fldCharType="separate"/>
          </w:r>
          <w:r>
            <w:rPr>
              <w:rStyle w:val="23"/>
              <w:lang w:bidi="he-IL"/>
            </w:rPr>
            <w:t>4.8.1.</w:t>
          </w:r>
          <w:r>
            <w:rPr>
              <w:rFonts w:asciiTheme="minorHAnsi" w:hAnsiTheme="minorHAnsi" w:eastAsiaTheme="minorEastAsia" w:cstheme="minorBidi"/>
              <w:kern w:val="2"/>
              <w:sz w:val="24"/>
              <w:szCs w:val="24"/>
              <w:lang w:val="en-US" w:eastAsia="en-US"/>
              <w14:ligatures w14:val="standardContextual"/>
            </w:rPr>
            <w:tab/>
          </w:r>
          <w:r>
            <w:rPr>
              <w:rStyle w:val="23"/>
              <w:lang w:bidi="he-IL"/>
            </w:rPr>
            <w:t>Сарадња са породицом – 1/3-1</w:t>
          </w:r>
          <w:r>
            <w:tab/>
          </w:r>
          <w:r>
            <w:fldChar w:fldCharType="begin"/>
          </w:r>
          <w:r>
            <w:instrText xml:space="preserve"> PAGEREF _Toc235535016 \h </w:instrText>
          </w:r>
          <w:r>
            <w:fldChar w:fldCharType="separate"/>
          </w:r>
          <w:r>
            <w:t>129</w:t>
          </w:r>
          <w:r>
            <w:fldChar w:fldCharType="end"/>
          </w:r>
          <w:r>
            <w:fldChar w:fldCharType="end"/>
          </w:r>
        </w:p>
        <w:p w14:paraId="56F1A1AF">
          <w:pPr>
            <w:pStyle w:val="31"/>
            <w:tabs>
              <w:tab w:val="left" w:pos="110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"_Toc235535017" </w:instrText>
          </w:r>
          <w:r>
            <w:fldChar w:fldCharType="separate"/>
          </w:r>
          <w:r>
            <w:rPr>
              <w:rStyle w:val="23"/>
              <w:lang w:bidi="he-IL"/>
            </w:rPr>
            <w:t>4.8.2.</w:t>
          </w:r>
          <w:r>
            <w:rPr>
              <w:rFonts w:asciiTheme="minorHAnsi" w:hAnsiTheme="minorHAnsi" w:eastAsiaTheme="minorEastAsia" w:cstheme="minorBidi"/>
              <w:kern w:val="2"/>
              <w:sz w:val="24"/>
              <w:szCs w:val="24"/>
              <w:lang w:val="en-US" w:eastAsia="en-US"/>
              <w14:ligatures w14:val="standardContextual"/>
            </w:rPr>
            <w:tab/>
          </w:r>
          <w:r>
            <w:rPr>
              <w:rStyle w:val="23"/>
              <w:lang w:bidi="he-IL"/>
            </w:rPr>
            <w:t>Сарадња са породицом – 1/3-</w:t>
          </w:r>
          <w:r>
            <w:rPr>
              <w:rStyle w:val="23"/>
              <w:lang w:val="sr-Cyrl-RS" w:bidi="he-IL"/>
            </w:rPr>
            <w:t>2</w:t>
          </w:r>
          <w:r>
            <w:tab/>
          </w:r>
          <w:r>
            <w:fldChar w:fldCharType="begin"/>
          </w:r>
          <w:r>
            <w:instrText xml:space="preserve"> PAGEREF _Toc235535017 \h </w:instrText>
          </w:r>
          <w:r>
            <w:fldChar w:fldCharType="separate"/>
          </w:r>
          <w:r>
            <w:t>130</w:t>
          </w:r>
          <w:r>
            <w:fldChar w:fldCharType="end"/>
          </w:r>
          <w:r>
            <w:fldChar w:fldCharType="end"/>
          </w:r>
        </w:p>
        <w:p w14:paraId="0ED48E05">
          <w:pPr>
            <w:pStyle w:val="31"/>
            <w:tabs>
              <w:tab w:val="left" w:pos="110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"_Toc235535018" </w:instrText>
          </w:r>
          <w:r>
            <w:fldChar w:fldCharType="separate"/>
          </w:r>
          <w:r>
            <w:rPr>
              <w:rStyle w:val="23"/>
              <w:lang w:bidi="he-IL"/>
            </w:rPr>
            <w:t>4.8.3.</w:t>
          </w:r>
          <w:r>
            <w:rPr>
              <w:rFonts w:asciiTheme="minorHAnsi" w:hAnsiTheme="minorHAnsi" w:eastAsiaTheme="minorEastAsia" w:cstheme="minorBidi"/>
              <w:kern w:val="2"/>
              <w:sz w:val="24"/>
              <w:szCs w:val="24"/>
              <w:lang w:val="en-US" w:eastAsia="en-US"/>
              <w14:ligatures w14:val="standardContextual"/>
            </w:rPr>
            <w:tab/>
          </w:r>
          <w:r>
            <w:rPr>
              <w:rStyle w:val="23"/>
              <w:lang w:bidi="he-IL"/>
            </w:rPr>
            <w:t>Сарадња са породицом – 1-</w:t>
          </w:r>
          <w:r>
            <w:rPr>
              <w:rStyle w:val="23"/>
              <w:lang w:val="sr-Cyrl-RS" w:bidi="he-IL"/>
            </w:rPr>
            <w:t>3</w:t>
          </w:r>
          <w:r>
            <w:tab/>
          </w:r>
          <w:r>
            <w:fldChar w:fldCharType="begin"/>
          </w:r>
          <w:r>
            <w:instrText xml:space="preserve"> PAGEREF _Toc235535018 \h </w:instrText>
          </w:r>
          <w:r>
            <w:fldChar w:fldCharType="separate"/>
          </w:r>
          <w:r>
            <w:t>131</w:t>
          </w:r>
          <w:r>
            <w:fldChar w:fldCharType="end"/>
          </w:r>
          <w:r>
            <w:fldChar w:fldCharType="end"/>
          </w:r>
        </w:p>
        <w:p w14:paraId="0B590852">
          <w:pPr>
            <w:pStyle w:val="31"/>
            <w:tabs>
              <w:tab w:val="left" w:pos="110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"_Toc235535019" </w:instrText>
          </w:r>
          <w:r>
            <w:fldChar w:fldCharType="separate"/>
          </w:r>
          <w:r>
            <w:rPr>
              <w:rStyle w:val="23"/>
              <w:lang w:val="sr-Cyrl-RS" w:bidi="he-IL"/>
            </w:rPr>
            <w:t>4.8.4.</w:t>
          </w:r>
          <w:r>
            <w:rPr>
              <w:rFonts w:asciiTheme="minorHAnsi" w:hAnsiTheme="minorHAnsi" w:eastAsiaTheme="minorEastAsia" w:cstheme="minorBidi"/>
              <w:kern w:val="2"/>
              <w:sz w:val="24"/>
              <w:szCs w:val="24"/>
              <w:lang w:val="en-US" w:eastAsia="en-US"/>
              <w14:ligatures w14:val="standardContextual"/>
            </w:rPr>
            <w:tab/>
          </w:r>
          <w:r>
            <w:rPr>
              <w:rStyle w:val="23"/>
              <w:lang w:bidi="he-IL"/>
            </w:rPr>
            <w:t xml:space="preserve">Сарадња са породицом – </w:t>
          </w:r>
          <w:r>
            <w:rPr>
              <w:rStyle w:val="23"/>
              <w:lang w:val="sr-Cyrl-RS" w:bidi="he-IL"/>
            </w:rPr>
            <w:t>2/4-1</w:t>
          </w:r>
          <w:r>
            <w:tab/>
          </w:r>
          <w:r>
            <w:fldChar w:fldCharType="begin"/>
          </w:r>
          <w:r>
            <w:instrText xml:space="preserve"> PAGEREF _Toc235535019 \h </w:instrText>
          </w:r>
          <w:r>
            <w:fldChar w:fldCharType="separate"/>
          </w:r>
          <w:r>
            <w:t>131</w:t>
          </w:r>
          <w:r>
            <w:fldChar w:fldCharType="end"/>
          </w:r>
          <w:r>
            <w:fldChar w:fldCharType="end"/>
          </w:r>
        </w:p>
        <w:p w14:paraId="71A0F599">
          <w:pPr>
            <w:pStyle w:val="31"/>
            <w:tabs>
              <w:tab w:val="left" w:pos="110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"_Toc235535020" </w:instrText>
          </w:r>
          <w:r>
            <w:fldChar w:fldCharType="separate"/>
          </w:r>
          <w:r>
            <w:rPr>
              <w:rStyle w:val="23"/>
              <w:lang w:val="sr-Cyrl-RS" w:bidi="he-IL"/>
            </w:rPr>
            <w:t>4.8.5.</w:t>
          </w:r>
          <w:r>
            <w:rPr>
              <w:rFonts w:asciiTheme="minorHAnsi" w:hAnsiTheme="minorHAnsi" w:eastAsiaTheme="minorEastAsia" w:cstheme="minorBidi"/>
              <w:kern w:val="2"/>
              <w:sz w:val="24"/>
              <w:szCs w:val="24"/>
              <w:lang w:val="en-US" w:eastAsia="en-US"/>
              <w14:ligatures w14:val="standardContextual"/>
            </w:rPr>
            <w:tab/>
          </w:r>
          <w:r>
            <w:rPr>
              <w:rStyle w:val="23"/>
              <w:lang w:bidi="he-IL"/>
            </w:rPr>
            <w:t xml:space="preserve">Сарадња са породицом – </w:t>
          </w:r>
          <w:r>
            <w:rPr>
              <w:rStyle w:val="23"/>
              <w:lang w:val="sr-Cyrl-RS" w:bidi="he-IL"/>
            </w:rPr>
            <w:t>2/4-2</w:t>
          </w:r>
          <w:r>
            <w:tab/>
          </w:r>
          <w:r>
            <w:fldChar w:fldCharType="begin"/>
          </w:r>
          <w:r>
            <w:instrText xml:space="preserve"> PAGEREF _Toc235535020 \h </w:instrText>
          </w:r>
          <w:r>
            <w:fldChar w:fldCharType="separate"/>
          </w:r>
          <w:r>
            <w:t>133</w:t>
          </w:r>
          <w:r>
            <w:fldChar w:fldCharType="end"/>
          </w:r>
          <w:r>
            <w:fldChar w:fldCharType="end"/>
          </w:r>
        </w:p>
        <w:p w14:paraId="46FAD72F">
          <w:pPr>
            <w:pStyle w:val="31"/>
            <w:tabs>
              <w:tab w:val="left" w:pos="110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"_Toc235535021" </w:instrText>
          </w:r>
          <w:r>
            <w:fldChar w:fldCharType="separate"/>
          </w:r>
          <w:r>
            <w:rPr>
              <w:rStyle w:val="23"/>
              <w:lang w:val="sr-Cyrl-RS" w:bidi="he-IL"/>
            </w:rPr>
            <w:t>4.8.6.</w:t>
          </w:r>
          <w:r>
            <w:rPr>
              <w:rFonts w:asciiTheme="minorHAnsi" w:hAnsiTheme="minorHAnsi" w:eastAsiaTheme="minorEastAsia" w:cstheme="minorBidi"/>
              <w:kern w:val="2"/>
              <w:sz w:val="24"/>
              <w:szCs w:val="24"/>
              <w:lang w:val="en-US" w:eastAsia="en-US"/>
              <w14:ligatures w14:val="standardContextual"/>
            </w:rPr>
            <w:tab/>
          </w:r>
          <w:r>
            <w:rPr>
              <w:rStyle w:val="23"/>
              <w:lang w:bidi="he-IL"/>
            </w:rPr>
            <w:t xml:space="preserve">Сарадња са породицом – </w:t>
          </w:r>
          <w:r>
            <w:rPr>
              <w:rStyle w:val="23"/>
              <w:lang w:val="sr-Cyrl-RS" w:bidi="he-IL"/>
            </w:rPr>
            <w:t>2-3</w:t>
          </w:r>
          <w:r>
            <w:tab/>
          </w:r>
          <w:r>
            <w:fldChar w:fldCharType="begin"/>
          </w:r>
          <w:r>
            <w:instrText xml:space="preserve"> PAGEREF _Toc235535021 \h </w:instrText>
          </w:r>
          <w:r>
            <w:fldChar w:fldCharType="separate"/>
          </w:r>
          <w:r>
            <w:t>134</w:t>
          </w:r>
          <w:r>
            <w:fldChar w:fldCharType="end"/>
          </w:r>
          <w:r>
            <w:fldChar w:fldCharType="end"/>
          </w:r>
        </w:p>
        <w:p w14:paraId="201DEF6E">
          <w:pPr>
            <w:pStyle w:val="31"/>
            <w:tabs>
              <w:tab w:val="left" w:pos="110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"_Toc235535022" </w:instrText>
          </w:r>
          <w:r>
            <w:fldChar w:fldCharType="separate"/>
          </w:r>
          <w:r>
            <w:rPr>
              <w:rStyle w:val="23"/>
              <w:lang w:val="sr-Cyrl-RS" w:bidi="he-IL"/>
            </w:rPr>
            <w:t>4.8.7.</w:t>
          </w:r>
          <w:r>
            <w:rPr>
              <w:rFonts w:asciiTheme="minorHAnsi" w:hAnsiTheme="minorHAnsi" w:eastAsiaTheme="minorEastAsia" w:cstheme="minorBidi"/>
              <w:kern w:val="2"/>
              <w:sz w:val="24"/>
              <w:szCs w:val="24"/>
              <w:lang w:val="en-US" w:eastAsia="en-US"/>
              <w14:ligatures w14:val="standardContextual"/>
            </w:rPr>
            <w:tab/>
          </w:r>
          <w:r>
            <w:rPr>
              <w:rStyle w:val="23"/>
              <w:lang w:bidi="he-IL"/>
            </w:rPr>
            <w:t xml:space="preserve">Сарадња са породицом – </w:t>
          </w:r>
          <w:r>
            <w:rPr>
              <w:rStyle w:val="23"/>
              <w:lang w:val="sr-Cyrl-RS" w:bidi="he-IL"/>
            </w:rPr>
            <w:t>3-3</w:t>
          </w:r>
          <w:r>
            <w:tab/>
          </w:r>
          <w:r>
            <w:fldChar w:fldCharType="begin"/>
          </w:r>
          <w:r>
            <w:instrText xml:space="preserve"> PAGEREF _Toc235535022 \h </w:instrText>
          </w:r>
          <w:r>
            <w:fldChar w:fldCharType="separate"/>
          </w:r>
          <w:r>
            <w:t>136</w:t>
          </w:r>
          <w:r>
            <w:fldChar w:fldCharType="end"/>
          </w:r>
          <w:r>
            <w:fldChar w:fldCharType="end"/>
          </w:r>
        </w:p>
        <w:p w14:paraId="37772222">
          <w:pPr>
            <w:pStyle w:val="31"/>
            <w:tabs>
              <w:tab w:val="left" w:pos="110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"_Toc235535023" </w:instrText>
          </w:r>
          <w:r>
            <w:fldChar w:fldCharType="separate"/>
          </w:r>
          <w:r>
            <w:rPr>
              <w:rStyle w:val="23"/>
              <w:lang w:bidi="he-IL"/>
            </w:rPr>
            <w:t>4.8.8.</w:t>
          </w:r>
          <w:r>
            <w:rPr>
              <w:rFonts w:asciiTheme="minorHAnsi" w:hAnsiTheme="minorHAnsi" w:eastAsiaTheme="minorEastAsia" w:cstheme="minorBidi"/>
              <w:kern w:val="2"/>
              <w:sz w:val="24"/>
              <w:szCs w:val="24"/>
              <w:lang w:val="en-US" w:eastAsia="en-US"/>
              <w14:ligatures w14:val="standardContextual"/>
            </w:rPr>
            <w:tab/>
          </w:r>
          <w:r>
            <w:rPr>
              <w:rStyle w:val="23"/>
              <w:lang w:bidi="he-IL"/>
            </w:rPr>
            <w:t xml:space="preserve">Сарадња са породицом </w:t>
          </w:r>
          <w:r>
            <w:rPr>
              <w:rStyle w:val="23"/>
              <w:lang w:val="sr-Cyrl-RS" w:bidi="he-IL"/>
            </w:rPr>
            <w:t>– 4</w:t>
          </w:r>
          <w:r>
            <w:rPr>
              <w:rStyle w:val="23"/>
              <w:lang w:bidi="he-IL"/>
            </w:rPr>
            <w:t>-3</w:t>
          </w:r>
          <w:r>
            <w:tab/>
          </w:r>
          <w:r>
            <w:fldChar w:fldCharType="begin"/>
          </w:r>
          <w:r>
            <w:instrText xml:space="preserve"> PAGEREF _Toc235535023 \h </w:instrText>
          </w:r>
          <w:r>
            <w:fldChar w:fldCharType="separate"/>
          </w:r>
          <w:r>
            <w:t>136</w:t>
          </w:r>
          <w:r>
            <w:fldChar w:fldCharType="end"/>
          </w:r>
          <w:r>
            <w:fldChar w:fldCharType="end"/>
          </w:r>
        </w:p>
        <w:p w14:paraId="70653DA7">
          <w:pPr>
            <w:pStyle w:val="31"/>
            <w:tabs>
              <w:tab w:val="left" w:pos="110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"_Toc235535024" </w:instrText>
          </w:r>
          <w:r>
            <w:fldChar w:fldCharType="separate"/>
          </w:r>
          <w:r>
            <w:rPr>
              <w:rStyle w:val="23"/>
              <w:lang w:val="sr-Cyrl-RS" w:bidi="he-IL"/>
            </w:rPr>
            <w:t>4.8.9.</w:t>
          </w:r>
          <w:r>
            <w:rPr>
              <w:rFonts w:asciiTheme="minorHAnsi" w:hAnsiTheme="minorHAnsi" w:eastAsiaTheme="minorEastAsia" w:cstheme="minorBidi"/>
              <w:kern w:val="2"/>
              <w:sz w:val="24"/>
              <w:szCs w:val="24"/>
              <w:lang w:val="en-US" w:eastAsia="en-US"/>
              <w14:ligatures w14:val="standardContextual"/>
            </w:rPr>
            <w:tab/>
          </w:r>
          <w:r>
            <w:rPr>
              <w:rStyle w:val="23"/>
              <w:lang w:bidi="he-IL"/>
            </w:rPr>
            <w:t xml:space="preserve">Сарадња са породицом </w:t>
          </w:r>
          <w:r>
            <w:rPr>
              <w:rStyle w:val="23"/>
              <w:lang w:val="sr-Cyrl-RS" w:bidi="he-IL"/>
            </w:rPr>
            <w:t>– 5-1</w:t>
          </w:r>
          <w:r>
            <w:tab/>
          </w:r>
          <w:r>
            <w:fldChar w:fldCharType="begin"/>
          </w:r>
          <w:r>
            <w:instrText xml:space="preserve"> PAGEREF _Toc235535024 \h </w:instrText>
          </w:r>
          <w:r>
            <w:fldChar w:fldCharType="separate"/>
          </w:r>
          <w:r>
            <w:t>137</w:t>
          </w:r>
          <w:r>
            <w:fldChar w:fldCharType="end"/>
          </w:r>
          <w:r>
            <w:fldChar w:fldCharType="end"/>
          </w:r>
        </w:p>
        <w:p w14:paraId="76FB1E8F">
          <w:pPr>
            <w:pStyle w:val="31"/>
            <w:tabs>
              <w:tab w:val="left" w:pos="132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"_Toc235535025" </w:instrText>
          </w:r>
          <w:r>
            <w:fldChar w:fldCharType="separate"/>
          </w:r>
          <w:r>
            <w:rPr>
              <w:rStyle w:val="23"/>
              <w:lang w:val="sr-Cyrl-RS" w:bidi="he-IL"/>
            </w:rPr>
            <w:t>4.8.10.</w:t>
          </w:r>
          <w:r>
            <w:rPr>
              <w:rFonts w:asciiTheme="minorHAnsi" w:hAnsiTheme="minorHAnsi" w:eastAsiaTheme="minorEastAsia" w:cstheme="minorBidi"/>
              <w:kern w:val="2"/>
              <w:sz w:val="24"/>
              <w:szCs w:val="24"/>
              <w:lang w:val="en-US" w:eastAsia="en-US"/>
              <w14:ligatures w14:val="standardContextual"/>
            </w:rPr>
            <w:tab/>
          </w:r>
          <w:r>
            <w:rPr>
              <w:rStyle w:val="23"/>
              <w:lang w:bidi="he-IL"/>
            </w:rPr>
            <w:t xml:space="preserve">Сарадња са породицом </w:t>
          </w:r>
          <w:r>
            <w:rPr>
              <w:rStyle w:val="23"/>
              <w:lang w:val="sr-Cyrl-RS" w:bidi="he-IL"/>
            </w:rPr>
            <w:t>– 6-1</w:t>
          </w:r>
          <w:r>
            <w:tab/>
          </w:r>
          <w:r>
            <w:fldChar w:fldCharType="begin"/>
          </w:r>
          <w:r>
            <w:instrText xml:space="preserve"> PAGEREF _Toc235535025 \h </w:instrText>
          </w:r>
          <w:r>
            <w:fldChar w:fldCharType="separate"/>
          </w:r>
          <w:r>
            <w:t>137</w:t>
          </w:r>
          <w:r>
            <w:fldChar w:fldCharType="end"/>
          </w:r>
          <w:r>
            <w:fldChar w:fldCharType="end"/>
          </w:r>
        </w:p>
        <w:p w14:paraId="1AD04D8F">
          <w:pPr>
            <w:pStyle w:val="31"/>
            <w:tabs>
              <w:tab w:val="left" w:pos="132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"_Toc235535026" </w:instrText>
          </w:r>
          <w:r>
            <w:fldChar w:fldCharType="separate"/>
          </w:r>
          <w:r>
            <w:rPr>
              <w:rStyle w:val="23"/>
              <w:lang w:val="sr-Cyrl-RS" w:bidi="he-IL"/>
            </w:rPr>
            <w:t>4.8.11.</w:t>
          </w:r>
          <w:r>
            <w:rPr>
              <w:rFonts w:asciiTheme="minorHAnsi" w:hAnsiTheme="minorHAnsi" w:eastAsiaTheme="minorEastAsia" w:cstheme="minorBidi"/>
              <w:kern w:val="2"/>
              <w:sz w:val="24"/>
              <w:szCs w:val="24"/>
              <w:lang w:val="en-US" w:eastAsia="en-US"/>
              <w14:ligatures w14:val="standardContextual"/>
            </w:rPr>
            <w:tab/>
          </w:r>
          <w:r>
            <w:rPr>
              <w:rStyle w:val="23"/>
              <w:lang w:bidi="he-IL"/>
            </w:rPr>
            <w:t xml:space="preserve">Сарадња са породицом </w:t>
          </w:r>
          <w:r>
            <w:rPr>
              <w:rStyle w:val="23"/>
              <w:lang w:val="sr-Cyrl-RS" w:bidi="he-IL"/>
            </w:rPr>
            <w:t>– 7-1</w:t>
          </w:r>
          <w:r>
            <w:tab/>
          </w:r>
          <w:r>
            <w:fldChar w:fldCharType="begin"/>
          </w:r>
          <w:r>
            <w:instrText xml:space="preserve"> PAGEREF _Toc235535026 \h </w:instrText>
          </w:r>
          <w:r>
            <w:fldChar w:fldCharType="separate"/>
          </w:r>
          <w:r>
            <w:t>137</w:t>
          </w:r>
          <w:r>
            <w:fldChar w:fldCharType="end"/>
          </w:r>
          <w:r>
            <w:fldChar w:fldCharType="end"/>
          </w:r>
        </w:p>
        <w:p w14:paraId="443C394C">
          <w:pPr>
            <w:pStyle w:val="31"/>
            <w:tabs>
              <w:tab w:val="left" w:pos="132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"_Toc235535027" </w:instrText>
          </w:r>
          <w:r>
            <w:fldChar w:fldCharType="separate"/>
          </w:r>
          <w:r>
            <w:rPr>
              <w:rStyle w:val="23"/>
              <w:lang w:val="sr-Cyrl-RS" w:bidi="he-IL"/>
            </w:rPr>
            <w:t>4.8.12.</w:t>
          </w:r>
          <w:r>
            <w:rPr>
              <w:rFonts w:asciiTheme="minorHAnsi" w:hAnsiTheme="minorHAnsi" w:eastAsiaTheme="minorEastAsia" w:cstheme="minorBidi"/>
              <w:kern w:val="2"/>
              <w:sz w:val="24"/>
              <w:szCs w:val="24"/>
              <w:lang w:val="en-US" w:eastAsia="en-US"/>
              <w14:ligatures w14:val="standardContextual"/>
            </w:rPr>
            <w:tab/>
          </w:r>
          <w:r>
            <w:rPr>
              <w:rStyle w:val="23"/>
              <w:lang w:bidi="he-IL"/>
            </w:rPr>
            <w:t xml:space="preserve">Сарадња са породицом </w:t>
          </w:r>
          <w:r>
            <w:rPr>
              <w:rStyle w:val="23"/>
              <w:lang w:val="sr-Cyrl-RS" w:bidi="he-IL"/>
            </w:rPr>
            <w:t>– 7-2</w:t>
          </w:r>
          <w:r>
            <w:tab/>
          </w:r>
          <w:r>
            <w:fldChar w:fldCharType="begin"/>
          </w:r>
          <w:r>
            <w:instrText xml:space="preserve"> PAGEREF _Toc235535027 \h </w:instrText>
          </w:r>
          <w:r>
            <w:fldChar w:fldCharType="separate"/>
          </w:r>
          <w:r>
            <w:t>138</w:t>
          </w:r>
          <w:r>
            <w:fldChar w:fldCharType="end"/>
          </w:r>
          <w:r>
            <w:fldChar w:fldCharType="end"/>
          </w:r>
        </w:p>
        <w:p w14:paraId="556EE3FC">
          <w:pPr>
            <w:pStyle w:val="31"/>
            <w:tabs>
              <w:tab w:val="left" w:pos="132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"_Toc235535028" </w:instrText>
          </w:r>
          <w:r>
            <w:fldChar w:fldCharType="separate"/>
          </w:r>
          <w:r>
            <w:rPr>
              <w:rStyle w:val="23"/>
              <w:lang w:val="sr-Cyrl-RS" w:bidi="he-IL"/>
            </w:rPr>
            <w:t>4.8.13.</w:t>
          </w:r>
          <w:r>
            <w:rPr>
              <w:rFonts w:asciiTheme="minorHAnsi" w:hAnsiTheme="minorHAnsi" w:eastAsiaTheme="minorEastAsia" w:cstheme="minorBidi"/>
              <w:kern w:val="2"/>
              <w:sz w:val="24"/>
              <w:szCs w:val="24"/>
              <w:lang w:val="en-US" w:eastAsia="en-US"/>
              <w14:ligatures w14:val="standardContextual"/>
            </w:rPr>
            <w:tab/>
          </w:r>
          <w:r>
            <w:rPr>
              <w:rStyle w:val="23"/>
              <w:lang w:bidi="he-IL"/>
            </w:rPr>
            <w:t xml:space="preserve">Сарадња са породицом </w:t>
          </w:r>
          <w:r>
            <w:rPr>
              <w:rStyle w:val="23"/>
              <w:lang w:val="sr-Cyrl-RS" w:bidi="he-IL"/>
            </w:rPr>
            <w:t>– 8-1</w:t>
          </w:r>
          <w:r>
            <w:tab/>
          </w:r>
          <w:r>
            <w:fldChar w:fldCharType="begin"/>
          </w:r>
          <w:r>
            <w:instrText xml:space="preserve"> PAGEREF _Toc235535028 \h </w:instrText>
          </w:r>
          <w:r>
            <w:fldChar w:fldCharType="separate"/>
          </w:r>
          <w:r>
            <w:t>138</w:t>
          </w:r>
          <w:r>
            <w:fldChar w:fldCharType="end"/>
          </w:r>
          <w:r>
            <w:fldChar w:fldCharType="end"/>
          </w:r>
        </w:p>
        <w:p w14:paraId="1A2D3069">
          <w:pPr>
            <w:pStyle w:val="31"/>
            <w:tabs>
              <w:tab w:val="left" w:pos="132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"_Toc235535029" </w:instrText>
          </w:r>
          <w:r>
            <w:fldChar w:fldCharType="separate"/>
          </w:r>
          <w:r>
            <w:rPr>
              <w:rStyle w:val="23"/>
              <w:lang w:val="sr-Cyrl-RS" w:bidi="he-IL"/>
            </w:rPr>
            <w:t>4.8.14.</w:t>
          </w:r>
          <w:r>
            <w:rPr>
              <w:rFonts w:asciiTheme="minorHAnsi" w:hAnsiTheme="minorHAnsi" w:eastAsiaTheme="minorEastAsia" w:cstheme="minorBidi"/>
              <w:kern w:val="2"/>
              <w:sz w:val="24"/>
              <w:szCs w:val="24"/>
              <w:lang w:val="en-US" w:eastAsia="en-US"/>
              <w14:ligatures w14:val="standardContextual"/>
            </w:rPr>
            <w:tab/>
          </w:r>
          <w:r>
            <w:rPr>
              <w:rStyle w:val="23"/>
              <w:lang w:bidi="he-IL"/>
            </w:rPr>
            <w:t xml:space="preserve">Сарадња са породицом </w:t>
          </w:r>
          <w:r>
            <w:rPr>
              <w:rStyle w:val="23"/>
              <w:lang w:val="sr-Cyrl-RS" w:bidi="he-IL"/>
            </w:rPr>
            <w:t>– 8-2</w:t>
          </w:r>
          <w:r>
            <w:tab/>
          </w:r>
          <w:r>
            <w:fldChar w:fldCharType="begin"/>
          </w:r>
          <w:r>
            <w:instrText xml:space="preserve"> PAGEREF _Toc235535029 \h </w:instrText>
          </w:r>
          <w:r>
            <w:fldChar w:fldCharType="separate"/>
          </w:r>
          <w:r>
            <w:t>139</w:t>
          </w:r>
          <w:r>
            <w:fldChar w:fldCharType="end"/>
          </w:r>
          <w:r>
            <w:fldChar w:fldCharType="end"/>
          </w:r>
        </w:p>
        <w:p w14:paraId="52A6FB45">
          <w:pPr>
            <w:pStyle w:val="31"/>
            <w:tabs>
              <w:tab w:val="left" w:pos="110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"_Toc235535030" </w:instrText>
          </w:r>
          <w:r>
            <w:fldChar w:fldCharType="separate"/>
          </w:r>
          <w:r>
            <w:rPr>
              <w:rStyle w:val="23"/>
              <w:lang w:val="sr-Latn-RS" w:bidi="he-IL"/>
            </w:rPr>
            <w:t>4.9.</w:t>
          </w:r>
          <w:r>
            <w:rPr>
              <w:rFonts w:asciiTheme="minorHAnsi" w:hAnsiTheme="minorHAnsi" w:eastAsiaTheme="minorEastAsia" w:cstheme="minorBidi"/>
              <w:kern w:val="2"/>
              <w:sz w:val="24"/>
              <w:szCs w:val="24"/>
              <w:lang w:val="en-US" w:eastAsia="en-US"/>
              <w14:ligatures w14:val="standardContextual"/>
            </w:rPr>
            <w:tab/>
          </w:r>
          <w:r>
            <w:rPr>
              <w:rStyle w:val="23"/>
              <w:lang w:bidi="he-IL"/>
            </w:rPr>
            <w:t>Програм заштите животне средине</w:t>
          </w:r>
          <w:r>
            <w:tab/>
          </w:r>
          <w:r>
            <w:fldChar w:fldCharType="begin"/>
          </w:r>
          <w:r>
            <w:instrText xml:space="preserve"> PAGEREF _Toc235535030 \h </w:instrText>
          </w:r>
          <w:r>
            <w:fldChar w:fldCharType="separate"/>
          </w:r>
          <w:r>
            <w:t>140</w:t>
          </w:r>
          <w:r>
            <w:fldChar w:fldCharType="end"/>
          </w:r>
          <w:r>
            <w:fldChar w:fldCharType="end"/>
          </w:r>
        </w:p>
        <w:p w14:paraId="6B0258B6">
          <w:pPr>
            <w:pStyle w:val="30"/>
            <w:tabs>
              <w:tab w:val="left" w:pos="66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"_Toc235535031" </w:instrText>
          </w:r>
          <w:r>
            <w:fldChar w:fldCharType="separate"/>
          </w:r>
          <w:r>
            <w:rPr>
              <w:rStyle w:val="23"/>
              <w:b/>
              <w:lang w:val="ru-RU" w:bidi="he-IL"/>
            </w:rPr>
            <w:t>5.</w:t>
          </w:r>
          <w:r>
            <w:rPr>
              <w:rFonts w:asciiTheme="minorHAnsi" w:hAnsiTheme="minorHAnsi" w:eastAsiaTheme="minorEastAsia" w:cstheme="minorBidi"/>
              <w:kern w:val="2"/>
              <w:sz w:val="24"/>
              <w:szCs w:val="24"/>
              <w:lang w:val="en-US" w:eastAsia="en-US"/>
              <w14:ligatures w14:val="standardContextual"/>
            </w:rPr>
            <w:tab/>
          </w:r>
          <w:r>
            <w:rPr>
              <w:rStyle w:val="23"/>
              <w:b/>
              <w:lang w:bidi="he-IL"/>
            </w:rPr>
            <w:t>Програм активности за додатну образовно-васпитну подршку развоју ученика у основној школи кроз пројекат „Обогаћен једносменски рад“</w:t>
          </w:r>
          <w:r>
            <w:tab/>
          </w:r>
          <w:r>
            <w:fldChar w:fldCharType="begin"/>
          </w:r>
          <w:r>
            <w:instrText xml:space="preserve"> PAGEREF _Toc235535031 \h </w:instrText>
          </w:r>
          <w:r>
            <w:fldChar w:fldCharType="separate"/>
          </w:r>
          <w:r>
            <w:t>141</w:t>
          </w:r>
          <w:r>
            <w:fldChar w:fldCharType="end"/>
          </w:r>
          <w:r>
            <w:fldChar w:fldCharType="end"/>
          </w:r>
        </w:p>
        <w:p w14:paraId="5412255E">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"_Toc235535032" </w:instrText>
          </w:r>
          <w:r>
            <w:fldChar w:fldCharType="separate"/>
          </w:r>
          <w:r>
            <w:rPr>
              <w:rStyle w:val="23"/>
              <w:lang w:val="sr-Cyrl-RS" w:bidi="he-IL"/>
            </w:rPr>
            <w:t>5.1. Извештај о реализацији програма ОЈР – Лепо у нама и око нас</w:t>
          </w:r>
          <w:r>
            <w:tab/>
          </w:r>
          <w:r>
            <w:fldChar w:fldCharType="begin"/>
          </w:r>
          <w:r>
            <w:instrText xml:space="preserve"> PAGEREF _Toc235535032 \h </w:instrText>
          </w:r>
          <w:r>
            <w:fldChar w:fldCharType="separate"/>
          </w:r>
          <w:r>
            <w:t>141</w:t>
          </w:r>
          <w:r>
            <w:fldChar w:fldCharType="end"/>
          </w:r>
          <w:r>
            <w:fldChar w:fldCharType="end"/>
          </w:r>
        </w:p>
        <w:p w14:paraId="57306CAD">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"_Toc235535033" </w:instrText>
          </w:r>
          <w:r>
            <w:fldChar w:fldCharType="separate"/>
          </w:r>
          <w:r>
            <w:rPr>
              <w:rStyle w:val="23"/>
              <w:lang w:val="sr-Cyrl-RS" w:bidi="he-IL"/>
            </w:rPr>
            <w:t xml:space="preserve">5.2. </w:t>
          </w:r>
          <w:r>
            <w:rPr>
              <w:rStyle w:val="23"/>
              <w:lang w:bidi="he-IL"/>
            </w:rPr>
            <w:t xml:space="preserve">Извештај о реализацији програма ОЈР – </w:t>
          </w:r>
          <w:r>
            <w:rPr>
              <w:rStyle w:val="23"/>
              <w:lang w:val="sr-Cyrl-RS" w:bidi="he-IL"/>
            </w:rPr>
            <w:t>Здравствено васпитне активности</w:t>
          </w:r>
          <w:r>
            <w:tab/>
          </w:r>
          <w:r>
            <w:fldChar w:fldCharType="begin"/>
          </w:r>
          <w:r>
            <w:instrText xml:space="preserve"> PAGEREF _Toc235535033 \h </w:instrText>
          </w:r>
          <w:r>
            <w:fldChar w:fldCharType="separate"/>
          </w:r>
          <w:r>
            <w:t>144</w:t>
          </w:r>
          <w:r>
            <w:fldChar w:fldCharType="end"/>
          </w:r>
          <w:r>
            <w:fldChar w:fldCharType="end"/>
          </w:r>
        </w:p>
        <w:p w14:paraId="77C60767">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"_Toc235535034" </w:instrText>
          </w:r>
          <w:r>
            <w:fldChar w:fldCharType="separate"/>
          </w:r>
          <w:r>
            <w:rPr>
              <w:rStyle w:val="23"/>
              <w:lang w:val="sr-Cyrl-RS" w:bidi="he-IL"/>
            </w:rPr>
            <w:t xml:space="preserve">5.3. </w:t>
          </w:r>
          <w:r>
            <w:rPr>
              <w:rStyle w:val="23"/>
              <w:lang w:bidi="he-IL"/>
            </w:rPr>
            <w:t xml:space="preserve">Извештај о реализацији програма ОЈР – </w:t>
          </w:r>
          <w:r>
            <w:rPr>
              <w:rStyle w:val="23"/>
              <w:lang w:val="sr-Cyrl-RS" w:bidi="he-IL"/>
            </w:rPr>
            <w:t>Школске новине</w:t>
          </w:r>
          <w:r>
            <w:tab/>
          </w:r>
          <w:r>
            <w:fldChar w:fldCharType="begin"/>
          </w:r>
          <w:r>
            <w:instrText xml:space="preserve"> PAGEREF _Toc235535034 \h </w:instrText>
          </w:r>
          <w:r>
            <w:fldChar w:fldCharType="separate"/>
          </w:r>
          <w:r>
            <w:t>145</w:t>
          </w:r>
          <w:r>
            <w:fldChar w:fldCharType="end"/>
          </w:r>
          <w:r>
            <w:fldChar w:fldCharType="end"/>
          </w:r>
        </w:p>
        <w:p w14:paraId="03170377">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"_Toc235535035" </w:instrText>
          </w:r>
          <w:r>
            <w:fldChar w:fldCharType="separate"/>
          </w:r>
          <w:r>
            <w:rPr>
              <w:rStyle w:val="23"/>
              <w:lang w:val="sr-Cyrl-RS" w:bidi="he-IL"/>
            </w:rPr>
            <w:t xml:space="preserve">5.4. </w:t>
          </w:r>
          <w:r>
            <w:rPr>
              <w:rStyle w:val="23"/>
              <w:lang w:bidi="he-IL"/>
            </w:rPr>
            <w:t xml:space="preserve">Извештај о реализацији програма ОЈР – </w:t>
          </w:r>
          <w:r>
            <w:rPr>
              <w:rStyle w:val="23"/>
              <w:lang w:val="sr-Cyrl-RS" w:bidi="he-IL"/>
            </w:rPr>
            <w:t>Корени и крила</w:t>
          </w:r>
          <w:r>
            <w:tab/>
          </w:r>
          <w:r>
            <w:fldChar w:fldCharType="begin"/>
          </w:r>
          <w:r>
            <w:instrText xml:space="preserve"> PAGEREF _Toc235535035 \h </w:instrText>
          </w:r>
          <w:r>
            <w:fldChar w:fldCharType="separate"/>
          </w:r>
          <w:r>
            <w:t>145</w:t>
          </w:r>
          <w:r>
            <w:fldChar w:fldCharType="end"/>
          </w:r>
          <w:r>
            <w:fldChar w:fldCharType="end"/>
          </w:r>
        </w:p>
        <w:p w14:paraId="24ECA840">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"_Toc235535036" </w:instrText>
          </w:r>
          <w:r>
            <w:fldChar w:fldCharType="separate"/>
          </w:r>
          <w:r>
            <w:rPr>
              <w:rStyle w:val="23"/>
              <w:lang w:val="sr-Cyrl-RS" w:bidi="he-IL"/>
            </w:rPr>
            <w:t xml:space="preserve">5.5. </w:t>
          </w:r>
          <w:r>
            <w:rPr>
              <w:rStyle w:val="23"/>
              <w:lang w:bidi="he-IL"/>
            </w:rPr>
            <w:t xml:space="preserve">Извештај о реализацији програма ОЈР – </w:t>
          </w:r>
          <w:r>
            <w:rPr>
              <w:rStyle w:val="23"/>
              <w:lang w:val="sr-Cyrl-RS" w:bidi="he-IL"/>
            </w:rPr>
            <w:t>Домаћинство</w:t>
          </w:r>
          <w:r>
            <w:tab/>
          </w:r>
          <w:r>
            <w:fldChar w:fldCharType="begin"/>
          </w:r>
          <w:r>
            <w:instrText xml:space="preserve"> PAGEREF _Toc235535036 \h </w:instrText>
          </w:r>
          <w:r>
            <w:fldChar w:fldCharType="separate"/>
          </w:r>
          <w:r>
            <w:t>146</w:t>
          </w:r>
          <w:r>
            <w:fldChar w:fldCharType="end"/>
          </w:r>
          <w:r>
            <w:fldChar w:fldCharType="end"/>
          </w:r>
        </w:p>
        <w:p w14:paraId="25FF65B0">
          <w:pPr>
            <w:pStyle w:val="30"/>
            <w:tabs>
              <w:tab w:val="left" w:pos="66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"_Toc235535037" </w:instrText>
          </w:r>
          <w:r>
            <w:fldChar w:fldCharType="separate"/>
          </w:r>
          <w:r>
            <w:rPr>
              <w:rStyle w:val="23"/>
              <w:b/>
              <w:lang w:val="sr-Cyrl-RS" w:bidi="he-IL"/>
            </w:rPr>
            <w:t>6.</w:t>
          </w:r>
          <w:r>
            <w:rPr>
              <w:rFonts w:asciiTheme="minorHAnsi" w:hAnsiTheme="minorHAnsi" w:eastAsiaTheme="minorEastAsia" w:cstheme="minorBidi"/>
              <w:kern w:val="2"/>
              <w:sz w:val="24"/>
              <w:szCs w:val="24"/>
              <w:lang w:val="en-US" w:eastAsia="en-US"/>
              <w14:ligatures w14:val="standardContextual"/>
            </w:rPr>
            <w:tab/>
          </w:r>
          <w:r>
            <w:rPr>
              <w:rStyle w:val="23"/>
              <w:b/>
              <w:lang w:val="sr-Cyrl-RS" w:bidi="he-IL"/>
            </w:rPr>
            <w:t xml:space="preserve">ИЗВЕШТАЈ О РАДУ </w:t>
          </w:r>
          <w:r>
            <w:rPr>
              <w:rStyle w:val="23"/>
              <w:b/>
              <w:lang w:bidi="he-IL"/>
            </w:rPr>
            <w:t>ПРОДУЖЕН</w:t>
          </w:r>
          <w:r>
            <w:rPr>
              <w:rStyle w:val="23"/>
              <w:b/>
              <w:lang w:val="sr-Cyrl-RS" w:bidi="he-IL"/>
            </w:rPr>
            <w:t>ОГ</w:t>
          </w:r>
          <w:r>
            <w:rPr>
              <w:rStyle w:val="23"/>
              <w:b/>
              <w:lang w:bidi="he-IL"/>
            </w:rPr>
            <w:t xml:space="preserve"> БОРА</w:t>
          </w:r>
          <w:r>
            <w:rPr>
              <w:rStyle w:val="23"/>
              <w:b/>
              <w:lang w:val="sr-Cyrl-RS" w:bidi="he-IL"/>
            </w:rPr>
            <w:t>ВКА</w:t>
          </w:r>
          <w:r>
            <w:tab/>
          </w:r>
          <w:r>
            <w:fldChar w:fldCharType="begin"/>
          </w:r>
          <w:r>
            <w:instrText xml:space="preserve"> PAGEREF _Toc235535037 \h </w:instrText>
          </w:r>
          <w:r>
            <w:fldChar w:fldCharType="separate"/>
          </w:r>
          <w:r>
            <w:t>148</w:t>
          </w:r>
          <w:r>
            <w:fldChar w:fldCharType="end"/>
          </w:r>
          <w:r>
            <w:fldChar w:fldCharType="end"/>
          </w:r>
        </w:p>
        <w:p w14:paraId="51ECD186">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"_Toc235535038" </w:instrText>
          </w:r>
          <w:r>
            <w:fldChar w:fldCharType="separate"/>
          </w:r>
          <w:r>
            <w:rPr>
              <w:rStyle w:val="23"/>
              <w:rFonts w:eastAsia="DengXian Light"/>
              <w:lang w:val="sr-Cyrl-RS" w:bidi="he-IL"/>
            </w:rPr>
            <w:t xml:space="preserve">6.1. </w:t>
          </w:r>
          <w:r>
            <w:rPr>
              <w:rStyle w:val="23"/>
              <w:rFonts w:eastAsia="DengXian Light"/>
              <w:lang w:bidi="he-IL"/>
            </w:rPr>
            <w:t>Годишњи извештај рада продуженог боравка у Јунк</w:t>
          </w:r>
          <w:r>
            <w:rPr>
              <w:rStyle w:val="23"/>
              <w:rFonts w:eastAsia="DengXian Light"/>
              <w:lang w:val="sr-Cyrl-RS" w:bidi="he-IL"/>
            </w:rPr>
            <w:t>о</w:t>
          </w:r>
          <w:r>
            <w:rPr>
              <w:rStyle w:val="23"/>
              <w:rFonts w:eastAsia="DengXian Light"/>
              <w:lang w:bidi="he-IL"/>
            </w:rPr>
            <w:t>вцу</w:t>
          </w:r>
          <w:r>
            <w:tab/>
          </w:r>
          <w:r>
            <w:fldChar w:fldCharType="begin"/>
          </w:r>
          <w:r>
            <w:instrText xml:space="preserve"> PAGEREF _Toc235535038 \h </w:instrText>
          </w:r>
          <w:r>
            <w:fldChar w:fldCharType="separate"/>
          </w:r>
          <w:r>
            <w:t>148</w:t>
          </w:r>
          <w:r>
            <w:fldChar w:fldCharType="end"/>
          </w:r>
          <w:r>
            <w:fldChar w:fldCharType="end"/>
          </w:r>
        </w:p>
        <w:p w14:paraId="052EF18D">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"_Toc235535039" </w:instrText>
          </w:r>
          <w:r>
            <w:fldChar w:fldCharType="separate"/>
          </w:r>
          <w:r>
            <w:rPr>
              <w:rStyle w:val="23"/>
              <w:rFonts w:eastAsia="DengXian Light"/>
              <w:lang w:val="sr-Cyrl-RS" w:bidi="he-IL"/>
            </w:rPr>
            <w:t xml:space="preserve">6.2. </w:t>
          </w:r>
          <w:r>
            <w:rPr>
              <w:rStyle w:val="23"/>
              <w:rFonts w:eastAsia="DengXian Light"/>
              <w:lang w:bidi="he-IL"/>
            </w:rPr>
            <w:t xml:space="preserve">Годишњи извештај рада продуженог боравка у </w:t>
          </w:r>
          <w:r>
            <w:rPr>
              <w:rStyle w:val="23"/>
              <w:rFonts w:eastAsia="DengXian Light"/>
              <w:lang w:val="sr-Cyrl-RS" w:bidi="he-IL"/>
            </w:rPr>
            <w:t>Миросаљцима – 1. и 2. разред</w:t>
          </w:r>
          <w:r>
            <w:tab/>
          </w:r>
          <w:r>
            <w:fldChar w:fldCharType="begin"/>
          </w:r>
          <w:r>
            <w:instrText xml:space="preserve"> PAGEREF _Toc235535039 \h </w:instrText>
          </w:r>
          <w:r>
            <w:fldChar w:fldCharType="separate"/>
          </w:r>
          <w:r>
            <w:t>161</w:t>
          </w:r>
          <w:r>
            <w:fldChar w:fldCharType="end"/>
          </w:r>
          <w:r>
            <w:fldChar w:fldCharType="end"/>
          </w:r>
        </w:p>
        <w:p w14:paraId="74F568F7">
          <w:pPr>
            <w:pStyle w:val="31"/>
            <w:tabs>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"_Toc235535040" </w:instrText>
          </w:r>
          <w:r>
            <w:fldChar w:fldCharType="separate"/>
          </w:r>
          <w:r>
            <w:rPr>
              <w:rStyle w:val="23"/>
              <w:rFonts w:eastAsia="DengXian Light"/>
              <w:lang w:val="sr-Cyrl-RS" w:bidi="he-IL"/>
            </w:rPr>
            <w:t xml:space="preserve">6.3. </w:t>
          </w:r>
          <w:r>
            <w:rPr>
              <w:rStyle w:val="23"/>
              <w:rFonts w:eastAsia="DengXian Light"/>
              <w:lang w:bidi="he-IL"/>
            </w:rPr>
            <w:t xml:space="preserve">Годишњи извештај рада продуженог боравка у </w:t>
          </w:r>
          <w:r>
            <w:rPr>
              <w:rStyle w:val="23"/>
              <w:rFonts w:eastAsia="DengXian Light"/>
              <w:lang w:val="sr-Cyrl-RS" w:bidi="he-IL"/>
            </w:rPr>
            <w:t>Миросаљцима – 3. и 4. разред</w:t>
          </w:r>
          <w:r>
            <w:tab/>
          </w:r>
          <w:r>
            <w:fldChar w:fldCharType="begin"/>
          </w:r>
          <w:r>
            <w:instrText xml:space="preserve"> PAGEREF _Toc235535040 \h </w:instrText>
          </w:r>
          <w:r>
            <w:fldChar w:fldCharType="separate"/>
          </w:r>
          <w:r>
            <w:t>168</w:t>
          </w:r>
          <w:r>
            <w:fldChar w:fldCharType="end"/>
          </w:r>
          <w:r>
            <w:fldChar w:fldCharType="end"/>
          </w:r>
        </w:p>
        <w:p w14:paraId="05C8B529">
          <w:pPr>
            <w:pStyle w:val="30"/>
            <w:tabs>
              <w:tab w:val="left" w:pos="66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"_Toc235535041" </w:instrText>
          </w:r>
          <w:r>
            <w:fldChar w:fldCharType="separate"/>
          </w:r>
          <w:r>
            <w:rPr>
              <w:rStyle w:val="23"/>
              <w:b/>
              <w:lang w:val="sr-Cyrl-RS" w:bidi="he-IL"/>
            </w:rPr>
            <w:t>7.</w:t>
          </w:r>
          <w:r>
            <w:rPr>
              <w:rFonts w:asciiTheme="minorHAnsi" w:hAnsiTheme="minorHAnsi" w:eastAsiaTheme="minorEastAsia" w:cstheme="minorBidi"/>
              <w:kern w:val="2"/>
              <w:sz w:val="24"/>
              <w:szCs w:val="24"/>
              <w:lang w:val="en-US" w:eastAsia="en-US"/>
              <w14:ligatures w14:val="standardContextual"/>
            </w:rPr>
            <w:tab/>
          </w:r>
          <w:r>
            <w:rPr>
              <w:rStyle w:val="23"/>
              <w:b/>
              <w:lang w:val="sr-Cyrl-RS" w:bidi="he-IL"/>
            </w:rPr>
            <w:t xml:space="preserve">ИЗВЕШТАЈ О </w:t>
          </w:r>
          <w:r>
            <w:rPr>
              <w:rStyle w:val="23"/>
              <w:b/>
              <w:lang w:bidi="he-IL"/>
            </w:rPr>
            <w:t>СТРУЧНО</w:t>
          </w:r>
          <w:r>
            <w:rPr>
              <w:rStyle w:val="23"/>
              <w:b/>
              <w:lang w:val="sr-Cyrl-RS" w:bidi="he-IL"/>
            </w:rPr>
            <w:t>М</w:t>
          </w:r>
          <w:r>
            <w:rPr>
              <w:rStyle w:val="23"/>
              <w:b/>
              <w:lang w:bidi="he-IL"/>
            </w:rPr>
            <w:t xml:space="preserve"> УСАВРШАВАЊ</w:t>
          </w:r>
          <w:r>
            <w:rPr>
              <w:rStyle w:val="23"/>
              <w:b/>
              <w:lang w:val="sr-Cyrl-RS" w:bidi="he-IL"/>
            </w:rPr>
            <w:t>У</w:t>
          </w:r>
          <w:r>
            <w:tab/>
          </w:r>
          <w:r>
            <w:fldChar w:fldCharType="begin"/>
          </w:r>
          <w:r>
            <w:instrText xml:space="preserve"> PAGEREF _Toc235535041 \h </w:instrText>
          </w:r>
          <w:r>
            <w:fldChar w:fldCharType="separate"/>
          </w:r>
          <w:r>
            <w:t>175</w:t>
          </w:r>
          <w:r>
            <w:fldChar w:fldCharType="end"/>
          </w:r>
          <w:r>
            <w:fldChar w:fldCharType="end"/>
          </w:r>
        </w:p>
        <w:p w14:paraId="7FDA88E2">
          <w:pPr>
            <w:pStyle w:val="31"/>
            <w:tabs>
              <w:tab w:val="left" w:pos="110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"_Toc235535042" </w:instrText>
          </w:r>
          <w:r>
            <w:fldChar w:fldCharType="separate"/>
          </w:r>
          <w:r>
            <w:rPr>
              <w:rStyle w:val="23"/>
              <w:lang w:val="ru-RU" w:bidi="he-IL"/>
            </w:rPr>
            <w:t>7.1.</w:t>
          </w:r>
          <w:r>
            <w:rPr>
              <w:rFonts w:asciiTheme="minorHAnsi" w:hAnsiTheme="minorHAnsi" w:eastAsiaTheme="minorEastAsia" w:cstheme="minorBidi"/>
              <w:kern w:val="2"/>
              <w:sz w:val="24"/>
              <w:szCs w:val="24"/>
              <w:lang w:val="en-US" w:eastAsia="en-US"/>
              <w14:ligatures w14:val="standardContextual"/>
            </w:rPr>
            <w:tab/>
          </w:r>
          <w:r>
            <w:rPr>
              <w:rStyle w:val="23"/>
              <w:lang w:bidi="he-IL"/>
            </w:rPr>
            <w:t>Извештај о стручном усавршавању Стручног већа разредне наставе</w:t>
          </w:r>
          <w:r>
            <w:tab/>
          </w:r>
          <w:r>
            <w:fldChar w:fldCharType="begin"/>
          </w:r>
          <w:r>
            <w:instrText xml:space="preserve"> PAGEREF _Toc235535042 \h </w:instrText>
          </w:r>
          <w:r>
            <w:fldChar w:fldCharType="separate"/>
          </w:r>
          <w:r>
            <w:t>175</w:t>
          </w:r>
          <w:r>
            <w:fldChar w:fldCharType="end"/>
          </w:r>
          <w:r>
            <w:fldChar w:fldCharType="end"/>
          </w:r>
        </w:p>
        <w:p w14:paraId="7DC23FA2">
          <w:pPr>
            <w:pStyle w:val="31"/>
            <w:tabs>
              <w:tab w:val="left" w:pos="110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"_Toc235535043" </w:instrText>
          </w:r>
          <w:r>
            <w:fldChar w:fldCharType="separate"/>
          </w:r>
          <w:r>
            <w:rPr>
              <w:rStyle w:val="23"/>
              <w:lang w:val="sr-Cyrl-RS" w:bidi="he-IL"/>
            </w:rPr>
            <w:t>7.1.1.</w:t>
          </w:r>
          <w:r>
            <w:rPr>
              <w:rFonts w:asciiTheme="minorHAnsi" w:hAnsiTheme="minorHAnsi" w:eastAsiaTheme="minorEastAsia" w:cstheme="minorBidi"/>
              <w:kern w:val="2"/>
              <w:sz w:val="24"/>
              <w:szCs w:val="24"/>
              <w:lang w:val="en-US" w:eastAsia="en-US"/>
              <w14:ligatures w14:val="standardContextual"/>
            </w:rPr>
            <w:tab/>
          </w:r>
          <w:r>
            <w:rPr>
              <w:rStyle w:val="23"/>
              <w:lang w:val="sr-Cyrl-RS" w:bidi="he-IL"/>
            </w:rPr>
            <w:t>Извештај о стручном усавршавање професора разредне наставе  - Марија Доганџић</w:t>
          </w:r>
          <w:r>
            <w:tab/>
          </w:r>
          <w:r>
            <w:fldChar w:fldCharType="begin"/>
          </w:r>
          <w:r>
            <w:instrText xml:space="preserve"> PAGEREF _Toc235535043 \h </w:instrText>
          </w:r>
          <w:r>
            <w:fldChar w:fldCharType="separate"/>
          </w:r>
          <w:r>
            <w:t>175</w:t>
          </w:r>
          <w:r>
            <w:fldChar w:fldCharType="end"/>
          </w:r>
          <w:r>
            <w:fldChar w:fldCharType="end"/>
          </w:r>
        </w:p>
        <w:p w14:paraId="20101BAB">
          <w:pPr>
            <w:pStyle w:val="31"/>
            <w:tabs>
              <w:tab w:val="left" w:pos="110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"_Toc235535044" </w:instrText>
          </w:r>
          <w:r>
            <w:fldChar w:fldCharType="separate"/>
          </w:r>
          <w:r>
            <w:rPr>
              <w:rStyle w:val="23"/>
              <w:lang w:val="sr-Cyrl-RS" w:bidi="he-IL"/>
            </w:rPr>
            <w:t>7.1.2.</w:t>
          </w:r>
          <w:r>
            <w:rPr>
              <w:rFonts w:asciiTheme="minorHAnsi" w:hAnsiTheme="minorHAnsi" w:eastAsiaTheme="minorEastAsia" w:cstheme="minorBidi"/>
              <w:kern w:val="2"/>
              <w:sz w:val="24"/>
              <w:szCs w:val="24"/>
              <w:lang w:val="en-US" w:eastAsia="en-US"/>
              <w14:ligatures w14:val="standardContextual"/>
            </w:rPr>
            <w:tab/>
          </w:r>
          <w:r>
            <w:rPr>
              <w:rStyle w:val="23"/>
              <w:lang w:val="sr-Cyrl-RS" w:bidi="he-IL"/>
            </w:rPr>
            <w:t>Извештај о стручном усавршавање професора разредне наставе  - Славица Матејић</w:t>
          </w:r>
          <w:r>
            <w:tab/>
          </w:r>
          <w:r>
            <w:fldChar w:fldCharType="begin"/>
          </w:r>
          <w:r>
            <w:instrText xml:space="preserve"> PAGEREF _Toc235535044 \h </w:instrText>
          </w:r>
          <w:r>
            <w:fldChar w:fldCharType="separate"/>
          </w:r>
          <w:r>
            <w:t>176</w:t>
          </w:r>
          <w:r>
            <w:fldChar w:fldCharType="end"/>
          </w:r>
          <w:r>
            <w:fldChar w:fldCharType="end"/>
          </w:r>
        </w:p>
        <w:p w14:paraId="250245AA">
          <w:pPr>
            <w:pStyle w:val="31"/>
            <w:tabs>
              <w:tab w:val="left" w:pos="110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"_Toc235535045" </w:instrText>
          </w:r>
          <w:r>
            <w:fldChar w:fldCharType="separate"/>
          </w:r>
          <w:r>
            <w:rPr>
              <w:rStyle w:val="23"/>
              <w:lang w:val="sr-Cyrl-RS" w:bidi="he-IL"/>
            </w:rPr>
            <w:t>7.1.3.</w:t>
          </w:r>
          <w:r>
            <w:rPr>
              <w:rFonts w:asciiTheme="minorHAnsi" w:hAnsiTheme="minorHAnsi" w:eastAsiaTheme="minorEastAsia" w:cstheme="minorBidi"/>
              <w:kern w:val="2"/>
              <w:sz w:val="24"/>
              <w:szCs w:val="24"/>
              <w:lang w:val="en-US" w:eastAsia="en-US"/>
              <w14:ligatures w14:val="standardContextual"/>
            </w:rPr>
            <w:tab/>
          </w:r>
          <w:r>
            <w:rPr>
              <w:rStyle w:val="23"/>
              <w:lang w:val="sr-Cyrl-RS" w:bidi="he-IL"/>
            </w:rPr>
            <w:t>Извештај о стручном усавршавање професора разредне наставе  - Драгана Николић</w:t>
          </w:r>
          <w:r>
            <w:tab/>
          </w:r>
          <w:r>
            <w:fldChar w:fldCharType="begin"/>
          </w:r>
          <w:r>
            <w:instrText xml:space="preserve"> PAGEREF _Toc235535045 \h </w:instrText>
          </w:r>
          <w:r>
            <w:fldChar w:fldCharType="separate"/>
          </w:r>
          <w:r>
            <w:t>181</w:t>
          </w:r>
          <w:r>
            <w:fldChar w:fldCharType="end"/>
          </w:r>
          <w:r>
            <w:fldChar w:fldCharType="end"/>
          </w:r>
        </w:p>
        <w:p w14:paraId="63375CBA">
          <w:pPr>
            <w:pStyle w:val="31"/>
            <w:tabs>
              <w:tab w:val="left" w:pos="110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"_Toc235535046" </w:instrText>
          </w:r>
          <w:r>
            <w:fldChar w:fldCharType="separate"/>
          </w:r>
          <w:r>
            <w:rPr>
              <w:rStyle w:val="23"/>
              <w:lang w:val="sr-Cyrl-RS" w:bidi="he-IL"/>
            </w:rPr>
            <w:t>7.1.4.</w:t>
          </w:r>
          <w:r>
            <w:rPr>
              <w:rFonts w:asciiTheme="minorHAnsi" w:hAnsiTheme="minorHAnsi" w:eastAsiaTheme="minorEastAsia" w:cstheme="minorBidi"/>
              <w:kern w:val="2"/>
              <w:sz w:val="24"/>
              <w:szCs w:val="24"/>
              <w:lang w:val="en-US" w:eastAsia="en-US"/>
              <w14:ligatures w14:val="standardContextual"/>
            </w:rPr>
            <w:tab/>
          </w:r>
          <w:r>
            <w:rPr>
              <w:rStyle w:val="23"/>
              <w:lang w:val="sr-Cyrl-RS" w:bidi="he-IL"/>
            </w:rPr>
            <w:t>Извештај о стручном усавршавање професора разредне наставе  - Милена Јанковић</w:t>
          </w:r>
          <w:r>
            <w:tab/>
          </w:r>
          <w:r>
            <w:fldChar w:fldCharType="begin"/>
          </w:r>
          <w:r>
            <w:instrText xml:space="preserve"> PAGEREF _Toc235535046 \h </w:instrText>
          </w:r>
          <w:r>
            <w:fldChar w:fldCharType="separate"/>
          </w:r>
          <w:r>
            <w:t>182</w:t>
          </w:r>
          <w:r>
            <w:fldChar w:fldCharType="end"/>
          </w:r>
          <w:r>
            <w:fldChar w:fldCharType="end"/>
          </w:r>
        </w:p>
        <w:p w14:paraId="5DED40D5">
          <w:pPr>
            <w:pStyle w:val="31"/>
            <w:tabs>
              <w:tab w:val="left" w:pos="110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"_Toc235535047" </w:instrText>
          </w:r>
          <w:r>
            <w:fldChar w:fldCharType="separate"/>
          </w:r>
          <w:r>
            <w:rPr>
              <w:rStyle w:val="23"/>
              <w:lang w:val="sr-Cyrl-RS" w:bidi="he-IL"/>
            </w:rPr>
            <w:t>7.1.5.</w:t>
          </w:r>
          <w:r>
            <w:rPr>
              <w:rFonts w:asciiTheme="minorHAnsi" w:hAnsiTheme="minorHAnsi" w:eastAsiaTheme="minorEastAsia" w:cstheme="minorBidi"/>
              <w:kern w:val="2"/>
              <w:sz w:val="24"/>
              <w:szCs w:val="24"/>
              <w:lang w:val="en-US" w:eastAsia="en-US"/>
              <w14:ligatures w14:val="standardContextual"/>
            </w:rPr>
            <w:tab/>
          </w:r>
          <w:r>
            <w:rPr>
              <w:rStyle w:val="23"/>
              <w:lang w:val="sr-Cyrl-RS" w:bidi="he-IL"/>
            </w:rPr>
            <w:t>Извештај о стручном усавршавање професора разредне наставе  - Снежана Марковић</w:t>
          </w:r>
          <w:r>
            <w:tab/>
          </w:r>
          <w:r>
            <w:fldChar w:fldCharType="begin"/>
          </w:r>
          <w:r>
            <w:instrText xml:space="preserve"> PAGEREF _Toc235535047 \h </w:instrText>
          </w:r>
          <w:r>
            <w:fldChar w:fldCharType="separate"/>
          </w:r>
          <w:r>
            <w:t>186</w:t>
          </w:r>
          <w:r>
            <w:fldChar w:fldCharType="end"/>
          </w:r>
          <w:r>
            <w:fldChar w:fldCharType="end"/>
          </w:r>
        </w:p>
        <w:p w14:paraId="71DD0F7B">
          <w:pPr>
            <w:pStyle w:val="31"/>
            <w:tabs>
              <w:tab w:val="left" w:pos="110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"_Toc235535048" </w:instrText>
          </w:r>
          <w:r>
            <w:fldChar w:fldCharType="separate"/>
          </w:r>
          <w:r>
            <w:rPr>
              <w:rStyle w:val="23"/>
              <w:lang w:val="sr-Cyrl-RS" w:bidi="he-IL"/>
            </w:rPr>
            <w:t>7.1.6.</w:t>
          </w:r>
          <w:r>
            <w:rPr>
              <w:rFonts w:asciiTheme="minorHAnsi" w:hAnsiTheme="minorHAnsi" w:eastAsiaTheme="minorEastAsia" w:cstheme="minorBidi"/>
              <w:kern w:val="2"/>
              <w:sz w:val="24"/>
              <w:szCs w:val="24"/>
              <w:lang w:val="en-US" w:eastAsia="en-US"/>
              <w14:ligatures w14:val="standardContextual"/>
            </w:rPr>
            <w:tab/>
          </w:r>
          <w:r>
            <w:rPr>
              <w:rStyle w:val="23"/>
              <w:lang w:val="sr-Cyrl-RS" w:bidi="he-IL"/>
            </w:rPr>
            <w:t>Извештај о стручном усавршавање професора разредне наставе  -Снежана Гуслов</w:t>
          </w:r>
          <w:r>
            <w:tab/>
          </w:r>
          <w:r>
            <w:fldChar w:fldCharType="begin"/>
          </w:r>
          <w:r>
            <w:instrText xml:space="preserve"> PAGEREF _Toc235535048 \h </w:instrText>
          </w:r>
          <w:r>
            <w:fldChar w:fldCharType="separate"/>
          </w:r>
          <w:r>
            <w:t>187</w:t>
          </w:r>
          <w:r>
            <w:fldChar w:fldCharType="end"/>
          </w:r>
          <w:r>
            <w:fldChar w:fldCharType="end"/>
          </w:r>
        </w:p>
        <w:p w14:paraId="48A7D54C">
          <w:pPr>
            <w:pStyle w:val="31"/>
            <w:tabs>
              <w:tab w:val="left" w:pos="110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"_Toc235535049" </w:instrText>
          </w:r>
          <w:r>
            <w:fldChar w:fldCharType="separate"/>
          </w:r>
          <w:r>
            <w:rPr>
              <w:rStyle w:val="23"/>
              <w:lang w:val="sr-Cyrl-RS" w:bidi="he-IL"/>
            </w:rPr>
            <w:t>7.1.7.</w:t>
          </w:r>
          <w:r>
            <w:rPr>
              <w:rFonts w:asciiTheme="minorHAnsi" w:hAnsiTheme="minorHAnsi" w:eastAsiaTheme="minorEastAsia" w:cstheme="minorBidi"/>
              <w:kern w:val="2"/>
              <w:sz w:val="24"/>
              <w:szCs w:val="24"/>
              <w:lang w:val="en-US" w:eastAsia="en-US"/>
              <w14:ligatures w14:val="standardContextual"/>
            </w:rPr>
            <w:tab/>
          </w:r>
          <w:r>
            <w:rPr>
              <w:rStyle w:val="23"/>
              <w:lang w:val="sr-Cyrl-RS" w:bidi="he-IL"/>
            </w:rPr>
            <w:t>Извештај о стручном усавршавање професора разредне наставе  - Весна Јовановић</w:t>
          </w:r>
          <w:r>
            <w:tab/>
          </w:r>
          <w:r>
            <w:fldChar w:fldCharType="begin"/>
          </w:r>
          <w:r>
            <w:instrText xml:space="preserve"> PAGEREF _Toc235535049 \h </w:instrText>
          </w:r>
          <w:r>
            <w:fldChar w:fldCharType="separate"/>
          </w:r>
          <w:r>
            <w:t>189</w:t>
          </w:r>
          <w:r>
            <w:fldChar w:fldCharType="end"/>
          </w:r>
          <w:r>
            <w:fldChar w:fldCharType="end"/>
          </w:r>
        </w:p>
        <w:p w14:paraId="69AEA8F0">
          <w:pPr>
            <w:pStyle w:val="31"/>
            <w:tabs>
              <w:tab w:val="left" w:pos="110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"_Toc235535050" </w:instrText>
          </w:r>
          <w:r>
            <w:fldChar w:fldCharType="separate"/>
          </w:r>
          <w:r>
            <w:rPr>
              <w:rStyle w:val="23"/>
              <w:lang w:val="sr-Cyrl-RS" w:bidi="he-IL"/>
            </w:rPr>
            <w:t>7.1.8.</w:t>
          </w:r>
          <w:r>
            <w:rPr>
              <w:rFonts w:asciiTheme="minorHAnsi" w:hAnsiTheme="minorHAnsi" w:eastAsiaTheme="minorEastAsia" w:cstheme="minorBidi"/>
              <w:kern w:val="2"/>
              <w:sz w:val="24"/>
              <w:szCs w:val="24"/>
              <w:lang w:val="en-US" w:eastAsia="en-US"/>
              <w14:ligatures w14:val="standardContextual"/>
            </w:rPr>
            <w:tab/>
          </w:r>
          <w:r>
            <w:rPr>
              <w:rStyle w:val="23"/>
              <w:lang w:val="sr-Cyrl-RS" w:bidi="he-IL"/>
            </w:rPr>
            <w:t>Извештај о стручном усавршавање професора разредне наставе  - Александра Стевановић</w:t>
          </w:r>
          <w:r>
            <w:tab/>
          </w:r>
          <w:r>
            <w:fldChar w:fldCharType="begin"/>
          </w:r>
          <w:r>
            <w:instrText xml:space="preserve"> PAGEREF _Toc235535050 \h </w:instrText>
          </w:r>
          <w:r>
            <w:fldChar w:fldCharType="separate"/>
          </w:r>
          <w:r>
            <w:t>190</w:t>
          </w:r>
          <w:r>
            <w:fldChar w:fldCharType="end"/>
          </w:r>
          <w:r>
            <w:fldChar w:fldCharType="end"/>
          </w:r>
        </w:p>
        <w:p w14:paraId="6C93E157">
          <w:pPr>
            <w:pStyle w:val="31"/>
            <w:tabs>
              <w:tab w:val="left" w:pos="110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"_Toc235535051" </w:instrText>
          </w:r>
          <w:r>
            <w:fldChar w:fldCharType="separate"/>
          </w:r>
          <w:r>
            <w:rPr>
              <w:rStyle w:val="23"/>
              <w:lang w:val="sr-Cyrl-RS" w:bidi="he-IL"/>
            </w:rPr>
            <w:t>7.2.</w:t>
          </w:r>
          <w:r>
            <w:rPr>
              <w:rFonts w:asciiTheme="minorHAnsi" w:hAnsiTheme="minorHAnsi" w:eastAsiaTheme="minorEastAsia" w:cstheme="minorBidi"/>
              <w:kern w:val="2"/>
              <w:sz w:val="24"/>
              <w:szCs w:val="24"/>
              <w:lang w:val="en-US" w:eastAsia="en-US"/>
              <w14:ligatures w14:val="standardContextual"/>
            </w:rPr>
            <w:tab/>
          </w:r>
          <w:r>
            <w:rPr>
              <w:rStyle w:val="23"/>
              <w:lang w:bidi="he-IL"/>
            </w:rPr>
            <w:t xml:space="preserve">Извештај о стручном усавршавању Стручног већа </w:t>
          </w:r>
          <w:r>
            <w:rPr>
              <w:rStyle w:val="23"/>
              <w:lang w:val="sr-Cyrl-RS" w:bidi="he-IL"/>
            </w:rPr>
            <w:t>друштвене групе предмета</w:t>
          </w:r>
          <w:r>
            <w:tab/>
          </w:r>
          <w:r>
            <w:fldChar w:fldCharType="begin"/>
          </w:r>
          <w:r>
            <w:instrText xml:space="preserve"> PAGEREF _Toc235535051 \h </w:instrText>
          </w:r>
          <w:r>
            <w:fldChar w:fldCharType="separate"/>
          </w:r>
          <w:r>
            <w:t>192</w:t>
          </w:r>
          <w:r>
            <w:fldChar w:fldCharType="end"/>
          </w:r>
          <w:r>
            <w:fldChar w:fldCharType="end"/>
          </w:r>
        </w:p>
        <w:p w14:paraId="0038C4DD">
          <w:pPr>
            <w:pStyle w:val="31"/>
            <w:tabs>
              <w:tab w:val="left" w:pos="110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"_Toc235535052" </w:instrText>
          </w:r>
          <w:r>
            <w:fldChar w:fldCharType="separate"/>
          </w:r>
          <w:r>
            <w:rPr>
              <w:rStyle w:val="23"/>
              <w:lang w:val="sr-Cyrl-RS" w:bidi="he-IL"/>
            </w:rPr>
            <w:t>7.3.</w:t>
          </w:r>
          <w:r>
            <w:rPr>
              <w:rFonts w:asciiTheme="minorHAnsi" w:hAnsiTheme="minorHAnsi" w:eastAsiaTheme="minorEastAsia" w:cstheme="minorBidi"/>
              <w:kern w:val="2"/>
              <w:sz w:val="24"/>
              <w:szCs w:val="24"/>
              <w:lang w:val="en-US" w:eastAsia="en-US"/>
              <w14:ligatures w14:val="standardContextual"/>
            </w:rPr>
            <w:tab/>
          </w:r>
          <w:r>
            <w:rPr>
              <w:rStyle w:val="23"/>
              <w:lang w:bidi="he-IL"/>
            </w:rPr>
            <w:t xml:space="preserve">Извештај о стручном усавршавању Стручног већа </w:t>
          </w:r>
          <w:r>
            <w:rPr>
              <w:rStyle w:val="23"/>
              <w:lang w:val="sr-Cyrl-RS" w:bidi="he-IL"/>
            </w:rPr>
            <w:t>природне групе предмета</w:t>
          </w:r>
          <w:r>
            <w:tab/>
          </w:r>
          <w:r>
            <w:fldChar w:fldCharType="begin"/>
          </w:r>
          <w:r>
            <w:instrText xml:space="preserve"> PAGEREF _Toc235535052 \h </w:instrText>
          </w:r>
          <w:r>
            <w:fldChar w:fldCharType="separate"/>
          </w:r>
          <w:r>
            <w:t>199</w:t>
          </w:r>
          <w:r>
            <w:fldChar w:fldCharType="end"/>
          </w:r>
          <w:r>
            <w:fldChar w:fldCharType="end"/>
          </w:r>
        </w:p>
        <w:p w14:paraId="1CE50850">
          <w:pPr>
            <w:pStyle w:val="31"/>
            <w:tabs>
              <w:tab w:val="left" w:pos="1100"/>
              <w:tab w:val="right" w:leader="dot" w:pos="10336"/>
            </w:tabs>
            <w:rPr>
              <w:rFonts w:asciiTheme="minorHAnsi" w:hAnsiTheme="minorHAnsi" w:eastAsiaTheme="minorEastAsia" w:cstheme="minorBidi"/>
              <w:kern w:val="2"/>
              <w:sz w:val="24"/>
              <w:szCs w:val="24"/>
              <w:lang w:val="en-US" w:eastAsia="en-US"/>
              <w14:ligatures w14:val="standardContextual"/>
            </w:rPr>
          </w:pPr>
          <w:r>
            <w:fldChar w:fldCharType="begin"/>
          </w:r>
          <w:r>
            <w:instrText xml:space="preserve"> HYPERLINK \l "_Toc235535053" </w:instrText>
          </w:r>
          <w:r>
            <w:fldChar w:fldCharType="separate"/>
          </w:r>
          <w:r>
            <w:rPr>
              <w:rStyle w:val="23"/>
              <w:lang w:val="sr-Cyrl-RS" w:bidi="he-IL"/>
            </w:rPr>
            <w:t>7.4.</w:t>
          </w:r>
          <w:r>
            <w:rPr>
              <w:rFonts w:asciiTheme="minorHAnsi" w:hAnsiTheme="minorHAnsi" w:eastAsiaTheme="minorEastAsia" w:cstheme="minorBidi"/>
              <w:kern w:val="2"/>
              <w:sz w:val="24"/>
              <w:szCs w:val="24"/>
              <w:lang w:val="en-US" w:eastAsia="en-US"/>
              <w14:ligatures w14:val="standardContextual"/>
            </w:rPr>
            <w:tab/>
          </w:r>
          <w:r>
            <w:rPr>
              <w:rStyle w:val="23"/>
              <w:lang w:bidi="he-IL"/>
            </w:rPr>
            <w:t xml:space="preserve">Извештај о стручном усавршавању Стручног већа </w:t>
          </w:r>
          <w:r>
            <w:rPr>
              <w:rStyle w:val="23"/>
              <w:lang w:val="sr-Cyrl-RS" w:bidi="he-IL"/>
            </w:rPr>
            <w:t>за естетику и физичко и здравствено васпитање</w:t>
          </w:r>
          <w:r>
            <w:tab/>
          </w:r>
          <w:r>
            <w:fldChar w:fldCharType="begin"/>
          </w:r>
          <w:r>
            <w:instrText xml:space="preserve"> PAGEREF _Toc235535053 \h </w:instrText>
          </w:r>
          <w:r>
            <w:fldChar w:fldCharType="separate"/>
          </w:r>
          <w:r>
            <w:t>201</w:t>
          </w:r>
          <w:r>
            <w:fldChar w:fldCharType="end"/>
          </w:r>
          <w:r>
            <w:fldChar w:fldCharType="end"/>
          </w:r>
        </w:p>
        <w:p w14:paraId="32A4B561">
          <w:pPr>
            <w:spacing w:after="0" w:line="240" w:lineRule="auto"/>
            <w:rPr>
              <w:rFonts w:ascii="Times New Roman" w:hAnsi="Times New Roman" w:cs="Times New Roman"/>
              <w:b/>
              <w:bCs/>
            </w:rPr>
          </w:pPr>
          <w:r>
            <w:rPr>
              <w:rFonts w:ascii="Times New Roman" w:hAnsi="Times New Roman" w:cs="Times New Roman"/>
              <w:b/>
              <w:bCs/>
            </w:rPr>
            <w:fldChar w:fldCharType="end"/>
          </w:r>
        </w:p>
        <w:p w14:paraId="32A4B562">
          <w:pPr>
            <w:spacing w:after="0" w:line="240" w:lineRule="auto"/>
            <w:rPr>
              <w:rFonts w:ascii="Times New Roman" w:hAnsi="Times New Roman" w:cs="Times New Roman"/>
              <w:b/>
              <w:bCs/>
            </w:rPr>
          </w:pPr>
        </w:p>
        <w:p w14:paraId="32A4B563">
          <w:pPr>
            <w:spacing w:after="0" w:line="240" w:lineRule="auto"/>
            <w:rPr>
              <w:rFonts w:ascii="Times New Roman" w:hAnsi="Times New Roman" w:eastAsia="Times New Roman" w:cs="Times New Roman"/>
              <w:sz w:val="24"/>
              <w:szCs w:val="20"/>
              <w:lang w:val="ru-RU" w:eastAsia="en-GB"/>
            </w:rPr>
            <w:sectPr>
              <w:headerReference r:id="rId5" w:type="default"/>
              <w:footerReference r:id="rId6" w:type="default"/>
              <w:pgSz w:w="11900" w:h="16838"/>
              <w:pgMar w:top="1406" w:right="134" w:bottom="425" w:left="709" w:header="0" w:footer="0" w:gutter="0"/>
              <w:cols w:equalWidth="0" w:num="1">
                <w:col w:w="10346"/>
              </w:cols>
              <w:titlePg/>
              <w:docGrid w:linePitch="360" w:charSpace="0"/>
            </w:sectPr>
          </w:pPr>
        </w:p>
      </w:sdtContent>
    </w:sdt>
    <w:p w14:paraId="32A4B564">
      <w:pPr>
        <w:pStyle w:val="3"/>
        <w:ind w:left="360"/>
        <w:jc w:val="both"/>
        <w:rPr>
          <w:b/>
        </w:rPr>
      </w:pPr>
      <w:bookmarkStart w:id="1" w:name="page2"/>
      <w:bookmarkEnd w:id="1"/>
      <w:bookmarkStart w:id="2" w:name="page5"/>
      <w:bookmarkEnd w:id="2"/>
    </w:p>
    <w:p w14:paraId="32A4B565">
      <w:pPr>
        <w:rPr>
          <w:b/>
          <w:lang w:val="sr-Cyrl-RS"/>
        </w:rPr>
      </w:pPr>
    </w:p>
    <w:p w14:paraId="32A4B566">
      <w:pPr>
        <w:rPr>
          <w:b/>
        </w:rPr>
      </w:pPr>
    </w:p>
    <w:p w14:paraId="32A4B567">
      <w:pPr>
        <w:rPr>
          <w:b/>
        </w:rPr>
      </w:pPr>
    </w:p>
    <w:p w14:paraId="32A4B568">
      <w:pPr>
        <w:rPr>
          <w:b/>
        </w:rPr>
      </w:pPr>
    </w:p>
    <w:p w14:paraId="32A4B569">
      <w:pPr>
        <w:rPr>
          <w:b/>
        </w:rPr>
      </w:pPr>
    </w:p>
    <w:p w14:paraId="32A4B56A">
      <w:pPr>
        <w:rPr>
          <w:b/>
        </w:rPr>
      </w:pPr>
    </w:p>
    <w:p w14:paraId="32A4B56B">
      <w:pPr>
        <w:rPr>
          <w:b/>
        </w:rPr>
      </w:pPr>
    </w:p>
    <w:p w14:paraId="32A4B56C">
      <w:pPr>
        <w:rPr>
          <w:b/>
        </w:rPr>
      </w:pPr>
    </w:p>
    <w:p w14:paraId="32A4B56D">
      <w:pPr>
        <w:rPr>
          <w:b/>
        </w:rPr>
      </w:pPr>
    </w:p>
    <w:p w14:paraId="32A4B56E">
      <w:pPr>
        <w:jc w:val="center"/>
        <w:rPr>
          <w:b/>
          <w:lang w:val="sr-Cyrl-RS"/>
        </w:rPr>
      </w:pPr>
      <w:r>
        <w:rPr>
          <w:b/>
          <w:lang w:val="sr-Cyrl-RS"/>
        </w:rPr>
        <w:t>РЕШЕЊЕ</w:t>
      </w:r>
    </w:p>
    <w:p w14:paraId="32A4B56F">
      <w:pPr>
        <w:rPr>
          <w:b/>
        </w:rPr>
      </w:pPr>
    </w:p>
    <w:p w14:paraId="32A4B570">
      <w:pPr>
        <w:rPr>
          <w:b/>
        </w:rPr>
      </w:pPr>
    </w:p>
    <w:p w14:paraId="32A4B571">
      <w:pPr>
        <w:rPr>
          <w:b/>
        </w:rPr>
      </w:pPr>
    </w:p>
    <w:p w14:paraId="32A4B572">
      <w:pPr>
        <w:rPr>
          <w:b/>
        </w:rPr>
      </w:pPr>
    </w:p>
    <w:p w14:paraId="32A4B573">
      <w:pPr>
        <w:rPr>
          <w:b/>
        </w:rPr>
      </w:pPr>
    </w:p>
    <w:p w14:paraId="32A4B574">
      <w:pPr>
        <w:rPr>
          <w:b/>
        </w:rPr>
      </w:pPr>
    </w:p>
    <w:p w14:paraId="32A4B575">
      <w:pPr>
        <w:rPr>
          <w:b/>
        </w:rPr>
      </w:pPr>
    </w:p>
    <w:p w14:paraId="32A4B576">
      <w:pPr>
        <w:rPr>
          <w:b/>
        </w:rPr>
      </w:pPr>
    </w:p>
    <w:p w14:paraId="32A4B577">
      <w:pPr>
        <w:rPr>
          <w:b/>
        </w:rPr>
      </w:pPr>
    </w:p>
    <w:p w14:paraId="32A4B578">
      <w:pPr>
        <w:rPr>
          <w:b/>
        </w:rPr>
      </w:pPr>
    </w:p>
    <w:p w14:paraId="32A4B579">
      <w:pPr>
        <w:rPr>
          <w:b/>
        </w:rPr>
      </w:pPr>
    </w:p>
    <w:p w14:paraId="32A4B57A">
      <w:pPr>
        <w:rPr>
          <w:b/>
        </w:rPr>
      </w:pPr>
    </w:p>
    <w:p w14:paraId="32A4B57B">
      <w:pPr>
        <w:rPr>
          <w:b/>
        </w:rPr>
      </w:pPr>
    </w:p>
    <w:p w14:paraId="32A4B57C">
      <w:pPr>
        <w:rPr>
          <w:b/>
        </w:rPr>
      </w:pPr>
    </w:p>
    <w:p w14:paraId="32A4B57D">
      <w:pPr>
        <w:rPr>
          <w:b/>
        </w:rPr>
      </w:pPr>
    </w:p>
    <w:p w14:paraId="32A4B57E">
      <w:pPr>
        <w:rPr>
          <w:b/>
        </w:rPr>
      </w:pPr>
    </w:p>
    <w:p w14:paraId="32A4B57F">
      <w:pPr>
        <w:rPr>
          <w:b/>
        </w:rPr>
      </w:pPr>
    </w:p>
    <w:p w14:paraId="32A4B580">
      <w:pPr>
        <w:rPr>
          <w:b/>
        </w:rPr>
      </w:pPr>
    </w:p>
    <w:p w14:paraId="32A4B581">
      <w:pPr>
        <w:pStyle w:val="3"/>
        <w:numPr>
          <w:ilvl w:val="0"/>
          <w:numId w:val="1"/>
        </w:numPr>
        <w:rPr>
          <w:b/>
        </w:rPr>
      </w:pPr>
      <w:bookmarkStart w:id="3" w:name="_Toc235534879"/>
      <w:r>
        <w:rPr>
          <w:b/>
        </w:rPr>
        <w:t>Материјално-технички и просторни услови рада</w:t>
      </w:r>
      <w:bookmarkEnd w:id="3"/>
    </w:p>
    <w:p w14:paraId="32A4B582">
      <w:pPr>
        <w:spacing w:after="0" w:line="240" w:lineRule="auto"/>
        <w:jc w:val="center"/>
        <w:rPr>
          <w:rFonts w:ascii="Calibri" w:hAnsi="Calibri" w:eastAsia="Calibri" w:cs="Arial"/>
          <w:sz w:val="20"/>
          <w:szCs w:val="20"/>
          <w:lang w:val="sr-Cyrl-CS" w:bidi="he-IL"/>
        </w:rPr>
      </w:pPr>
    </w:p>
    <w:p w14:paraId="32A4B583">
      <w:pPr>
        <w:spacing w:after="0" w:line="56" w:lineRule="exact"/>
        <w:rPr>
          <w:rFonts w:ascii="Times New Roman" w:hAnsi="Times New Roman" w:eastAsia="Times New Roman" w:cs="Times New Roman"/>
          <w:sz w:val="24"/>
          <w:szCs w:val="24"/>
          <w:lang w:val="ru-RU" w:eastAsia="en-GB"/>
        </w:rPr>
      </w:pPr>
    </w:p>
    <w:p w14:paraId="32A4B584">
      <w:pPr>
        <w:spacing w:after="0" w:line="0" w:lineRule="atLeast"/>
        <w:rPr>
          <w:rFonts w:ascii="Times New Roman" w:hAnsi="Times New Roman" w:eastAsia="Calibri" w:cs="Times New Roman"/>
          <w:sz w:val="24"/>
          <w:szCs w:val="24"/>
          <w:u w:val="single"/>
          <w:lang w:val="ru-RU" w:eastAsia="en-GB"/>
        </w:rPr>
      </w:pPr>
      <w:r>
        <w:rPr>
          <w:rFonts w:ascii="Times New Roman" w:hAnsi="Times New Roman" w:eastAsia="Calibri" w:cs="Times New Roman"/>
          <w:sz w:val="24"/>
          <w:szCs w:val="24"/>
          <w:u w:val="single"/>
          <w:lang w:val="ru-RU" w:eastAsia="en-GB"/>
        </w:rPr>
        <w:t>МАТИЧНА ШКОЛА</w:t>
      </w:r>
    </w:p>
    <w:p w14:paraId="32A4B585">
      <w:pPr>
        <w:spacing w:after="0" w:line="0" w:lineRule="atLeast"/>
        <w:rPr>
          <w:rFonts w:ascii="Times New Roman" w:hAnsi="Times New Roman" w:eastAsia="Calibri" w:cs="Times New Roman"/>
          <w:sz w:val="24"/>
          <w:szCs w:val="24"/>
          <w:lang w:val="ru-RU" w:eastAsia="en-GB"/>
        </w:rPr>
      </w:pPr>
      <w:r>
        <w:rPr>
          <w:rFonts w:ascii="Times New Roman" w:hAnsi="Times New Roman" w:eastAsia="Calibri" w:cs="Times New Roman"/>
          <w:sz w:val="24"/>
          <w:szCs w:val="24"/>
          <w:lang w:val="ru-RU" w:eastAsia="en-GB"/>
        </w:rPr>
        <w:t>Назив школе:</w:t>
      </w:r>
    </w:p>
    <w:p w14:paraId="32A4B586">
      <w:pPr>
        <w:spacing w:after="0" w:line="0" w:lineRule="atLeast"/>
        <w:rPr>
          <w:rFonts w:ascii="Times New Roman" w:hAnsi="Times New Roman" w:eastAsia="Calibri" w:cs="Times New Roman"/>
          <w:b/>
          <w:sz w:val="24"/>
          <w:szCs w:val="24"/>
          <w:lang w:val="ru-RU" w:eastAsia="en-GB"/>
        </w:rPr>
      </w:pPr>
      <w:r>
        <w:rPr>
          <w:rFonts w:ascii="Times New Roman" w:hAnsi="Times New Roman" w:eastAsia="Calibri" w:cs="Times New Roman"/>
          <w:b/>
          <w:sz w:val="24"/>
          <w:szCs w:val="24"/>
          <w:lang w:val="ru-RU" w:eastAsia="en-GB"/>
        </w:rPr>
        <w:t>Основна школа „Слободан Пенезић Крцун“</w:t>
      </w:r>
    </w:p>
    <w:p w14:paraId="32A4B587">
      <w:pPr>
        <w:spacing w:after="0" w:line="1" w:lineRule="exact"/>
        <w:rPr>
          <w:rFonts w:ascii="Times New Roman" w:hAnsi="Times New Roman" w:eastAsia="Times New Roman" w:cs="Times New Roman"/>
          <w:sz w:val="24"/>
          <w:szCs w:val="24"/>
          <w:lang w:val="ru-RU" w:eastAsia="en-GB"/>
        </w:rPr>
      </w:pPr>
    </w:p>
    <w:p w14:paraId="32A4B588">
      <w:pPr>
        <w:spacing w:after="0" w:line="0" w:lineRule="atLeast"/>
        <w:rPr>
          <w:rFonts w:ascii="Times New Roman" w:hAnsi="Times New Roman" w:eastAsia="Calibri" w:cs="Times New Roman"/>
          <w:sz w:val="24"/>
          <w:szCs w:val="24"/>
          <w:lang w:val="ru-RU" w:eastAsia="en-GB"/>
        </w:rPr>
      </w:pPr>
      <w:r>
        <w:rPr>
          <w:rFonts w:ascii="Times New Roman" w:hAnsi="Times New Roman" w:eastAsia="Calibri" w:cs="Times New Roman"/>
          <w:sz w:val="24"/>
          <w:szCs w:val="24"/>
          <w:lang w:val="ru-RU" w:eastAsia="en-GB"/>
        </w:rPr>
        <w:t>Трг ослобођења број 1, Јунковац</w:t>
      </w:r>
    </w:p>
    <w:p w14:paraId="32A4B589">
      <w:pPr>
        <w:spacing w:after="0" w:line="0" w:lineRule="atLeast"/>
        <w:rPr>
          <w:rFonts w:ascii="Times New Roman" w:hAnsi="Times New Roman" w:eastAsia="Calibri" w:cs="Times New Roman"/>
          <w:sz w:val="24"/>
          <w:szCs w:val="24"/>
          <w:lang w:val="ru-RU" w:eastAsia="en-GB"/>
        </w:rPr>
      </w:pPr>
      <w:r>
        <w:rPr>
          <w:rFonts w:ascii="Times New Roman" w:hAnsi="Times New Roman" w:eastAsia="Calibri" w:cs="Times New Roman"/>
          <w:sz w:val="24"/>
          <w:szCs w:val="24"/>
          <w:lang w:val="ru-RU" w:eastAsia="en-GB"/>
        </w:rPr>
        <w:t>Тел/факс: 011/8177-020</w:t>
      </w:r>
    </w:p>
    <w:p w14:paraId="32A4B58A">
      <w:pPr>
        <w:spacing w:after="0" w:line="0" w:lineRule="atLeast"/>
        <w:rPr>
          <w:rFonts w:ascii="Times New Roman" w:hAnsi="Times New Roman" w:eastAsia="Calibri" w:cs="Times New Roman"/>
          <w:sz w:val="24"/>
          <w:szCs w:val="24"/>
          <w:lang w:val="en-GB" w:eastAsia="en-GB"/>
        </w:rPr>
      </w:pPr>
      <w:r>
        <w:rPr>
          <w:rFonts w:ascii="Times New Roman" w:hAnsi="Times New Roman" w:eastAsia="Calibri" w:cs="Times New Roman"/>
          <w:sz w:val="24"/>
          <w:szCs w:val="24"/>
          <w:lang w:val="en-GB" w:eastAsia="en-GB"/>
        </w:rPr>
        <w:t>e-mail: direktor.oskrcun@gmail.com</w:t>
      </w:r>
    </w:p>
    <w:p w14:paraId="32A4B58B">
      <w:pPr>
        <w:spacing w:after="0" w:line="270" w:lineRule="exact"/>
        <w:rPr>
          <w:rFonts w:ascii="Times New Roman" w:hAnsi="Times New Roman" w:eastAsia="Times New Roman" w:cs="Times New Roman"/>
          <w:sz w:val="24"/>
          <w:szCs w:val="24"/>
          <w:lang w:val="en-GB" w:eastAsia="en-GB"/>
        </w:rPr>
      </w:pPr>
    </w:p>
    <w:p w14:paraId="32A4B58C">
      <w:pPr>
        <w:pStyle w:val="3"/>
        <w:jc w:val="left"/>
        <w:rPr>
          <w:b/>
          <w:sz w:val="24"/>
        </w:rPr>
      </w:pPr>
      <w:bookmarkStart w:id="4" w:name="_Toc235534880"/>
      <w:r>
        <w:rPr>
          <w:b/>
          <w:sz w:val="24"/>
        </w:rPr>
        <w:t>1.1. Матична школа:</w:t>
      </w:r>
      <w:bookmarkEnd w:id="4"/>
    </w:p>
    <w:p w14:paraId="32A4B58D">
      <w:pPr>
        <w:numPr>
          <w:ilvl w:val="0"/>
          <w:numId w:val="2"/>
        </w:numPr>
        <w:tabs>
          <w:tab w:val="left" w:pos="420"/>
        </w:tabs>
        <w:spacing w:after="0" w:line="240" w:lineRule="auto"/>
        <w:contextualSpacing/>
        <w:rPr>
          <w:rFonts w:ascii="Times New Roman" w:hAnsi="Times New Roman" w:eastAsia="Symbol" w:cs="Times New Roman"/>
          <w:sz w:val="24"/>
          <w:szCs w:val="24"/>
          <w:lang w:val="ru-RU"/>
        </w:rPr>
      </w:pPr>
      <w:r>
        <w:rPr>
          <w:rFonts w:ascii="Times New Roman" w:hAnsi="Times New Roman" w:eastAsia="Calibri" w:cs="Times New Roman"/>
          <w:sz w:val="24"/>
          <w:szCs w:val="24"/>
          <w:lang w:val="ru-RU"/>
        </w:rPr>
        <w:t>Број кабинета: 6</w:t>
      </w:r>
    </w:p>
    <w:p w14:paraId="32A4B58E">
      <w:pPr>
        <w:numPr>
          <w:ilvl w:val="0"/>
          <w:numId w:val="2"/>
        </w:numPr>
        <w:tabs>
          <w:tab w:val="left" w:pos="420"/>
        </w:tabs>
        <w:spacing w:after="0" w:line="240" w:lineRule="auto"/>
        <w:contextualSpacing/>
        <w:rPr>
          <w:rFonts w:ascii="Times New Roman" w:hAnsi="Times New Roman" w:eastAsia="Symbol" w:cs="Times New Roman"/>
          <w:sz w:val="24"/>
          <w:szCs w:val="24"/>
          <w:lang w:val="ru-RU"/>
        </w:rPr>
      </w:pPr>
      <w:r>
        <w:rPr>
          <w:rFonts w:ascii="Times New Roman" w:hAnsi="Times New Roman" w:eastAsia="Calibri" w:cs="Times New Roman"/>
          <w:sz w:val="24"/>
          <w:szCs w:val="24"/>
          <w:lang w:val="ru-RU"/>
        </w:rPr>
        <w:t xml:space="preserve">Број специјализованих учионица: </w:t>
      </w:r>
      <w:r>
        <w:rPr>
          <w:rFonts w:ascii="Times New Roman" w:hAnsi="Times New Roman" w:eastAsia="Calibri" w:cs="Times New Roman"/>
          <w:sz w:val="24"/>
          <w:szCs w:val="24"/>
        </w:rPr>
        <w:t>2</w:t>
      </w:r>
    </w:p>
    <w:p w14:paraId="32A4B58F">
      <w:pPr>
        <w:numPr>
          <w:ilvl w:val="0"/>
          <w:numId w:val="2"/>
        </w:numPr>
        <w:tabs>
          <w:tab w:val="left" w:pos="420"/>
        </w:tabs>
        <w:spacing w:after="0" w:line="240" w:lineRule="auto"/>
        <w:contextualSpacing/>
        <w:rPr>
          <w:rFonts w:ascii="Times New Roman" w:hAnsi="Times New Roman" w:eastAsia="Symbol" w:cs="Times New Roman"/>
          <w:sz w:val="24"/>
          <w:szCs w:val="24"/>
          <w:lang w:val="ru-RU"/>
        </w:rPr>
      </w:pPr>
      <w:r>
        <w:rPr>
          <w:rFonts w:ascii="Times New Roman" w:hAnsi="Times New Roman" w:eastAsia="Calibri" w:cs="Times New Roman"/>
          <w:sz w:val="24"/>
          <w:szCs w:val="24"/>
          <w:lang w:val="ru-RU"/>
        </w:rPr>
        <w:t>Број учионица опште намене: 3</w:t>
      </w:r>
    </w:p>
    <w:p w14:paraId="32A4B590">
      <w:pPr>
        <w:numPr>
          <w:ilvl w:val="0"/>
          <w:numId w:val="2"/>
        </w:numPr>
        <w:tabs>
          <w:tab w:val="left" w:pos="420"/>
        </w:tabs>
        <w:spacing w:after="0" w:line="240" w:lineRule="auto"/>
        <w:contextualSpacing/>
        <w:jc w:val="both"/>
        <w:rPr>
          <w:rFonts w:ascii="Times New Roman" w:hAnsi="Times New Roman" w:eastAsia="Symbol" w:cs="Times New Roman"/>
          <w:sz w:val="24"/>
          <w:szCs w:val="24"/>
          <w:lang w:val="ru-RU"/>
        </w:rPr>
      </w:pPr>
      <w:r>
        <w:rPr>
          <w:rFonts w:ascii="Times New Roman" w:hAnsi="Times New Roman" w:eastAsia="Calibri" w:cs="Times New Roman"/>
          <w:sz w:val="24"/>
          <w:szCs w:val="24"/>
          <w:lang w:val="ru-RU"/>
        </w:rPr>
        <w:t xml:space="preserve">Информатички кабинет: 2  информатичка кабинета – први кабинет 26 ученичка места (монитор, тастатура, миш, центарални сервер), други кабинет 25 ученичка места (монитор, тастатура, миш, центарални сервер). Централни сервер омогућава приступ Интернету, који под надзором предавача користе и ученици.   </w:t>
      </w:r>
    </w:p>
    <w:p w14:paraId="32A4B591">
      <w:pPr>
        <w:spacing w:after="0" w:line="64" w:lineRule="exact"/>
        <w:rPr>
          <w:rFonts w:ascii="Times New Roman" w:hAnsi="Times New Roman" w:eastAsia="Symbol" w:cs="Times New Roman"/>
          <w:sz w:val="24"/>
          <w:szCs w:val="24"/>
          <w:lang w:val="ru-RU" w:eastAsia="en-GB"/>
        </w:rPr>
      </w:pPr>
    </w:p>
    <w:p w14:paraId="32A4B592">
      <w:pPr>
        <w:numPr>
          <w:ilvl w:val="0"/>
          <w:numId w:val="2"/>
        </w:numPr>
        <w:tabs>
          <w:tab w:val="left" w:pos="420"/>
        </w:tabs>
        <w:spacing w:after="0" w:line="213" w:lineRule="auto"/>
        <w:ind w:right="180"/>
        <w:contextualSpacing/>
        <w:rPr>
          <w:rFonts w:ascii="Times New Roman" w:hAnsi="Times New Roman" w:eastAsia="Symbol" w:cs="Times New Roman"/>
          <w:sz w:val="24"/>
          <w:szCs w:val="24"/>
          <w:lang w:val="ru-RU"/>
        </w:rPr>
      </w:pPr>
      <w:r>
        <w:rPr>
          <w:rFonts w:ascii="Times New Roman" w:hAnsi="Times New Roman" w:eastAsia="Calibri" w:cs="Times New Roman"/>
          <w:sz w:val="24"/>
          <w:szCs w:val="24"/>
          <w:lang w:val="ru-RU"/>
        </w:rPr>
        <w:t xml:space="preserve">Фискултурна сала: преуређен простор две учионице, опремљена гимнастичким справама (вратило, рипстол), </w:t>
      </w:r>
      <w:r>
        <w:rPr>
          <w:rFonts w:ascii="Times New Roman" w:hAnsi="Times New Roman" w:eastAsia="Calibri" w:cs="Times New Roman"/>
          <w:sz w:val="24"/>
          <w:szCs w:val="24"/>
          <w:lang w:val="sr-Cyrl-RS"/>
        </w:rPr>
        <w:t>два</w:t>
      </w:r>
      <w:r>
        <w:rPr>
          <w:rFonts w:ascii="Times New Roman" w:hAnsi="Times New Roman" w:eastAsia="Calibri" w:cs="Times New Roman"/>
          <w:sz w:val="24"/>
          <w:szCs w:val="24"/>
          <w:lang w:val="ru-RU"/>
        </w:rPr>
        <w:t xml:space="preserve"> стол</w:t>
      </w:r>
      <w:r>
        <w:rPr>
          <w:rFonts w:ascii="Times New Roman" w:hAnsi="Times New Roman" w:eastAsia="Calibri" w:cs="Times New Roman"/>
          <w:sz w:val="24"/>
          <w:szCs w:val="24"/>
          <w:lang w:val="sr-Cyrl-RS"/>
        </w:rPr>
        <w:t>а</w:t>
      </w:r>
      <w:r>
        <w:rPr>
          <w:rFonts w:ascii="Times New Roman" w:hAnsi="Times New Roman" w:eastAsia="Calibri" w:cs="Times New Roman"/>
          <w:sz w:val="24"/>
          <w:szCs w:val="24"/>
          <w:lang w:val="ru-RU"/>
        </w:rPr>
        <w:t xml:space="preserve"> за стони тенис</w:t>
      </w:r>
      <w:r>
        <w:rPr>
          <w:rFonts w:ascii="Times New Roman" w:hAnsi="Times New Roman" w:eastAsia="Calibri" w:cs="Times New Roman"/>
          <w:sz w:val="24"/>
          <w:szCs w:val="24"/>
          <w:lang w:val="sr-Cyrl-RS"/>
        </w:rPr>
        <w:t>, две бицикле.</w:t>
      </w:r>
    </w:p>
    <w:p w14:paraId="32A4B593">
      <w:pPr>
        <w:spacing w:after="0" w:line="62" w:lineRule="exact"/>
        <w:rPr>
          <w:rFonts w:ascii="Times New Roman" w:hAnsi="Times New Roman" w:eastAsia="Symbol" w:cs="Times New Roman"/>
          <w:sz w:val="24"/>
          <w:szCs w:val="24"/>
          <w:lang w:val="ru-RU" w:eastAsia="en-GB"/>
        </w:rPr>
      </w:pPr>
    </w:p>
    <w:p w14:paraId="32A4B594">
      <w:pPr>
        <w:numPr>
          <w:ilvl w:val="0"/>
          <w:numId w:val="2"/>
        </w:numPr>
        <w:tabs>
          <w:tab w:val="left" w:pos="420"/>
        </w:tabs>
        <w:spacing w:after="0" w:line="212" w:lineRule="auto"/>
        <w:contextualSpacing/>
        <w:rPr>
          <w:rFonts w:ascii="Times New Roman" w:hAnsi="Times New Roman" w:eastAsia="Symbol" w:cs="Times New Roman"/>
          <w:sz w:val="24"/>
          <w:szCs w:val="24"/>
          <w:lang w:val="ru-RU"/>
        </w:rPr>
      </w:pPr>
      <w:r>
        <w:rPr>
          <w:rFonts w:ascii="Times New Roman" w:hAnsi="Times New Roman" w:eastAsia="Calibri" w:cs="Times New Roman"/>
          <w:sz w:val="24"/>
          <w:szCs w:val="24"/>
          <w:lang w:val="ru-RU"/>
        </w:rPr>
        <w:t>Спортски терени: површина терена је око 1485м2; постоје асфалтирани кошаркашки терен,</w:t>
      </w:r>
      <w:r>
        <w:rPr>
          <w:rFonts w:ascii="Times New Roman" w:hAnsi="Times New Roman" w:eastAsia="Calibri" w:cs="Times New Roman"/>
          <w:sz w:val="24"/>
          <w:szCs w:val="24"/>
        </w:rPr>
        <w:t xml:space="preserve"> </w:t>
      </w:r>
      <w:r>
        <w:rPr>
          <w:rFonts w:ascii="Times New Roman" w:hAnsi="Times New Roman" w:eastAsia="Calibri" w:cs="Times New Roman"/>
          <w:sz w:val="24"/>
          <w:szCs w:val="24"/>
          <w:lang w:val="ru-RU"/>
        </w:rPr>
        <w:t>терен за мали фудбал и одбојкашки терен, травната површина</w:t>
      </w:r>
      <w:r>
        <w:rPr>
          <w:rFonts w:ascii="Times New Roman" w:hAnsi="Times New Roman" w:eastAsia="Calibri" w:cs="Times New Roman"/>
          <w:sz w:val="24"/>
          <w:szCs w:val="24"/>
          <w:lang w:val="sr-Cyrl-RS"/>
        </w:rPr>
        <w:t>.</w:t>
      </w:r>
    </w:p>
    <w:p w14:paraId="32A4B595">
      <w:pPr>
        <w:spacing w:after="0" w:line="63" w:lineRule="exact"/>
        <w:rPr>
          <w:rFonts w:ascii="Times New Roman" w:hAnsi="Times New Roman" w:eastAsia="Symbol" w:cs="Times New Roman"/>
          <w:sz w:val="24"/>
          <w:szCs w:val="24"/>
          <w:lang w:val="ru-RU" w:eastAsia="en-GB"/>
        </w:rPr>
      </w:pPr>
    </w:p>
    <w:p w14:paraId="32A4B596">
      <w:pPr>
        <w:numPr>
          <w:ilvl w:val="0"/>
          <w:numId w:val="2"/>
        </w:numPr>
        <w:tabs>
          <w:tab w:val="left" w:pos="420"/>
        </w:tabs>
        <w:spacing w:after="0" w:line="213" w:lineRule="auto"/>
        <w:contextualSpacing/>
        <w:rPr>
          <w:rFonts w:ascii="Times New Roman" w:hAnsi="Times New Roman" w:eastAsia="Symbol" w:cs="Times New Roman"/>
          <w:sz w:val="24"/>
          <w:szCs w:val="24"/>
          <w:lang w:val="ru-RU"/>
        </w:rPr>
      </w:pPr>
      <w:r>
        <w:rPr>
          <w:rFonts w:ascii="Times New Roman" w:hAnsi="Times New Roman" w:eastAsia="Calibri" w:cs="Times New Roman"/>
          <w:sz w:val="24"/>
          <w:szCs w:val="24"/>
          <w:lang w:val="ru-RU"/>
        </w:rPr>
        <w:t>Библиотека: располаже са око 4000 књига, а обухваћене су ученичка и наставничка литература.</w:t>
      </w:r>
    </w:p>
    <w:p w14:paraId="32A4B597">
      <w:pPr>
        <w:spacing w:after="0" w:line="1" w:lineRule="exact"/>
        <w:rPr>
          <w:rFonts w:ascii="Times New Roman" w:hAnsi="Times New Roman" w:eastAsia="Symbol" w:cs="Times New Roman"/>
          <w:sz w:val="24"/>
          <w:szCs w:val="24"/>
          <w:lang w:val="ru-RU" w:eastAsia="en-GB"/>
        </w:rPr>
      </w:pPr>
    </w:p>
    <w:p w14:paraId="32A4B598">
      <w:pPr>
        <w:numPr>
          <w:ilvl w:val="0"/>
          <w:numId w:val="2"/>
        </w:numPr>
        <w:tabs>
          <w:tab w:val="left" w:pos="420"/>
        </w:tabs>
        <w:spacing w:after="0" w:line="0" w:lineRule="atLeast"/>
        <w:contextualSpacing/>
        <w:rPr>
          <w:rFonts w:ascii="Times New Roman" w:hAnsi="Times New Roman" w:eastAsia="Symbol" w:cs="Times New Roman"/>
          <w:sz w:val="24"/>
          <w:szCs w:val="24"/>
          <w:lang w:val="ru-RU"/>
        </w:rPr>
      </w:pPr>
      <w:r>
        <w:rPr>
          <w:rFonts w:ascii="Times New Roman" w:hAnsi="Times New Roman" w:eastAsia="Calibri" w:cs="Times New Roman"/>
          <w:sz w:val="24"/>
          <w:szCs w:val="24"/>
          <w:lang w:val="ru-RU"/>
        </w:rPr>
        <w:t>Ђачка кухиња: не постоји</w:t>
      </w:r>
    </w:p>
    <w:p w14:paraId="32A4B599">
      <w:pPr>
        <w:numPr>
          <w:ilvl w:val="0"/>
          <w:numId w:val="2"/>
        </w:numPr>
        <w:tabs>
          <w:tab w:val="left" w:pos="420"/>
        </w:tabs>
        <w:spacing w:after="0" w:line="213" w:lineRule="auto"/>
        <w:contextualSpacing/>
        <w:rPr>
          <w:rFonts w:ascii="Times New Roman" w:hAnsi="Times New Roman" w:eastAsia="Symbol" w:cs="Times New Roman"/>
          <w:sz w:val="24"/>
          <w:szCs w:val="24"/>
          <w:lang w:val="ru-RU"/>
        </w:rPr>
      </w:pPr>
      <w:r>
        <w:rPr>
          <w:rFonts w:ascii="Times New Roman" w:hAnsi="Times New Roman" w:eastAsia="Calibri" w:cs="Times New Roman"/>
          <w:sz w:val="24"/>
          <w:szCs w:val="24"/>
          <w:lang w:val="ru-RU"/>
        </w:rPr>
        <w:t>Грејање школе – од школске 1984/85. простор школе се греје централизовано, на угаљ.</w:t>
      </w:r>
    </w:p>
    <w:p w14:paraId="32A4B59A">
      <w:pPr>
        <w:spacing w:after="0" w:line="62" w:lineRule="exact"/>
        <w:rPr>
          <w:rFonts w:ascii="Times New Roman" w:hAnsi="Times New Roman" w:eastAsia="Symbol" w:cs="Times New Roman"/>
          <w:sz w:val="24"/>
          <w:szCs w:val="24"/>
          <w:lang w:val="ru-RU" w:eastAsia="en-GB"/>
        </w:rPr>
      </w:pPr>
    </w:p>
    <w:p w14:paraId="32A4B59B">
      <w:pPr>
        <w:spacing w:after="0" w:line="1" w:lineRule="exact"/>
        <w:rPr>
          <w:rFonts w:ascii="Times New Roman" w:hAnsi="Times New Roman" w:eastAsia="Calibri" w:cs="Times New Roman"/>
          <w:sz w:val="24"/>
          <w:szCs w:val="24"/>
          <w:lang w:val="ru-RU" w:eastAsia="en-GB"/>
        </w:rPr>
      </w:pPr>
    </w:p>
    <w:p w14:paraId="32A4B59C">
      <w:pPr>
        <w:numPr>
          <w:ilvl w:val="0"/>
          <w:numId w:val="2"/>
        </w:numPr>
        <w:spacing w:after="0" w:line="0" w:lineRule="atLeast"/>
        <w:contextualSpacing/>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Школа не поседује службени аутомобил, нити друго возил</w:t>
      </w:r>
      <w:r>
        <w:rPr>
          <w:rFonts w:ascii="Times New Roman" w:hAnsi="Times New Roman" w:eastAsia="Calibri" w:cs="Times New Roman"/>
          <w:sz w:val="24"/>
          <w:szCs w:val="24"/>
        </w:rPr>
        <w:t>o</w:t>
      </w:r>
      <w:r>
        <w:rPr>
          <w:rFonts w:ascii="Times New Roman" w:hAnsi="Times New Roman" w:eastAsia="Calibri" w:cs="Times New Roman"/>
          <w:sz w:val="24"/>
          <w:szCs w:val="24"/>
          <w:lang w:val="ru-RU"/>
        </w:rPr>
        <w:t>.</w:t>
      </w:r>
    </w:p>
    <w:p w14:paraId="32A4B59D">
      <w:pPr>
        <w:spacing w:after="0" w:line="0" w:lineRule="atLeast"/>
        <w:rPr>
          <w:rFonts w:ascii="Times New Roman" w:hAnsi="Times New Roman" w:eastAsia="Calibri" w:cs="Times New Roman"/>
          <w:sz w:val="24"/>
          <w:szCs w:val="24"/>
          <w:lang w:val="ru-RU" w:eastAsia="en-GB"/>
        </w:rPr>
      </w:pPr>
    </w:p>
    <w:p w14:paraId="32A4B59E">
      <w:pPr>
        <w:spacing w:after="0" w:line="0" w:lineRule="atLeast"/>
        <w:rPr>
          <w:rFonts w:ascii="Times New Roman" w:hAnsi="Times New Roman" w:eastAsia="Calibri" w:cs="Times New Roman"/>
          <w:sz w:val="24"/>
          <w:szCs w:val="24"/>
          <w:lang w:val="ru-RU" w:eastAsia="en-GB"/>
        </w:rPr>
      </w:pPr>
    </w:p>
    <w:p w14:paraId="32A4B59F">
      <w:pPr>
        <w:pStyle w:val="3"/>
        <w:jc w:val="left"/>
        <w:rPr>
          <w:b/>
          <w:bCs/>
          <w:sz w:val="24"/>
          <w:lang w:val="hr-HR"/>
        </w:rPr>
      </w:pPr>
      <w:bookmarkStart w:id="5" w:name="_Toc235534881"/>
      <w:r>
        <w:rPr>
          <w:b/>
          <w:bCs/>
          <w:sz w:val="24"/>
          <w:lang w:val="sr-Cyrl-RS"/>
        </w:rPr>
        <w:t xml:space="preserve">1.2. </w:t>
      </w:r>
      <w:r>
        <w:rPr>
          <w:b/>
          <w:bCs/>
          <w:sz w:val="24"/>
          <w:lang w:val="hr-HR"/>
        </w:rPr>
        <w:t>Издвојена одељења-ИО Араповац</w:t>
      </w:r>
      <w:bookmarkEnd w:id="5"/>
    </w:p>
    <w:p w14:paraId="32A4B5A0">
      <w:pPr>
        <w:spacing w:after="0" w:line="237" w:lineRule="auto"/>
        <w:rPr>
          <w:rFonts w:ascii="Times New Roman" w:hAnsi="Times New Roman" w:eastAsia="Calibri" w:cs="Times New Roman"/>
          <w:sz w:val="24"/>
          <w:szCs w:val="24"/>
          <w:lang w:val="ru-RU" w:eastAsia="en-GB"/>
        </w:rPr>
      </w:pPr>
      <w:r>
        <w:rPr>
          <w:rFonts w:ascii="Times New Roman" w:hAnsi="Times New Roman" w:eastAsia="Calibri" w:cs="Times New Roman"/>
          <w:sz w:val="24"/>
          <w:szCs w:val="24"/>
          <w:lang w:val="ru-RU" w:eastAsia="en-GB"/>
        </w:rPr>
        <w:t>Називи издвојених одељења:</w:t>
      </w:r>
    </w:p>
    <w:p w14:paraId="32A4B5A1">
      <w:pPr>
        <w:spacing w:after="0" w:line="0" w:lineRule="atLeast"/>
        <w:rPr>
          <w:rFonts w:ascii="Times New Roman" w:hAnsi="Times New Roman" w:eastAsia="Calibri" w:cs="Times New Roman"/>
          <w:b/>
          <w:sz w:val="24"/>
          <w:szCs w:val="24"/>
          <w:lang w:val="ru-RU" w:eastAsia="en-GB"/>
        </w:rPr>
      </w:pPr>
      <w:r>
        <w:rPr>
          <w:rFonts w:ascii="Times New Roman" w:hAnsi="Times New Roman" w:eastAsia="Calibri" w:cs="Times New Roman"/>
          <w:b/>
          <w:sz w:val="24"/>
          <w:szCs w:val="24"/>
          <w:lang w:val="ru-RU" w:eastAsia="en-GB"/>
        </w:rPr>
        <w:t>Основна школа, ,,Слободан Пенезић Крцун“, Араповац</w:t>
      </w:r>
    </w:p>
    <w:p w14:paraId="32A4B5A2">
      <w:pPr>
        <w:spacing w:after="0" w:line="0" w:lineRule="atLeast"/>
        <w:rPr>
          <w:rFonts w:ascii="Times New Roman" w:hAnsi="Times New Roman" w:eastAsia="Calibri" w:cs="Times New Roman"/>
          <w:b/>
          <w:sz w:val="24"/>
          <w:szCs w:val="24"/>
          <w:lang w:val="en-GB" w:eastAsia="en-GB"/>
        </w:rPr>
      </w:pPr>
      <w:r>
        <w:rPr>
          <w:rFonts w:ascii="Times New Roman" w:hAnsi="Times New Roman" w:eastAsia="Calibri" w:cs="Times New Roman"/>
          <w:b/>
          <w:sz w:val="24"/>
          <w:szCs w:val="24"/>
          <w:lang w:val="en-GB" w:eastAsia="en-GB"/>
        </w:rPr>
        <w:t>тел. 011/8177-323</w:t>
      </w:r>
    </w:p>
    <w:p w14:paraId="32A4B5A3">
      <w:pPr>
        <w:spacing w:after="0" w:line="0" w:lineRule="atLeast"/>
        <w:rPr>
          <w:rFonts w:ascii="Times New Roman" w:hAnsi="Times New Roman" w:eastAsia="Calibri" w:cs="Times New Roman"/>
          <w:b/>
          <w:sz w:val="24"/>
          <w:szCs w:val="24"/>
          <w:u w:val="single"/>
          <w:lang w:val="en-GB" w:eastAsia="en-GB"/>
        </w:rPr>
      </w:pPr>
      <w:r>
        <w:rPr>
          <w:rFonts w:ascii="Times New Roman" w:hAnsi="Times New Roman" w:eastAsia="Calibri" w:cs="Times New Roman"/>
          <w:b/>
          <w:sz w:val="24"/>
          <w:szCs w:val="24"/>
          <w:u w:val="single"/>
          <w:lang w:val="en-GB" w:eastAsia="en-GB"/>
        </w:rPr>
        <w:t>Просторни услови рада:</w:t>
      </w:r>
    </w:p>
    <w:p w14:paraId="32A4B5A4">
      <w:pPr>
        <w:spacing w:after="0" w:line="1" w:lineRule="exact"/>
        <w:rPr>
          <w:rFonts w:ascii="Times New Roman" w:hAnsi="Times New Roman" w:eastAsia="Times New Roman" w:cs="Times New Roman"/>
          <w:sz w:val="24"/>
          <w:szCs w:val="24"/>
          <w:lang w:val="en-GB" w:eastAsia="en-GB"/>
        </w:rPr>
      </w:pPr>
    </w:p>
    <w:p w14:paraId="32A4B5A5">
      <w:pPr>
        <w:numPr>
          <w:ilvl w:val="0"/>
          <w:numId w:val="3"/>
        </w:numPr>
        <w:tabs>
          <w:tab w:val="left" w:pos="420"/>
        </w:tabs>
        <w:spacing w:after="0" w:line="0" w:lineRule="atLeast"/>
        <w:ind w:left="420" w:hanging="356"/>
        <w:rPr>
          <w:rFonts w:ascii="Times New Roman" w:hAnsi="Times New Roman" w:eastAsia="Symbol" w:cs="Times New Roman"/>
          <w:sz w:val="24"/>
          <w:szCs w:val="24"/>
          <w:lang w:val="en-GB" w:eastAsia="en-GB"/>
        </w:rPr>
      </w:pPr>
      <w:r>
        <w:rPr>
          <w:rFonts w:ascii="Times New Roman" w:hAnsi="Times New Roman" w:eastAsia="Calibri" w:cs="Times New Roman"/>
          <w:sz w:val="24"/>
          <w:szCs w:val="24"/>
          <w:lang w:val="en-GB" w:eastAsia="en-GB"/>
        </w:rPr>
        <w:t>Број кабинета: /</w:t>
      </w:r>
    </w:p>
    <w:p w14:paraId="32A4B5A6">
      <w:pPr>
        <w:numPr>
          <w:ilvl w:val="0"/>
          <w:numId w:val="3"/>
        </w:numPr>
        <w:tabs>
          <w:tab w:val="left" w:pos="420"/>
        </w:tabs>
        <w:spacing w:after="0" w:line="0" w:lineRule="atLeast"/>
        <w:ind w:left="420" w:hanging="356"/>
        <w:rPr>
          <w:rFonts w:ascii="Times New Roman" w:hAnsi="Times New Roman" w:eastAsia="Symbol" w:cs="Times New Roman"/>
          <w:sz w:val="24"/>
          <w:szCs w:val="24"/>
          <w:lang w:val="en-GB" w:eastAsia="en-GB"/>
        </w:rPr>
      </w:pPr>
      <w:r>
        <w:rPr>
          <w:rFonts w:ascii="Times New Roman" w:hAnsi="Times New Roman" w:eastAsia="Calibri" w:cs="Times New Roman"/>
          <w:sz w:val="24"/>
          <w:szCs w:val="24"/>
          <w:lang w:val="en-GB" w:eastAsia="en-GB"/>
        </w:rPr>
        <w:t xml:space="preserve">Број специјализованих учионица: </w:t>
      </w:r>
      <w:r>
        <w:rPr>
          <w:rFonts w:ascii="Times New Roman" w:hAnsi="Times New Roman" w:eastAsia="Calibri" w:cs="Times New Roman"/>
          <w:sz w:val="24"/>
          <w:szCs w:val="24"/>
          <w:lang w:val="sr-Cyrl-RS" w:eastAsia="en-GB"/>
        </w:rPr>
        <w:t>1</w:t>
      </w:r>
    </w:p>
    <w:p w14:paraId="32A4B5A7">
      <w:pPr>
        <w:numPr>
          <w:ilvl w:val="0"/>
          <w:numId w:val="3"/>
        </w:numPr>
        <w:tabs>
          <w:tab w:val="left" w:pos="420"/>
        </w:tabs>
        <w:spacing w:after="0" w:line="238" w:lineRule="auto"/>
        <w:ind w:left="420" w:hanging="356"/>
        <w:rPr>
          <w:rFonts w:ascii="Times New Roman" w:hAnsi="Times New Roman" w:eastAsia="Symbol" w:cs="Times New Roman"/>
          <w:sz w:val="24"/>
          <w:szCs w:val="24"/>
          <w:lang w:val="en-GB" w:eastAsia="en-GB"/>
        </w:rPr>
      </w:pPr>
      <w:r>
        <w:rPr>
          <w:rFonts w:ascii="Times New Roman" w:hAnsi="Times New Roman" w:eastAsia="Calibri" w:cs="Times New Roman"/>
          <w:sz w:val="24"/>
          <w:szCs w:val="24"/>
          <w:lang w:val="en-GB" w:eastAsia="en-GB"/>
        </w:rPr>
        <w:t xml:space="preserve">Број учионица опште намене: </w:t>
      </w:r>
      <w:r>
        <w:rPr>
          <w:rFonts w:ascii="Times New Roman" w:hAnsi="Times New Roman" w:eastAsia="Calibri" w:cs="Times New Roman"/>
          <w:sz w:val="24"/>
          <w:szCs w:val="24"/>
          <w:lang w:val="sr-Cyrl-RS" w:eastAsia="en-GB"/>
        </w:rPr>
        <w:t>2</w:t>
      </w:r>
    </w:p>
    <w:p w14:paraId="32A4B5A8">
      <w:pPr>
        <w:spacing w:after="0" w:line="61" w:lineRule="exact"/>
        <w:rPr>
          <w:rFonts w:ascii="Times New Roman" w:hAnsi="Times New Roman" w:eastAsia="Symbol" w:cs="Times New Roman"/>
          <w:sz w:val="24"/>
          <w:szCs w:val="24"/>
          <w:lang w:val="en-GB" w:eastAsia="en-GB"/>
        </w:rPr>
      </w:pPr>
    </w:p>
    <w:p w14:paraId="32A4B5A9">
      <w:pPr>
        <w:spacing w:after="0" w:line="2" w:lineRule="exact"/>
        <w:rPr>
          <w:rFonts w:ascii="Times New Roman" w:hAnsi="Times New Roman" w:eastAsia="Symbol" w:cs="Times New Roman"/>
          <w:sz w:val="24"/>
          <w:szCs w:val="24"/>
          <w:lang w:val="en-GB" w:eastAsia="en-GB"/>
        </w:rPr>
      </w:pPr>
    </w:p>
    <w:p w14:paraId="32A4B5AA">
      <w:pPr>
        <w:numPr>
          <w:ilvl w:val="0"/>
          <w:numId w:val="3"/>
        </w:numPr>
        <w:tabs>
          <w:tab w:val="left" w:pos="420"/>
        </w:tabs>
        <w:spacing w:after="0" w:line="0" w:lineRule="atLeast"/>
        <w:ind w:left="420" w:hanging="356"/>
        <w:rPr>
          <w:rFonts w:ascii="Times New Roman" w:hAnsi="Times New Roman" w:eastAsia="Symbol" w:cs="Times New Roman"/>
          <w:sz w:val="24"/>
          <w:szCs w:val="24"/>
          <w:lang w:val="ru-RU" w:eastAsia="en-GB"/>
        </w:rPr>
      </w:pPr>
      <w:r>
        <w:rPr>
          <w:rFonts w:ascii="Times New Roman" w:hAnsi="Times New Roman" w:eastAsia="Calibri" w:cs="Times New Roman"/>
          <w:sz w:val="24"/>
          <w:szCs w:val="24"/>
          <w:lang w:val="ru-RU" w:eastAsia="en-GB"/>
        </w:rPr>
        <w:t>Просторија за продужени боравак: не постоји</w:t>
      </w:r>
    </w:p>
    <w:p w14:paraId="32A4B5AB">
      <w:pPr>
        <w:spacing w:after="0" w:line="61" w:lineRule="exact"/>
        <w:rPr>
          <w:rFonts w:ascii="Times New Roman" w:hAnsi="Times New Roman" w:eastAsia="Symbol" w:cs="Times New Roman"/>
          <w:sz w:val="24"/>
          <w:szCs w:val="24"/>
          <w:lang w:val="ru-RU" w:eastAsia="en-GB"/>
        </w:rPr>
      </w:pPr>
    </w:p>
    <w:p w14:paraId="32A4B5AC">
      <w:pPr>
        <w:numPr>
          <w:ilvl w:val="0"/>
          <w:numId w:val="3"/>
        </w:numPr>
        <w:tabs>
          <w:tab w:val="left" w:pos="420"/>
        </w:tabs>
        <w:spacing w:after="0" w:line="212" w:lineRule="auto"/>
        <w:ind w:left="420" w:hanging="356"/>
        <w:rPr>
          <w:rFonts w:ascii="Times New Roman" w:hAnsi="Times New Roman" w:eastAsia="Symbol" w:cs="Times New Roman"/>
          <w:sz w:val="24"/>
          <w:szCs w:val="24"/>
          <w:lang w:val="ru-RU" w:eastAsia="en-GB"/>
        </w:rPr>
      </w:pPr>
      <w:r>
        <w:rPr>
          <w:rFonts w:ascii="Times New Roman" w:hAnsi="Times New Roman" w:eastAsia="Calibri" w:cs="Times New Roman"/>
          <w:sz w:val="24"/>
          <w:szCs w:val="24"/>
          <w:lang w:val="ru-RU" w:eastAsia="en-GB"/>
        </w:rPr>
        <w:t>Информатички кабинет: 1 дигитални кабинет са 8 ученичких места и два лап топа и 2 рачунара</w:t>
      </w:r>
    </w:p>
    <w:p w14:paraId="32A4B5AD">
      <w:pPr>
        <w:spacing w:after="0" w:line="1" w:lineRule="exact"/>
        <w:rPr>
          <w:rFonts w:ascii="Times New Roman" w:hAnsi="Times New Roman" w:eastAsia="Symbol" w:cs="Times New Roman"/>
          <w:sz w:val="24"/>
          <w:szCs w:val="24"/>
          <w:lang w:val="ru-RU" w:eastAsia="en-GB"/>
        </w:rPr>
      </w:pPr>
    </w:p>
    <w:p w14:paraId="32A4B5AE">
      <w:pPr>
        <w:numPr>
          <w:ilvl w:val="0"/>
          <w:numId w:val="3"/>
        </w:numPr>
        <w:tabs>
          <w:tab w:val="left" w:pos="420"/>
        </w:tabs>
        <w:spacing w:after="0" w:line="0" w:lineRule="atLeast"/>
        <w:ind w:left="420" w:hanging="356"/>
        <w:rPr>
          <w:rFonts w:ascii="Times New Roman" w:hAnsi="Times New Roman" w:eastAsia="Symbol" w:cs="Times New Roman"/>
          <w:sz w:val="24"/>
          <w:szCs w:val="24"/>
          <w:lang w:val="ru-RU" w:eastAsia="en-GB"/>
        </w:rPr>
      </w:pPr>
      <w:r>
        <w:rPr>
          <w:rFonts w:ascii="Times New Roman" w:hAnsi="Times New Roman" w:eastAsia="Calibri" w:cs="Times New Roman"/>
          <w:sz w:val="24"/>
          <w:szCs w:val="24"/>
          <w:lang w:val="ru-RU" w:eastAsia="en-GB"/>
        </w:rPr>
        <w:t>Фискултурна сала: не постоји /користи се једна учионица у зимском периоду</w:t>
      </w:r>
    </w:p>
    <w:p w14:paraId="32A4B5AF">
      <w:pPr>
        <w:spacing w:after="0" w:line="61" w:lineRule="exact"/>
        <w:rPr>
          <w:rFonts w:ascii="Times New Roman" w:hAnsi="Times New Roman" w:eastAsia="Symbol" w:cs="Times New Roman"/>
          <w:sz w:val="24"/>
          <w:szCs w:val="24"/>
          <w:lang w:val="ru-RU" w:eastAsia="en-GB"/>
        </w:rPr>
      </w:pPr>
    </w:p>
    <w:p w14:paraId="32A4B5B0">
      <w:pPr>
        <w:numPr>
          <w:ilvl w:val="0"/>
          <w:numId w:val="3"/>
        </w:numPr>
        <w:tabs>
          <w:tab w:val="left" w:pos="420"/>
        </w:tabs>
        <w:spacing w:after="0" w:line="213" w:lineRule="auto"/>
        <w:ind w:left="420" w:right="20" w:hanging="356"/>
        <w:rPr>
          <w:rFonts w:ascii="Times New Roman" w:hAnsi="Times New Roman" w:eastAsia="Symbol" w:cs="Times New Roman"/>
          <w:sz w:val="24"/>
          <w:szCs w:val="24"/>
          <w:lang w:val="ru-RU" w:eastAsia="en-GB"/>
        </w:rPr>
      </w:pPr>
      <w:r>
        <w:rPr>
          <w:rFonts w:ascii="Times New Roman" w:hAnsi="Times New Roman" w:eastAsia="Calibri" w:cs="Times New Roman"/>
          <w:sz w:val="24"/>
          <w:szCs w:val="24"/>
          <w:lang w:val="ru-RU" w:eastAsia="en-GB"/>
        </w:rPr>
        <w:t>Спортски терени: спортски полигон површине 2100 м2 користи се за извођење наставе физичког васпитања који се налази поред школе</w:t>
      </w:r>
      <w:r>
        <w:rPr>
          <w:rFonts w:ascii="Times New Roman" w:hAnsi="Times New Roman" w:eastAsia="Calibri" w:cs="Times New Roman"/>
          <w:sz w:val="24"/>
          <w:szCs w:val="24"/>
          <w:lang w:val="sr-Cyrl-RS" w:eastAsia="en-GB"/>
        </w:rPr>
        <w:t>.</w:t>
      </w:r>
    </w:p>
    <w:p w14:paraId="32A4B5B1">
      <w:pPr>
        <w:spacing w:after="0" w:line="62" w:lineRule="exact"/>
        <w:rPr>
          <w:rFonts w:ascii="Times New Roman" w:hAnsi="Times New Roman" w:eastAsia="Symbol" w:cs="Times New Roman"/>
          <w:sz w:val="24"/>
          <w:szCs w:val="24"/>
          <w:lang w:val="ru-RU" w:eastAsia="en-GB"/>
        </w:rPr>
      </w:pPr>
    </w:p>
    <w:p w14:paraId="32A4B5B2">
      <w:pPr>
        <w:numPr>
          <w:ilvl w:val="0"/>
          <w:numId w:val="3"/>
        </w:numPr>
        <w:tabs>
          <w:tab w:val="left" w:pos="420"/>
        </w:tabs>
        <w:spacing w:after="0" w:line="213" w:lineRule="auto"/>
        <w:ind w:left="420" w:hanging="356"/>
        <w:rPr>
          <w:rFonts w:ascii="Times New Roman" w:hAnsi="Times New Roman" w:eastAsia="Symbol" w:cs="Times New Roman"/>
          <w:sz w:val="24"/>
          <w:szCs w:val="24"/>
          <w:lang w:val="ru-RU" w:eastAsia="en-GB"/>
        </w:rPr>
      </w:pPr>
      <w:r>
        <w:rPr>
          <w:rFonts w:ascii="Times New Roman" w:hAnsi="Times New Roman" w:eastAsia="Calibri" w:cs="Times New Roman"/>
          <w:sz w:val="24"/>
          <w:szCs w:val="24"/>
          <w:lang w:val="ru-RU" w:eastAsia="en-GB"/>
        </w:rPr>
        <w:t>Библиотека: школска библиотека располаже са око 200 наслова, ученичке и наставне литературе</w:t>
      </w:r>
    </w:p>
    <w:p w14:paraId="32A4B5B3">
      <w:pPr>
        <w:spacing w:after="0" w:line="1" w:lineRule="exact"/>
        <w:rPr>
          <w:rFonts w:ascii="Times New Roman" w:hAnsi="Times New Roman" w:eastAsia="Symbol" w:cs="Times New Roman"/>
          <w:sz w:val="24"/>
          <w:szCs w:val="24"/>
          <w:lang w:val="ru-RU" w:eastAsia="en-GB"/>
        </w:rPr>
      </w:pPr>
    </w:p>
    <w:p w14:paraId="32A4B5B4">
      <w:pPr>
        <w:numPr>
          <w:ilvl w:val="0"/>
          <w:numId w:val="3"/>
        </w:numPr>
        <w:tabs>
          <w:tab w:val="left" w:pos="420"/>
        </w:tabs>
        <w:spacing w:after="0" w:line="238" w:lineRule="auto"/>
        <w:ind w:left="420" w:hanging="356"/>
        <w:rPr>
          <w:rFonts w:ascii="Times New Roman" w:hAnsi="Times New Roman" w:eastAsia="Symbol" w:cs="Times New Roman"/>
          <w:sz w:val="24"/>
          <w:szCs w:val="24"/>
          <w:lang w:val="ru-RU" w:eastAsia="en-GB"/>
        </w:rPr>
      </w:pPr>
      <w:r>
        <w:rPr>
          <w:rFonts w:ascii="Times New Roman" w:hAnsi="Times New Roman" w:eastAsia="Calibri" w:cs="Times New Roman"/>
          <w:sz w:val="24"/>
          <w:szCs w:val="24"/>
          <w:lang w:val="ru-RU" w:eastAsia="en-GB"/>
        </w:rPr>
        <w:t>Ђачка кухиња и трпезарија: не постоји</w:t>
      </w:r>
    </w:p>
    <w:p w14:paraId="32A4B5B5">
      <w:pPr>
        <w:numPr>
          <w:ilvl w:val="0"/>
          <w:numId w:val="3"/>
        </w:numPr>
        <w:tabs>
          <w:tab w:val="left" w:pos="420"/>
        </w:tabs>
        <w:spacing w:after="0" w:line="0" w:lineRule="atLeast"/>
        <w:ind w:left="420" w:hanging="356"/>
        <w:rPr>
          <w:rFonts w:ascii="Times New Roman" w:hAnsi="Times New Roman" w:eastAsia="Symbol" w:cs="Times New Roman"/>
          <w:sz w:val="24"/>
          <w:szCs w:val="24"/>
          <w:lang w:val="ru-RU" w:eastAsia="en-GB"/>
        </w:rPr>
      </w:pPr>
      <w:r>
        <w:rPr>
          <w:rFonts w:ascii="Times New Roman" w:hAnsi="Times New Roman" w:eastAsia="Calibri" w:cs="Times New Roman"/>
          <w:sz w:val="24"/>
          <w:szCs w:val="24"/>
          <w:lang w:val="ru-RU" w:eastAsia="en-GB"/>
        </w:rPr>
        <w:t>Грејање на електричну енергију –електрични котао.</w:t>
      </w:r>
    </w:p>
    <w:p w14:paraId="32A4B5B6">
      <w:pPr>
        <w:numPr>
          <w:ilvl w:val="0"/>
          <w:numId w:val="3"/>
        </w:numPr>
        <w:tabs>
          <w:tab w:val="left" w:pos="420"/>
        </w:tabs>
        <w:spacing w:after="0" w:line="0" w:lineRule="atLeast"/>
        <w:ind w:left="420" w:hanging="356"/>
        <w:rPr>
          <w:rFonts w:ascii="Times New Roman" w:hAnsi="Times New Roman" w:eastAsia="Calibri" w:cs="Times New Roman"/>
          <w:sz w:val="24"/>
          <w:szCs w:val="24"/>
          <w:lang w:val="ru-RU" w:eastAsia="en-GB"/>
        </w:rPr>
        <w:sectPr>
          <w:pgSz w:w="11900" w:h="16838"/>
          <w:pgMar w:top="1440" w:right="1406" w:bottom="425" w:left="1420" w:header="0" w:footer="0" w:gutter="0"/>
          <w:cols w:equalWidth="0" w:num="1">
            <w:col w:w="9080"/>
          </w:cols>
          <w:docGrid w:linePitch="360" w:charSpace="0"/>
        </w:sectPr>
      </w:pPr>
      <w:r>
        <w:rPr>
          <w:rFonts w:ascii="Times New Roman" w:hAnsi="Times New Roman" w:eastAsia="Calibri" w:cs="Times New Roman"/>
          <w:sz w:val="24"/>
          <w:szCs w:val="24"/>
          <w:lang w:val="en-GB" w:eastAsia="en-GB"/>
        </w:rPr>
        <w:t>Ђачка задруга: не постоји</w:t>
      </w:r>
    </w:p>
    <w:p w14:paraId="32A4B5B7">
      <w:pPr>
        <w:tabs>
          <w:tab w:val="left" w:pos="420"/>
        </w:tabs>
        <w:spacing w:after="0" w:line="0" w:lineRule="atLeast"/>
        <w:ind w:left="420"/>
        <w:rPr>
          <w:rFonts w:ascii="Times New Roman" w:hAnsi="Times New Roman" w:eastAsia="Symbol" w:cs="Times New Roman"/>
          <w:sz w:val="24"/>
          <w:szCs w:val="24"/>
          <w:lang w:val="en-GB" w:eastAsia="en-GB"/>
        </w:rPr>
      </w:pPr>
      <w:bookmarkStart w:id="6" w:name="page9"/>
      <w:bookmarkEnd w:id="6"/>
    </w:p>
    <w:p w14:paraId="32A4B5B8">
      <w:pPr>
        <w:spacing w:after="0" w:line="3" w:lineRule="exact"/>
        <w:rPr>
          <w:rFonts w:ascii="Times New Roman" w:hAnsi="Times New Roman" w:eastAsia="Times New Roman" w:cs="Times New Roman"/>
          <w:sz w:val="24"/>
          <w:szCs w:val="24"/>
          <w:lang w:val="en-GB" w:eastAsia="en-GB"/>
        </w:rPr>
      </w:pPr>
    </w:p>
    <w:p w14:paraId="32A4B5B9">
      <w:pPr>
        <w:pStyle w:val="3"/>
        <w:jc w:val="left"/>
        <w:rPr>
          <w:b/>
          <w:bCs/>
          <w:sz w:val="24"/>
          <w:lang w:val="hr-HR"/>
        </w:rPr>
      </w:pPr>
      <w:bookmarkStart w:id="7" w:name="_Toc235534882"/>
      <w:r>
        <w:rPr>
          <w:b/>
          <w:bCs/>
          <w:sz w:val="24"/>
          <w:lang w:val="hr-HR"/>
        </w:rPr>
        <w:t>1.3.</w:t>
      </w:r>
      <w:r>
        <w:rPr>
          <w:b/>
          <w:bCs/>
          <w:sz w:val="24"/>
          <w:lang w:val="sr-Cyrl-RS"/>
        </w:rPr>
        <w:t xml:space="preserve"> </w:t>
      </w:r>
      <w:r>
        <w:rPr>
          <w:b/>
          <w:bCs/>
          <w:sz w:val="24"/>
          <w:lang w:val="hr-HR"/>
        </w:rPr>
        <w:t>Издвојена одељења – ИО Миросаљци</w:t>
      </w:r>
      <w:bookmarkEnd w:id="7"/>
    </w:p>
    <w:p w14:paraId="32A4B5BA">
      <w:pPr>
        <w:spacing w:after="0" w:line="237" w:lineRule="auto"/>
        <w:rPr>
          <w:rFonts w:ascii="Times New Roman" w:hAnsi="Times New Roman" w:eastAsia="Calibri" w:cs="Times New Roman"/>
          <w:sz w:val="24"/>
          <w:szCs w:val="24"/>
          <w:lang w:val="ru-RU" w:eastAsia="en-GB"/>
        </w:rPr>
      </w:pPr>
      <w:r>
        <w:rPr>
          <w:rFonts w:ascii="Times New Roman" w:hAnsi="Times New Roman" w:eastAsia="Calibri" w:cs="Times New Roman"/>
          <w:sz w:val="24"/>
          <w:szCs w:val="24"/>
          <w:lang w:val="ru-RU" w:eastAsia="en-GB"/>
        </w:rPr>
        <w:t>Називи издвојених одељења:</w:t>
      </w:r>
    </w:p>
    <w:p w14:paraId="32A4B5BB">
      <w:pPr>
        <w:spacing w:after="0" w:line="1" w:lineRule="exact"/>
        <w:rPr>
          <w:rFonts w:ascii="Times New Roman" w:hAnsi="Times New Roman" w:eastAsia="Times New Roman" w:cs="Times New Roman"/>
          <w:sz w:val="24"/>
          <w:szCs w:val="24"/>
          <w:lang w:val="ru-RU" w:eastAsia="en-GB"/>
        </w:rPr>
      </w:pPr>
    </w:p>
    <w:p w14:paraId="32A4B5BC">
      <w:pPr>
        <w:spacing w:after="0" w:line="0" w:lineRule="atLeast"/>
        <w:rPr>
          <w:rFonts w:ascii="Times New Roman" w:hAnsi="Times New Roman" w:eastAsia="Calibri" w:cs="Times New Roman"/>
          <w:b/>
          <w:sz w:val="24"/>
          <w:szCs w:val="24"/>
          <w:lang w:val="ru-RU" w:eastAsia="en-GB"/>
        </w:rPr>
      </w:pPr>
      <w:r>
        <w:rPr>
          <w:rFonts w:ascii="Times New Roman" w:hAnsi="Times New Roman" w:eastAsia="Calibri" w:cs="Times New Roman"/>
          <w:b/>
          <w:sz w:val="24"/>
          <w:szCs w:val="24"/>
          <w:lang w:val="ru-RU" w:eastAsia="en-GB"/>
        </w:rPr>
        <w:t>Основна школа, ,,Слободан Пенезић Крцун“, Миросаљци</w:t>
      </w:r>
    </w:p>
    <w:p w14:paraId="32A4B5BD">
      <w:pPr>
        <w:spacing w:after="0" w:line="238" w:lineRule="auto"/>
        <w:rPr>
          <w:rFonts w:ascii="Times New Roman" w:hAnsi="Times New Roman" w:eastAsia="Calibri" w:cs="Times New Roman"/>
          <w:b/>
          <w:sz w:val="24"/>
          <w:szCs w:val="24"/>
          <w:lang w:val="ru-RU" w:eastAsia="en-GB"/>
        </w:rPr>
      </w:pPr>
      <w:r>
        <w:rPr>
          <w:rFonts w:ascii="Times New Roman" w:hAnsi="Times New Roman" w:eastAsia="Calibri" w:cs="Times New Roman"/>
          <w:b/>
          <w:sz w:val="24"/>
          <w:szCs w:val="24"/>
          <w:lang w:val="ru-RU" w:eastAsia="en-GB"/>
        </w:rPr>
        <w:t>Тел: 011/8173-043</w:t>
      </w:r>
    </w:p>
    <w:p w14:paraId="32A4B5BE">
      <w:pPr>
        <w:spacing w:after="0" w:line="0" w:lineRule="atLeast"/>
        <w:rPr>
          <w:rFonts w:ascii="Times New Roman" w:hAnsi="Times New Roman" w:eastAsia="Calibri" w:cs="Times New Roman"/>
          <w:b/>
          <w:sz w:val="24"/>
          <w:szCs w:val="24"/>
          <w:u w:val="single"/>
          <w:lang w:val="ru-RU" w:eastAsia="en-GB"/>
        </w:rPr>
      </w:pPr>
      <w:r>
        <w:rPr>
          <w:rFonts w:ascii="Times New Roman" w:hAnsi="Times New Roman" w:eastAsia="Calibri" w:cs="Times New Roman"/>
          <w:b/>
          <w:sz w:val="24"/>
          <w:szCs w:val="24"/>
          <w:u w:val="single"/>
          <w:lang w:val="ru-RU" w:eastAsia="en-GB"/>
        </w:rPr>
        <w:t>Просторни услови рада:</w:t>
      </w:r>
    </w:p>
    <w:p w14:paraId="32A4B5BF">
      <w:pPr>
        <w:spacing w:after="0" w:line="1" w:lineRule="exact"/>
        <w:rPr>
          <w:rFonts w:ascii="Times New Roman" w:hAnsi="Times New Roman" w:eastAsia="Times New Roman" w:cs="Times New Roman"/>
          <w:sz w:val="24"/>
          <w:szCs w:val="24"/>
          <w:lang w:val="ru-RU" w:eastAsia="en-GB"/>
        </w:rPr>
      </w:pPr>
    </w:p>
    <w:p w14:paraId="32A4B5C0">
      <w:pPr>
        <w:numPr>
          <w:ilvl w:val="0"/>
          <w:numId w:val="4"/>
        </w:numPr>
        <w:tabs>
          <w:tab w:val="left" w:pos="420"/>
        </w:tabs>
        <w:spacing w:after="0" w:line="0" w:lineRule="atLeast"/>
        <w:ind w:left="420" w:hanging="356"/>
        <w:rPr>
          <w:rFonts w:ascii="Times New Roman" w:hAnsi="Times New Roman" w:eastAsia="Symbol" w:cs="Times New Roman"/>
          <w:sz w:val="24"/>
          <w:szCs w:val="24"/>
          <w:lang w:val="en-GB" w:eastAsia="en-GB"/>
        </w:rPr>
      </w:pPr>
      <w:r>
        <w:rPr>
          <w:rFonts w:ascii="Times New Roman" w:hAnsi="Times New Roman" w:eastAsia="Calibri" w:cs="Times New Roman"/>
          <w:sz w:val="24"/>
          <w:szCs w:val="24"/>
          <w:lang w:val="en-GB" w:eastAsia="en-GB"/>
        </w:rPr>
        <w:t>Број кабинета: 0</w:t>
      </w:r>
    </w:p>
    <w:p w14:paraId="32A4B5C1">
      <w:pPr>
        <w:numPr>
          <w:ilvl w:val="0"/>
          <w:numId w:val="4"/>
        </w:numPr>
        <w:tabs>
          <w:tab w:val="left" w:pos="420"/>
        </w:tabs>
        <w:spacing w:after="0" w:line="0" w:lineRule="atLeast"/>
        <w:ind w:left="420" w:hanging="356"/>
        <w:rPr>
          <w:rFonts w:ascii="Times New Roman" w:hAnsi="Times New Roman" w:eastAsia="Symbol" w:cs="Times New Roman"/>
          <w:sz w:val="24"/>
          <w:szCs w:val="24"/>
          <w:lang w:val="en-GB" w:eastAsia="en-GB"/>
        </w:rPr>
      </w:pPr>
      <w:r>
        <w:rPr>
          <w:rFonts w:ascii="Times New Roman" w:hAnsi="Times New Roman" w:eastAsia="Calibri" w:cs="Times New Roman"/>
          <w:sz w:val="24"/>
          <w:szCs w:val="24"/>
          <w:lang w:val="en-GB" w:eastAsia="en-GB"/>
        </w:rPr>
        <w:t>Број специјализованих учионица: 1</w:t>
      </w:r>
    </w:p>
    <w:p w14:paraId="32A4B5C2">
      <w:pPr>
        <w:numPr>
          <w:ilvl w:val="0"/>
          <w:numId w:val="4"/>
        </w:numPr>
        <w:tabs>
          <w:tab w:val="left" w:pos="420"/>
        </w:tabs>
        <w:spacing w:after="0" w:line="0" w:lineRule="atLeast"/>
        <w:ind w:left="420" w:hanging="356"/>
        <w:rPr>
          <w:rFonts w:ascii="Times New Roman" w:hAnsi="Times New Roman" w:eastAsia="Symbol" w:cs="Times New Roman"/>
          <w:sz w:val="24"/>
          <w:szCs w:val="24"/>
          <w:lang w:val="en-GB" w:eastAsia="en-GB"/>
        </w:rPr>
      </w:pPr>
      <w:r>
        <w:rPr>
          <w:rFonts w:ascii="Times New Roman" w:hAnsi="Times New Roman" w:eastAsia="Calibri" w:cs="Times New Roman"/>
          <w:sz w:val="24"/>
          <w:szCs w:val="24"/>
          <w:lang w:val="en-GB" w:eastAsia="en-GB"/>
        </w:rPr>
        <w:t>Број учионица опште намене: 4</w:t>
      </w:r>
    </w:p>
    <w:p w14:paraId="32A4B5C3">
      <w:pPr>
        <w:spacing w:after="0" w:line="61" w:lineRule="exact"/>
        <w:rPr>
          <w:rFonts w:ascii="Times New Roman" w:hAnsi="Times New Roman" w:eastAsia="Symbol" w:cs="Times New Roman"/>
          <w:sz w:val="24"/>
          <w:szCs w:val="24"/>
          <w:lang w:val="en-GB" w:eastAsia="en-GB"/>
        </w:rPr>
      </w:pPr>
    </w:p>
    <w:p w14:paraId="32A4B5C4">
      <w:pPr>
        <w:numPr>
          <w:ilvl w:val="0"/>
          <w:numId w:val="4"/>
        </w:numPr>
        <w:tabs>
          <w:tab w:val="left" w:pos="420"/>
        </w:tabs>
        <w:spacing w:after="0" w:line="212" w:lineRule="auto"/>
        <w:ind w:left="420" w:hanging="356"/>
        <w:rPr>
          <w:rFonts w:ascii="Times New Roman" w:hAnsi="Times New Roman" w:eastAsia="Symbol" w:cs="Times New Roman"/>
          <w:sz w:val="24"/>
          <w:szCs w:val="24"/>
          <w:lang w:val="ru-RU" w:eastAsia="en-GB"/>
        </w:rPr>
      </w:pPr>
      <w:r>
        <w:rPr>
          <w:rFonts w:ascii="Times New Roman" w:hAnsi="Times New Roman" w:eastAsia="Calibri" w:cs="Times New Roman"/>
          <w:sz w:val="24"/>
          <w:szCs w:val="24"/>
          <w:lang w:val="ru-RU" w:eastAsia="en-GB"/>
        </w:rPr>
        <w:t>Радне собе за припремни предшколски програм: учионички простор, прилагођен реализацији предшколског програма</w:t>
      </w:r>
    </w:p>
    <w:p w14:paraId="32A4B5C5">
      <w:pPr>
        <w:spacing w:after="0" w:line="1" w:lineRule="exact"/>
        <w:rPr>
          <w:rFonts w:ascii="Times New Roman" w:hAnsi="Times New Roman" w:eastAsia="Symbol" w:cs="Times New Roman"/>
          <w:sz w:val="24"/>
          <w:szCs w:val="24"/>
          <w:lang w:val="ru-RU" w:eastAsia="en-GB"/>
        </w:rPr>
      </w:pPr>
    </w:p>
    <w:p w14:paraId="32A4B5C6">
      <w:pPr>
        <w:numPr>
          <w:ilvl w:val="0"/>
          <w:numId w:val="4"/>
        </w:numPr>
        <w:tabs>
          <w:tab w:val="left" w:pos="420"/>
        </w:tabs>
        <w:spacing w:after="0" w:line="0" w:lineRule="atLeast"/>
        <w:ind w:left="420" w:hanging="356"/>
        <w:rPr>
          <w:rFonts w:ascii="Times New Roman" w:hAnsi="Times New Roman" w:eastAsia="Symbol" w:cs="Times New Roman"/>
          <w:sz w:val="24"/>
          <w:szCs w:val="24"/>
          <w:lang w:val="ru-RU" w:eastAsia="en-GB"/>
        </w:rPr>
      </w:pPr>
      <w:r>
        <w:rPr>
          <w:rFonts w:ascii="Times New Roman" w:hAnsi="Times New Roman" w:eastAsia="Calibri" w:cs="Times New Roman"/>
          <w:sz w:val="24"/>
          <w:szCs w:val="24"/>
          <w:lang w:val="ru-RU" w:eastAsia="en-GB"/>
        </w:rPr>
        <w:t>Просторија за продужени боравак:  постоји</w:t>
      </w:r>
    </w:p>
    <w:p w14:paraId="32A4B5C7">
      <w:pPr>
        <w:numPr>
          <w:ilvl w:val="0"/>
          <w:numId w:val="4"/>
        </w:numPr>
        <w:tabs>
          <w:tab w:val="left" w:pos="420"/>
        </w:tabs>
        <w:spacing w:after="0" w:line="0" w:lineRule="atLeast"/>
        <w:ind w:left="420" w:hanging="356"/>
        <w:rPr>
          <w:rFonts w:ascii="Times New Roman" w:hAnsi="Times New Roman" w:eastAsia="Symbol" w:cs="Times New Roman"/>
          <w:sz w:val="24"/>
          <w:szCs w:val="24"/>
          <w:lang w:val="ru-RU" w:eastAsia="en-GB"/>
        </w:rPr>
      </w:pPr>
      <w:r>
        <w:rPr>
          <w:rFonts w:ascii="Times New Roman" w:hAnsi="Times New Roman" w:eastAsia="Calibri" w:cs="Times New Roman"/>
          <w:sz w:val="24"/>
          <w:szCs w:val="24"/>
          <w:lang w:val="ru-RU" w:eastAsia="en-GB"/>
        </w:rPr>
        <w:t>Информатички кабинет: постоји 18 места за ученика, један сервер.</w:t>
      </w:r>
    </w:p>
    <w:p w14:paraId="32A4B5C8">
      <w:pPr>
        <w:numPr>
          <w:ilvl w:val="0"/>
          <w:numId w:val="4"/>
        </w:numPr>
        <w:tabs>
          <w:tab w:val="left" w:pos="90"/>
        </w:tabs>
        <w:spacing w:after="0" w:line="0" w:lineRule="atLeast"/>
        <w:ind w:left="450"/>
        <w:contextualSpacing/>
        <w:rPr>
          <w:rFonts w:ascii="Times New Roman" w:hAnsi="Times New Roman" w:eastAsia="Symbol" w:cs="Times New Roman"/>
          <w:sz w:val="24"/>
          <w:szCs w:val="24"/>
        </w:rPr>
      </w:pPr>
      <w:r>
        <w:rPr>
          <w:rFonts w:ascii="Times New Roman" w:hAnsi="Times New Roman" w:eastAsia="Calibri" w:cs="Times New Roman"/>
          <w:sz w:val="24"/>
          <w:szCs w:val="24"/>
        </w:rPr>
        <w:t>Фискултурна сала: не постоји</w:t>
      </w:r>
    </w:p>
    <w:p w14:paraId="32A4B5C9">
      <w:pPr>
        <w:numPr>
          <w:ilvl w:val="0"/>
          <w:numId w:val="5"/>
        </w:numPr>
        <w:spacing w:after="0" w:line="1" w:lineRule="exact"/>
        <w:ind w:left="180" w:right="140" w:firstLine="24"/>
        <w:jc w:val="both"/>
        <w:rPr>
          <w:rFonts w:ascii="Times New Roman" w:hAnsi="Times New Roman" w:eastAsia="Symbol" w:cs="Times New Roman"/>
          <w:sz w:val="24"/>
          <w:szCs w:val="24"/>
          <w:lang w:val="ru-RU" w:eastAsia="en-GB"/>
        </w:rPr>
      </w:pPr>
      <w:r>
        <w:rPr>
          <w:rFonts w:ascii="Times New Roman" w:hAnsi="Times New Roman" w:eastAsia="Calibri" w:cs="Times New Roman"/>
          <w:sz w:val="24"/>
          <w:szCs w:val="24"/>
          <w:lang w:val="ru-RU" w:eastAsia="en-GB"/>
        </w:rPr>
        <w:t xml:space="preserve">Спортски терени: травнати део дворишта, који се користи за наставу физичког васпитања. </w:t>
      </w:r>
    </w:p>
    <w:p w14:paraId="32A4B5CA">
      <w:pPr>
        <w:numPr>
          <w:ilvl w:val="0"/>
          <w:numId w:val="5"/>
        </w:numPr>
        <w:spacing w:after="0" w:line="0" w:lineRule="atLeast"/>
        <w:ind w:left="450" w:hanging="360"/>
        <w:rPr>
          <w:rFonts w:ascii="Times New Roman" w:hAnsi="Times New Roman" w:eastAsia="Symbol" w:cs="Times New Roman"/>
          <w:sz w:val="24"/>
          <w:szCs w:val="24"/>
          <w:lang w:val="en-GB" w:eastAsia="en-GB"/>
        </w:rPr>
      </w:pPr>
      <w:r>
        <w:rPr>
          <w:rFonts w:ascii="Times New Roman" w:hAnsi="Times New Roman" w:eastAsia="Calibri" w:cs="Times New Roman"/>
          <w:sz w:val="24"/>
          <w:szCs w:val="24"/>
          <w:lang w:val="en-GB" w:eastAsia="en-GB"/>
        </w:rPr>
        <w:t>Библиотека: не постоји</w:t>
      </w:r>
    </w:p>
    <w:p w14:paraId="32A4B5CB">
      <w:pPr>
        <w:numPr>
          <w:ilvl w:val="0"/>
          <w:numId w:val="6"/>
        </w:numPr>
        <w:tabs>
          <w:tab w:val="left" w:pos="204"/>
        </w:tabs>
        <w:spacing w:after="0" w:line="238" w:lineRule="auto"/>
        <w:contextualSpacing/>
        <w:rPr>
          <w:rFonts w:ascii="Times New Roman" w:hAnsi="Times New Roman" w:eastAsia="Symbol" w:cs="Times New Roman"/>
          <w:sz w:val="24"/>
          <w:szCs w:val="24"/>
          <w:lang w:val="ru-RU"/>
        </w:rPr>
      </w:pPr>
      <w:r>
        <w:rPr>
          <w:rFonts w:ascii="Times New Roman" w:hAnsi="Times New Roman" w:eastAsia="Calibri" w:cs="Times New Roman"/>
          <w:sz w:val="24"/>
          <w:szCs w:val="24"/>
          <w:lang w:val="ru-RU"/>
        </w:rPr>
        <w:t>Ђачка кухиња и трпезарија: не постоји</w:t>
      </w:r>
    </w:p>
    <w:p w14:paraId="32A4B5CC">
      <w:pPr>
        <w:tabs>
          <w:tab w:val="left" w:pos="204"/>
        </w:tabs>
        <w:spacing w:after="0" w:line="1" w:lineRule="exact"/>
        <w:ind w:left="180" w:firstLine="24"/>
        <w:rPr>
          <w:rFonts w:ascii="Times New Roman" w:hAnsi="Times New Roman" w:eastAsia="Symbol" w:cs="Times New Roman"/>
          <w:sz w:val="24"/>
          <w:szCs w:val="24"/>
          <w:lang w:val="ru-RU" w:eastAsia="en-GB"/>
        </w:rPr>
      </w:pPr>
    </w:p>
    <w:p w14:paraId="32A4B5CD">
      <w:pPr>
        <w:numPr>
          <w:ilvl w:val="0"/>
          <w:numId w:val="5"/>
        </w:numPr>
        <w:spacing w:after="0" w:line="0" w:lineRule="atLeast"/>
        <w:ind w:left="450" w:hanging="360"/>
        <w:contextualSpacing/>
        <w:rPr>
          <w:rFonts w:ascii="Times New Roman" w:hAnsi="Times New Roman" w:eastAsia="Symbol" w:cs="Times New Roman"/>
          <w:sz w:val="24"/>
          <w:szCs w:val="24"/>
          <w:lang w:val="ru-RU"/>
        </w:rPr>
        <w:sectPr>
          <w:pgSz w:w="11900" w:h="16838"/>
          <w:pgMar w:top="1440" w:right="1406" w:bottom="425" w:left="1420" w:header="0" w:footer="0" w:gutter="0"/>
          <w:cols w:equalWidth="0" w:num="1">
            <w:col w:w="9080"/>
          </w:cols>
          <w:docGrid w:linePitch="360" w:charSpace="0"/>
        </w:sectPr>
      </w:pPr>
      <w:r>
        <w:rPr>
          <w:rFonts w:ascii="Times New Roman" w:hAnsi="Times New Roman" w:eastAsia="Calibri" w:cs="Times New Roman"/>
          <w:sz w:val="24"/>
          <w:szCs w:val="24"/>
          <w:lang w:val="ru-RU"/>
        </w:rPr>
        <w:t>Школа се греје на електричну енерију, на електрични котао.</w:t>
      </w:r>
    </w:p>
    <w:p w14:paraId="32A4B5CE">
      <w:pPr>
        <w:pStyle w:val="3"/>
        <w:jc w:val="left"/>
        <w:rPr>
          <w:b/>
          <w:bCs/>
          <w:sz w:val="24"/>
          <w:szCs w:val="22"/>
        </w:rPr>
      </w:pPr>
      <w:bookmarkStart w:id="8" w:name="page10"/>
      <w:bookmarkEnd w:id="8"/>
      <w:bookmarkStart w:id="9" w:name="_Toc235534883"/>
      <w:r>
        <w:rPr>
          <w:b/>
          <w:bCs/>
          <w:sz w:val="24"/>
          <w:szCs w:val="22"/>
          <w:lang w:val="sr-Cyrl-RS"/>
        </w:rPr>
        <w:t xml:space="preserve">1.4. </w:t>
      </w:r>
      <w:r>
        <w:rPr>
          <w:b/>
          <w:bCs/>
          <w:sz w:val="24"/>
          <w:szCs w:val="22"/>
        </w:rPr>
        <w:t>Опремљеност школе</w:t>
      </w:r>
      <w:bookmarkEnd w:id="9"/>
    </w:p>
    <w:p w14:paraId="32A4B5CF">
      <w:pPr>
        <w:spacing w:after="0" w:line="199" w:lineRule="exact"/>
        <w:jc w:val="both"/>
        <w:rPr>
          <w:rFonts w:ascii="Times New Roman" w:hAnsi="Times New Roman" w:eastAsia="Times New Roman" w:cs="Times New Roman"/>
          <w:sz w:val="20"/>
          <w:szCs w:val="20"/>
          <w:lang w:val="ru-RU" w:eastAsia="en-GB"/>
        </w:rPr>
      </w:pPr>
    </w:p>
    <w:p w14:paraId="32A4B5D0">
      <w:pPr>
        <w:pStyle w:val="15"/>
        <w:spacing w:after="0" w:line="240" w:lineRule="auto"/>
        <w:ind w:firstLine="720"/>
        <w:jc w:val="both"/>
        <w:rPr>
          <w:rFonts w:ascii="Times New Roman" w:hAnsi="Times New Roman"/>
          <w:sz w:val="24"/>
          <w:lang w:val="sr-Cyrl-RS" w:bidi="he-IL"/>
        </w:rPr>
      </w:pPr>
      <w:r>
        <w:rPr>
          <w:rFonts w:ascii="Times New Roman" w:hAnsi="Times New Roman"/>
          <w:sz w:val="24"/>
          <w:lang w:val="hr-HR" w:bidi="he-IL"/>
        </w:rPr>
        <w:t>План унапређења материјално-техничких услова рада</w:t>
      </w:r>
      <w:r>
        <w:rPr>
          <w:rFonts w:ascii="Times New Roman" w:hAnsi="Times New Roman"/>
          <w:sz w:val="24"/>
          <w:lang w:val="sr-Cyrl-RS" w:bidi="he-IL"/>
        </w:rPr>
        <w:t xml:space="preserve"> ОШ “Слободан Пенезић Крцун” за шк. 2025/2026. годину, реализован је у великој мери.</w:t>
      </w:r>
    </w:p>
    <w:p w14:paraId="32A4B5D1">
      <w:pPr>
        <w:pStyle w:val="15"/>
        <w:spacing w:after="0" w:line="240" w:lineRule="auto"/>
        <w:ind w:firstLine="720"/>
        <w:jc w:val="both"/>
        <w:rPr>
          <w:rFonts w:ascii="Times New Roman" w:hAnsi="Times New Roman"/>
          <w:sz w:val="24"/>
          <w:lang w:val="sr-Latn-RS" w:bidi="he-IL"/>
        </w:rPr>
      </w:pPr>
      <w:r>
        <w:rPr>
          <w:rFonts w:ascii="Times New Roman" w:hAnsi="Times New Roman"/>
          <w:sz w:val="24"/>
          <w:lang w:val="sr-Cyrl-RS" w:bidi="he-IL"/>
        </w:rPr>
        <w:t>Током школске године уграђена су врата за подрумски улаз, као и заштитна ограда</w:t>
      </w:r>
      <w:r>
        <w:rPr>
          <w:rFonts w:ascii="Times New Roman" w:hAnsi="Times New Roman"/>
          <w:sz w:val="24"/>
          <w:lang w:val="sr-Latn-RS" w:bidi="he-IL"/>
        </w:rPr>
        <w:t>.</w:t>
      </w:r>
    </w:p>
    <w:p w14:paraId="32A4B5D2">
      <w:pPr>
        <w:pStyle w:val="15"/>
        <w:spacing w:after="0" w:line="240" w:lineRule="auto"/>
        <w:ind w:firstLine="720"/>
        <w:jc w:val="both"/>
        <w:rPr>
          <w:rFonts w:ascii="Times New Roman" w:hAnsi="Times New Roman"/>
          <w:sz w:val="24"/>
          <w:lang w:val="sr-Cyrl-RS" w:bidi="he-IL"/>
        </w:rPr>
      </w:pPr>
      <w:r>
        <w:rPr>
          <w:rFonts w:ascii="Times New Roman" w:hAnsi="Times New Roman"/>
          <w:sz w:val="24"/>
          <w:lang w:val="sr-Cyrl-RS" w:bidi="he-IL"/>
        </w:rPr>
        <w:t>Фирма Архиком донирала је школи пет ормара, који су распоређени по учионицама.</w:t>
      </w:r>
    </w:p>
    <w:p w14:paraId="32A4B5D3">
      <w:pPr>
        <w:pStyle w:val="15"/>
        <w:spacing w:after="0" w:line="240" w:lineRule="auto"/>
        <w:ind w:firstLine="720"/>
        <w:jc w:val="both"/>
        <w:rPr>
          <w:rFonts w:ascii="Times New Roman" w:hAnsi="Times New Roman"/>
          <w:sz w:val="24"/>
          <w:lang w:val="sr-Cyrl-RS" w:bidi="he-IL"/>
        </w:rPr>
      </w:pPr>
      <w:r>
        <w:rPr>
          <w:rFonts w:ascii="Times New Roman" w:hAnsi="Times New Roman"/>
          <w:sz w:val="24"/>
          <w:lang w:val="sr-Cyrl-RS" w:bidi="he-IL"/>
        </w:rPr>
        <w:t>Захваљујући ЈПКП Лазаревац и Колубари услуге више пута у току школске године рађено је на уређењу школског дворишта како у Јунковцу, тако и у Араповцу и Миросаљцима.</w:t>
      </w:r>
    </w:p>
    <w:p w14:paraId="32A4B5D4">
      <w:pPr>
        <w:pStyle w:val="15"/>
        <w:spacing w:after="0" w:line="240" w:lineRule="auto"/>
        <w:ind w:firstLine="720"/>
        <w:jc w:val="both"/>
        <w:rPr>
          <w:rFonts w:ascii="Times New Roman" w:hAnsi="Times New Roman"/>
          <w:sz w:val="24"/>
          <w:lang w:val="sr-Cyrl-RS" w:bidi="he-IL"/>
        </w:rPr>
      </w:pPr>
      <w:r>
        <w:rPr>
          <w:rFonts w:ascii="Times New Roman" w:hAnsi="Times New Roman"/>
          <w:sz w:val="24"/>
          <w:lang w:val="sr-Cyrl-RS" w:bidi="he-IL"/>
        </w:rPr>
        <w:t xml:space="preserve">Велики допринос дале су у и саме МЗ Јунковац, Араповац и Миросаљци, које су показале велико интересовање за сарадњу, пружање помоћи и савета.  Неколико родитеља у току ове године се организовало и заједно су окречили две учионице у Миросаљцима. </w:t>
      </w:r>
    </w:p>
    <w:p w14:paraId="32A4B5D5">
      <w:pPr>
        <w:spacing w:after="0" w:line="240" w:lineRule="auto"/>
        <w:jc w:val="both"/>
        <w:rPr>
          <w:rFonts w:ascii="Times New Roman" w:hAnsi="Times New Roman" w:cs="Times New Roman"/>
          <w:sz w:val="24"/>
          <w:lang w:val="sr-Cyrl-RS"/>
        </w:rPr>
      </w:pPr>
      <w:r>
        <w:rPr>
          <w:rFonts w:ascii="Times New Roman" w:hAnsi="Times New Roman" w:cs="Times New Roman"/>
          <w:sz w:val="24"/>
          <w:lang w:val="sr-Cyrl-RS"/>
        </w:rPr>
        <w:tab/>
      </w:r>
      <w:r>
        <w:rPr>
          <w:rFonts w:ascii="Times New Roman" w:hAnsi="Times New Roman" w:cs="Times New Roman"/>
          <w:sz w:val="24"/>
          <w:lang w:val="sr-Cyrl-RS"/>
        </w:rPr>
        <w:t xml:space="preserve">Што се тиче наставних средстава током школске године обезбеђена су основна наставна средства за рад у виду маркера, сунђера, папира, тонера итд. </w:t>
      </w:r>
    </w:p>
    <w:p w14:paraId="32A4B5D6">
      <w:pPr>
        <w:spacing w:line="240" w:lineRule="auto"/>
        <w:jc w:val="both"/>
        <w:rPr>
          <w:rFonts w:ascii="Times New Roman" w:hAnsi="Times New Roman" w:cs="Times New Roman"/>
          <w:sz w:val="24"/>
          <w:lang w:val="sr-Cyrl-RS"/>
        </w:rPr>
      </w:pPr>
    </w:p>
    <w:p w14:paraId="32A4B5D7">
      <w:pPr>
        <w:spacing w:after="0" w:line="240" w:lineRule="auto"/>
        <w:ind w:right="394"/>
        <w:jc w:val="both"/>
        <w:rPr>
          <w:rFonts w:ascii="Calibri" w:hAnsi="Calibri" w:eastAsia="Calibri" w:cs="Arial"/>
          <w:sz w:val="20"/>
          <w:szCs w:val="20"/>
          <w:lang w:val="sr-Cyrl-CS" w:eastAsia="en-GB" w:bidi="he-IL"/>
        </w:rPr>
      </w:pPr>
    </w:p>
    <w:p w14:paraId="32A4B5D8">
      <w:pPr>
        <w:spacing w:after="0" w:line="240" w:lineRule="auto"/>
        <w:ind w:right="394"/>
        <w:jc w:val="both"/>
        <w:rPr>
          <w:rFonts w:ascii="Calibri" w:hAnsi="Calibri" w:eastAsia="Calibri" w:cs="Arial"/>
          <w:sz w:val="20"/>
          <w:szCs w:val="20"/>
          <w:lang w:val="sr-Cyrl-CS" w:eastAsia="en-GB" w:bidi="he-IL"/>
        </w:rPr>
      </w:pPr>
    </w:p>
    <w:p w14:paraId="32A4B5D9">
      <w:pPr>
        <w:spacing w:after="0" w:line="240" w:lineRule="auto"/>
        <w:ind w:right="394"/>
        <w:jc w:val="both"/>
        <w:rPr>
          <w:rFonts w:ascii="Calibri" w:hAnsi="Calibri" w:eastAsia="Calibri" w:cs="Arial"/>
          <w:sz w:val="20"/>
          <w:szCs w:val="20"/>
          <w:lang w:val="sr-Cyrl-CS" w:eastAsia="en-GB" w:bidi="he-IL"/>
        </w:rPr>
      </w:pPr>
    </w:p>
    <w:p w14:paraId="32A4B5DA">
      <w:pPr>
        <w:spacing w:after="0" w:line="240" w:lineRule="auto"/>
        <w:ind w:right="394"/>
        <w:jc w:val="both"/>
        <w:rPr>
          <w:rFonts w:ascii="Calibri" w:hAnsi="Calibri" w:eastAsia="Calibri" w:cs="Arial"/>
          <w:sz w:val="20"/>
          <w:szCs w:val="20"/>
          <w:lang w:val="sr-Cyrl-CS" w:eastAsia="en-GB" w:bidi="he-IL"/>
        </w:rPr>
      </w:pPr>
    </w:p>
    <w:p w14:paraId="32A4B5DB">
      <w:pPr>
        <w:pStyle w:val="3"/>
        <w:numPr>
          <w:ilvl w:val="1"/>
          <w:numId w:val="1"/>
        </w:numPr>
        <w:jc w:val="left"/>
        <w:rPr>
          <w:b/>
          <w:sz w:val="24"/>
        </w:rPr>
      </w:pPr>
      <w:bookmarkStart w:id="10" w:name="_Toc235534884"/>
      <w:r>
        <w:rPr>
          <w:b/>
          <w:sz w:val="24"/>
        </w:rPr>
        <w:t>Кадровска структура запослених</w:t>
      </w:r>
      <w:bookmarkEnd w:id="10"/>
    </w:p>
    <w:p w14:paraId="32A4B5DC">
      <w:pPr>
        <w:spacing w:after="0" w:line="240" w:lineRule="auto"/>
        <w:jc w:val="both"/>
        <w:rPr>
          <w:rFonts w:ascii="Times New Roman" w:hAnsi="Times New Roman" w:cs="Times New Roman"/>
          <w:sz w:val="24"/>
          <w:lang w:val="sr-Cyrl-RS" w:bidi="he-IL"/>
        </w:rPr>
      </w:pPr>
    </w:p>
    <w:p w14:paraId="32A4B5DD">
      <w:pPr>
        <w:spacing w:after="0" w:line="240" w:lineRule="auto"/>
        <w:ind w:firstLine="720"/>
        <w:jc w:val="both"/>
        <w:rPr>
          <w:rFonts w:ascii="Times New Roman" w:hAnsi="Times New Roman" w:cs="Times New Roman"/>
          <w:sz w:val="24"/>
          <w:lang w:val="sr-Cyrl-RS" w:bidi="he-IL"/>
        </w:rPr>
      </w:pPr>
      <w:r>
        <w:rPr>
          <w:rFonts w:ascii="Times New Roman" w:hAnsi="Times New Roman" w:cs="Times New Roman"/>
          <w:sz w:val="24"/>
          <w:lang w:val="sr-Cyrl-RS" w:bidi="he-IL"/>
        </w:rPr>
        <w:t>Васпитно-образовни рад у млађим разредима реализовао је следећи наставни кадар: осам учитеља у редовној настави има седми степен стручне спреме, два учитеља у продуженом боравку има седми степен, док један учитељ у продуженом боравку има четврти степен (студент Учитељског факултета). Затим два наставника енглеског језика са седмим степеном образовања и два наставника верске наставе са IV степеном.</w:t>
      </w:r>
    </w:p>
    <w:p w14:paraId="32A4B5DE">
      <w:pPr>
        <w:spacing w:after="0" w:line="240" w:lineRule="auto"/>
        <w:ind w:firstLine="720"/>
        <w:jc w:val="both"/>
        <w:rPr>
          <w:rFonts w:ascii="Times New Roman" w:hAnsi="Times New Roman" w:cs="Times New Roman"/>
          <w:sz w:val="24"/>
          <w:lang w:val="sr-Cyrl-RS" w:bidi="he-IL"/>
        </w:rPr>
      </w:pPr>
      <w:r>
        <w:rPr>
          <w:rFonts w:ascii="Times New Roman" w:hAnsi="Times New Roman" w:cs="Times New Roman"/>
          <w:sz w:val="24"/>
          <w:lang w:val="sr-Cyrl-RS" w:bidi="he-IL"/>
        </w:rPr>
        <w:t>Васпитно-образовни рад у старијим разредима реализовало је 17 наставника од тога је 12 са одговарајућом струченом спремом и 5 наставник са не одговарајућом стручном спремом.</w:t>
      </w:r>
    </w:p>
    <w:p w14:paraId="32A4B5DF">
      <w:pPr>
        <w:spacing w:after="0" w:line="240" w:lineRule="auto"/>
        <w:ind w:firstLine="720"/>
        <w:jc w:val="both"/>
        <w:rPr>
          <w:rFonts w:ascii="Times New Roman" w:hAnsi="Times New Roman" w:cs="Times New Roman"/>
          <w:sz w:val="24"/>
          <w:lang w:val="sr-Cyrl-RS" w:bidi="he-IL"/>
        </w:rPr>
      </w:pPr>
      <w:r>
        <w:rPr>
          <w:rFonts w:ascii="Times New Roman" w:hAnsi="Times New Roman" w:cs="Times New Roman"/>
          <w:sz w:val="24"/>
          <w:lang w:val="sr-Cyrl-RS" w:bidi="he-IL"/>
        </w:rPr>
        <w:t xml:space="preserve">    У погледу степена стручне спреме у предметној настави школске 2025/2026. године радило је 12 наставника са VII степеном, 4 наставника са VI степеном и 2 наставник верске наставе са IV степеном.</w:t>
      </w:r>
    </w:p>
    <w:p w14:paraId="32A4B5E0">
      <w:pPr>
        <w:spacing w:after="0" w:line="240" w:lineRule="auto"/>
        <w:ind w:firstLine="720"/>
        <w:jc w:val="both"/>
        <w:rPr>
          <w:rFonts w:ascii="Times New Roman" w:hAnsi="Times New Roman" w:cs="Times New Roman"/>
          <w:sz w:val="24"/>
          <w:lang w:val="sr-Cyrl-RS" w:bidi="he-IL"/>
        </w:rPr>
      </w:pPr>
      <w:r>
        <w:rPr>
          <w:rFonts w:ascii="Times New Roman" w:hAnsi="Times New Roman" w:cs="Times New Roman"/>
          <w:sz w:val="24"/>
          <w:lang w:val="sr-Cyrl-RS" w:bidi="he-IL"/>
        </w:rPr>
        <w:t>Током школске године дошло је до мањих измена у кадровској структури запослених. Почетком првог полугодишта на место наставника енглеског дошла је Марија Трифуновић, а током другог полугодишта на место наставника веронауке дошао је Марко Лазовић. Остала структура запослених је остала иста, као на почетку школске године.</w:t>
      </w:r>
    </w:p>
    <w:p w14:paraId="32A4B5E1">
      <w:pPr>
        <w:spacing w:line="240" w:lineRule="auto"/>
        <w:ind w:firstLine="720"/>
        <w:jc w:val="both"/>
        <w:rPr>
          <w:rFonts w:ascii="Times New Roman" w:hAnsi="Times New Roman" w:cs="Times New Roman"/>
          <w:sz w:val="24"/>
          <w:lang w:val="sr-Cyrl-RS" w:bidi="he-IL"/>
        </w:rPr>
      </w:pPr>
    </w:p>
    <w:p w14:paraId="32A4B5E2">
      <w:pPr>
        <w:spacing w:line="240" w:lineRule="auto"/>
        <w:ind w:firstLine="720"/>
        <w:jc w:val="both"/>
        <w:rPr>
          <w:rFonts w:ascii="Times New Roman" w:hAnsi="Times New Roman" w:cs="Times New Roman"/>
          <w:sz w:val="24"/>
          <w:lang w:val="sr-Cyrl-RS" w:bidi="he-IL"/>
        </w:rPr>
        <w:sectPr>
          <w:pgSz w:w="11900" w:h="16838"/>
          <w:pgMar w:top="1408" w:right="1266" w:bottom="425" w:left="1280" w:header="0" w:footer="0" w:gutter="0"/>
          <w:cols w:equalWidth="0" w:num="1">
            <w:col w:w="9360"/>
          </w:cols>
          <w:docGrid w:linePitch="360" w:charSpace="0"/>
        </w:sectPr>
      </w:pPr>
    </w:p>
    <w:p w14:paraId="32A4B5E3">
      <w:pPr>
        <w:pStyle w:val="3"/>
        <w:numPr>
          <w:ilvl w:val="0"/>
          <w:numId w:val="1"/>
        </w:numPr>
        <w:rPr>
          <w:b/>
          <w:lang w:val="sr-Cyrl-RS"/>
        </w:rPr>
      </w:pPr>
      <w:bookmarkStart w:id="11" w:name="page16"/>
      <w:bookmarkEnd w:id="11"/>
      <w:bookmarkStart w:id="12" w:name="page15"/>
      <w:bookmarkEnd w:id="12"/>
      <w:bookmarkStart w:id="13" w:name="page11"/>
      <w:bookmarkEnd w:id="13"/>
      <w:bookmarkStart w:id="14" w:name="_Toc235534885"/>
      <w:r>
        <w:rPr>
          <w:b/>
        </w:rPr>
        <w:t>О</w:t>
      </w:r>
      <w:r>
        <w:rPr>
          <w:b/>
          <w:lang w:val="sr-Cyrl-RS"/>
        </w:rPr>
        <w:t>рганизација образовно-васпитног рада</w:t>
      </w:r>
      <w:bookmarkEnd w:id="14"/>
    </w:p>
    <w:p w14:paraId="32A4B5E4">
      <w:pPr>
        <w:spacing w:after="0" w:line="240" w:lineRule="auto"/>
        <w:rPr>
          <w:sz w:val="18"/>
          <w:lang w:val="sr-Cyrl-RS" w:bidi="he-IL"/>
        </w:rPr>
      </w:pPr>
    </w:p>
    <w:p w14:paraId="32A4B5E5">
      <w:pPr>
        <w:pStyle w:val="4"/>
        <w:rPr>
          <w:sz w:val="28"/>
        </w:rPr>
      </w:pPr>
      <w:bookmarkStart w:id="15" w:name="_Toc235534886"/>
      <w:r>
        <w:rPr>
          <w:szCs w:val="32"/>
          <w:lang w:val="ru-RU"/>
        </w:rPr>
        <w:t>2</w:t>
      </w:r>
      <w:r>
        <w:rPr>
          <w:szCs w:val="32"/>
        </w:rPr>
        <w:t>.</w:t>
      </w:r>
      <w:r>
        <w:t xml:space="preserve">1. </w:t>
      </w:r>
      <w:bookmarkStart w:id="16" w:name="_Hlk144804455"/>
      <w:r>
        <w:t>Бројно стање ученика и одељења, полна структура</w:t>
      </w:r>
      <w:bookmarkEnd w:id="15"/>
    </w:p>
    <w:p w14:paraId="32A4B5E6">
      <w:pPr>
        <w:tabs>
          <w:tab w:val="left" w:pos="3255"/>
        </w:tabs>
        <w:spacing w:after="0" w:line="240" w:lineRule="auto"/>
        <w:rPr>
          <w:rFonts w:ascii="Times New Roman" w:hAnsi="Times New Roman" w:eastAsia="Times New Roman" w:cs="Times New Roman"/>
          <w:sz w:val="20"/>
          <w:szCs w:val="24"/>
          <w:lang w:val="sr-Cyrl-CS" w:bidi="he-IL"/>
        </w:rPr>
      </w:pPr>
    </w:p>
    <w:p w14:paraId="32A4B5E7">
      <w:pPr>
        <w:tabs>
          <w:tab w:val="left" w:pos="3255"/>
        </w:tabs>
        <w:spacing w:after="0" w:line="240" w:lineRule="auto"/>
        <w:rPr>
          <w:rFonts w:ascii="Times New Roman" w:hAnsi="Times New Roman" w:eastAsia="Times New Roman" w:cs="Times New Roman"/>
          <w:sz w:val="24"/>
          <w:szCs w:val="24"/>
          <w:lang w:val="sr-Cyrl-CS" w:bidi="he-IL"/>
        </w:rPr>
      </w:pPr>
      <w:r>
        <w:rPr>
          <w:rFonts w:ascii="Times New Roman" w:hAnsi="Times New Roman" w:eastAsia="Times New Roman" w:cs="Times New Roman"/>
          <w:sz w:val="24"/>
          <w:szCs w:val="24"/>
          <w:lang w:val="sr-Cyrl-CS" w:bidi="he-IL"/>
        </w:rPr>
        <w:t xml:space="preserve">      Школску 2025/2026. годину завршило је укупно </w:t>
      </w:r>
      <w:r>
        <w:rPr>
          <w:rFonts w:ascii="Times New Roman" w:hAnsi="Times New Roman" w:eastAsia="Times New Roman" w:cs="Times New Roman"/>
          <w:sz w:val="24"/>
          <w:szCs w:val="24"/>
          <w:lang w:bidi="he-IL"/>
        </w:rPr>
        <w:t>2</w:t>
      </w:r>
      <w:r>
        <w:rPr>
          <w:rFonts w:ascii="Times New Roman" w:hAnsi="Times New Roman" w:eastAsia="Times New Roman" w:cs="Times New Roman"/>
          <w:sz w:val="24"/>
          <w:szCs w:val="24"/>
          <w:lang w:val="sr-Cyrl-RS" w:bidi="he-IL"/>
        </w:rPr>
        <w:t>0</w:t>
      </w:r>
      <w:r>
        <w:rPr>
          <w:rFonts w:ascii="Times New Roman" w:hAnsi="Times New Roman" w:eastAsia="Times New Roman" w:cs="Times New Roman"/>
          <w:sz w:val="24"/>
          <w:szCs w:val="24"/>
          <w:lang w:val="sr-Latn-RS" w:bidi="he-IL"/>
        </w:rPr>
        <w:t>1</w:t>
      </w:r>
      <w:r>
        <w:rPr>
          <w:rFonts w:ascii="Times New Roman" w:hAnsi="Times New Roman" w:eastAsia="Times New Roman" w:cs="Times New Roman"/>
          <w:sz w:val="24"/>
          <w:szCs w:val="24"/>
          <w:lang w:val="sr-Cyrl-CS" w:bidi="he-IL"/>
        </w:rPr>
        <w:t xml:space="preserve"> ученика у нашој школи. Током школске године одселио се један ученик, док се</w:t>
      </w:r>
      <w:r>
        <w:rPr>
          <w:rFonts w:ascii="Times New Roman" w:hAnsi="Times New Roman" w:eastAsia="Times New Roman" w:cs="Times New Roman"/>
          <w:sz w:val="24"/>
          <w:szCs w:val="24"/>
          <w:lang w:bidi="he-IL"/>
        </w:rPr>
        <w:t xml:space="preserve"> </w:t>
      </w:r>
      <w:r>
        <w:rPr>
          <w:rFonts w:ascii="Times New Roman" w:hAnsi="Times New Roman" w:eastAsia="Times New Roman" w:cs="Times New Roman"/>
          <w:sz w:val="24"/>
          <w:szCs w:val="24"/>
          <w:lang w:val="sr-Cyrl-RS" w:bidi="he-IL"/>
        </w:rPr>
        <w:t xml:space="preserve">један ученик </w:t>
      </w:r>
      <w:r>
        <w:rPr>
          <w:rFonts w:ascii="Times New Roman" w:hAnsi="Times New Roman" w:eastAsia="Times New Roman" w:cs="Times New Roman"/>
          <w:sz w:val="24"/>
          <w:szCs w:val="24"/>
          <w:lang w:val="sr-Cyrl-CS" w:bidi="he-IL"/>
        </w:rPr>
        <w:t>уписао у школу у почетком године.</w:t>
      </w:r>
    </w:p>
    <w:bookmarkEnd w:id="16"/>
    <w:tbl>
      <w:tblPr>
        <w:tblStyle w:val="11"/>
        <w:tblpPr w:leftFromText="180" w:rightFromText="180" w:vertAnchor="text" w:horzAnchor="margin" w:tblpXSpec="center" w:tblpY="542"/>
        <w:tblW w:w="98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28"/>
        <w:gridCol w:w="2036"/>
        <w:gridCol w:w="2700"/>
        <w:gridCol w:w="2520"/>
      </w:tblGrid>
      <w:tr w14:paraId="32A4B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2628" w:type="dxa"/>
            <w:tcBorders>
              <w:top w:val="single" w:color="auto" w:sz="18" w:space="0"/>
              <w:left w:val="single" w:color="auto" w:sz="12" w:space="0"/>
              <w:bottom w:val="single" w:color="auto" w:sz="18" w:space="0"/>
              <w:right w:val="single" w:color="auto" w:sz="12" w:space="0"/>
            </w:tcBorders>
            <w:shd w:val="pct10" w:color="auto" w:fill="auto"/>
          </w:tcPr>
          <w:p w14:paraId="32A4B5E8">
            <w:pPr>
              <w:spacing w:after="0" w:line="240" w:lineRule="auto"/>
              <w:jc w:val="center"/>
              <w:rPr>
                <w:rFonts w:ascii="Times New Roman" w:hAnsi="Times New Roman" w:eastAsia="Times New Roman" w:cs="Times New Roman"/>
                <w:b/>
                <w:sz w:val="20"/>
                <w:szCs w:val="20"/>
                <w:lang w:val="ru-RU" w:eastAsia="en-GB"/>
              </w:rPr>
            </w:pPr>
            <w:r>
              <w:rPr>
                <w:rFonts w:ascii="Times New Roman" w:hAnsi="Times New Roman" w:eastAsia="Times New Roman" w:cs="Times New Roman"/>
                <w:b/>
                <w:sz w:val="20"/>
                <w:szCs w:val="20"/>
                <w:lang w:val="ru-RU" w:eastAsia="en-GB"/>
              </w:rPr>
              <w:t>Разред/одељење</w:t>
            </w:r>
          </w:p>
        </w:tc>
        <w:tc>
          <w:tcPr>
            <w:tcW w:w="2036" w:type="dxa"/>
            <w:tcBorders>
              <w:top w:val="single" w:color="auto" w:sz="18" w:space="0"/>
              <w:left w:val="single" w:color="auto" w:sz="12" w:space="0"/>
              <w:bottom w:val="single" w:color="auto" w:sz="6" w:space="0"/>
              <w:right w:val="single" w:color="auto" w:sz="12" w:space="0"/>
            </w:tcBorders>
            <w:shd w:val="pct10" w:color="auto" w:fill="auto"/>
          </w:tcPr>
          <w:p w14:paraId="32A4B5E9">
            <w:pPr>
              <w:spacing w:after="0" w:line="240" w:lineRule="auto"/>
              <w:jc w:val="center"/>
              <w:rPr>
                <w:rFonts w:ascii="Times New Roman" w:hAnsi="Times New Roman" w:eastAsia="Times New Roman" w:cs="Times New Roman"/>
                <w:b/>
                <w:sz w:val="20"/>
                <w:szCs w:val="20"/>
                <w:lang w:val="ru-RU" w:eastAsia="en-GB"/>
              </w:rPr>
            </w:pPr>
            <w:r>
              <w:rPr>
                <w:rFonts w:ascii="Times New Roman" w:hAnsi="Times New Roman" w:eastAsia="Times New Roman" w:cs="Times New Roman"/>
                <w:b/>
                <w:sz w:val="20"/>
                <w:szCs w:val="20"/>
                <w:lang w:val="ru-RU" w:eastAsia="en-GB"/>
              </w:rPr>
              <w:t>Број уписаних ученика</w:t>
            </w:r>
          </w:p>
        </w:tc>
        <w:tc>
          <w:tcPr>
            <w:tcW w:w="2700" w:type="dxa"/>
            <w:tcBorders>
              <w:top w:val="single" w:color="auto" w:sz="18" w:space="0"/>
              <w:left w:val="single" w:color="auto" w:sz="12" w:space="0"/>
              <w:bottom w:val="single" w:color="auto" w:sz="6" w:space="0"/>
              <w:right w:val="single" w:color="auto" w:sz="12" w:space="0"/>
            </w:tcBorders>
            <w:shd w:val="pct10" w:color="auto" w:fill="auto"/>
          </w:tcPr>
          <w:p w14:paraId="32A4B5EA">
            <w:pPr>
              <w:spacing w:after="0" w:line="240" w:lineRule="auto"/>
              <w:jc w:val="center"/>
              <w:rPr>
                <w:rFonts w:ascii="Times New Roman" w:hAnsi="Times New Roman" w:eastAsia="Times New Roman" w:cs="Times New Roman"/>
                <w:b/>
                <w:sz w:val="20"/>
                <w:szCs w:val="20"/>
                <w:lang w:val="ru-RU" w:eastAsia="en-GB"/>
              </w:rPr>
            </w:pPr>
            <w:r>
              <w:rPr>
                <w:rFonts w:ascii="Times New Roman" w:hAnsi="Times New Roman" w:eastAsia="Times New Roman" w:cs="Times New Roman"/>
                <w:b/>
                <w:sz w:val="20"/>
                <w:szCs w:val="20"/>
                <w:lang w:val="ru-RU" w:eastAsia="en-GB"/>
              </w:rPr>
              <w:t>Број дечака</w:t>
            </w:r>
          </w:p>
        </w:tc>
        <w:tc>
          <w:tcPr>
            <w:tcW w:w="2520" w:type="dxa"/>
            <w:tcBorders>
              <w:top w:val="single" w:color="auto" w:sz="18" w:space="0"/>
              <w:left w:val="single" w:color="auto" w:sz="12" w:space="0"/>
              <w:bottom w:val="single" w:color="auto" w:sz="6" w:space="0"/>
              <w:right w:val="single" w:color="auto" w:sz="12" w:space="0"/>
            </w:tcBorders>
            <w:shd w:val="pct10" w:color="auto" w:fill="auto"/>
          </w:tcPr>
          <w:p w14:paraId="32A4B5EB">
            <w:pPr>
              <w:spacing w:after="120"/>
              <w:jc w:val="center"/>
              <w:rPr>
                <w:rFonts w:ascii="Times New Roman" w:hAnsi="Times New Roman" w:eastAsia="Calibri" w:cs="Times New Roman"/>
                <w:b/>
              </w:rPr>
            </w:pPr>
            <w:r>
              <w:rPr>
                <w:rFonts w:ascii="Times New Roman" w:hAnsi="Times New Roman" w:eastAsia="Calibri" w:cs="Times New Roman"/>
                <w:b/>
                <w:sz w:val="20"/>
              </w:rPr>
              <w:t>Број девојчица</w:t>
            </w:r>
          </w:p>
        </w:tc>
      </w:tr>
      <w:tr w14:paraId="32A4B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 w:hRule="atLeast"/>
          <w:jc w:val="center"/>
        </w:trPr>
        <w:tc>
          <w:tcPr>
            <w:tcW w:w="2628" w:type="dxa"/>
            <w:tcBorders>
              <w:top w:val="single" w:color="auto" w:sz="18" w:space="0"/>
              <w:left w:val="single" w:color="auto" w:sz="12" w:space="0"/>
              <w:bottom w:val="single" w:color="auto" w:sz="2" w:space="0"/>
              <w:right w:val="single" w:color="auto" w:sz="2" w:space="0"/>
            </w:tcBorders>
            <w:shd w:val="pct10" w:color="auto" w:fill="auto"/>
          </w:tcPr>
          <w:p w14:paraId="32A4B5ED">
            <w:pPr>
              <w:spacing w:after="0" w:line="240" w:lineRule="auto"/>
              <w:rPr>
                <w:rFonts w:ascii="Times New Roman" w:hAnsi="Times New Roman" w:eastAsia="Times New Roman" w:cs="Times New Roman"/>
                <w:b/>
                <w:sz w:val="20"/>
                <w:szCs w:val="20"/>
                <w:lang w:val="sr-Latn-CS" w:eastAsia="en-GB"/>
              </w:rPr>
            </w:pPr>
            <w:r>
              <w:rPr>
                <w:rFonts w:ascii="Times New Roman" w:hAnsi="Times New Roman" w:eastAsia="Times New Roman" w:cs="Times New Roman"/>
                <w:b/>
                <w:sz w:val="20"/>
                <w:szCs w:val="20"/>
                <w:lang w:val="sr-Latn-CS" w:eastAsia="en-GB"/>
              </w:rPr>
              <w:t>I – J</w:t>
            </w:r>
          </w:p>
        </w:tc>
        <w:tc>
          <w:tcPr>
            <w:tcW w:w="2036" w:type="dxa"/>
            <w:tcBorders>
              <w:top w:val="single" w:color="auto" w:sz="18" w:space="0"/>
              <w:left w:val="single" w:color="auto" w:sz="2" w:space="0"/>
              <w:bottom w:val="single" w:color="auto" w:sz="2" w:space="0"/>
              <w:right w:val="single" w:color="auto" w:sz="2" w:space="0"/>
            </w:tcBorders>
          </w:tcPr>
          <w:p w14:paraId="32A4B5EE">
            <w:pPr>
              <w:spacing w:after="0" w:line="240" w:lineRule="auto"/>
              <w:jc w:val="center"/>
              <w:rPr>
                <w:rFonts w:ascii="Times New Roman" w:hAnsi="Times New Roman" w:eastAsia="Times New Roman" w:cs="Times New Roman"/>
                <w:sz w:val="20"/>
                <w:szCs w:val="20"/>
                <w:lang w:eastAsia="en-GB"/>
              </w:rPr>
            </w:pPr>
            <w:r>
              <w:rPr>
                <w:rFonts w:ascii="Times New Roman" w:hAnsi="Times New Roman" w:eastAsia="Times New Roman" w:cs="Times New Roman"/>
                <w:sz w:val="20"/>
                <w:szCs w:val="20"/>
                <w:lang w:eastAsia="en-GB"/>
              </w:rPr>
              <w:t>4</w:t>
            </w:r>
          </w:p>
        </w:tc>
        <w:tc>
          <w:tcPr>
            <w:tcW w:w="2700" w:type="dxa"/>
            <w:tcBorders>
              <w:top w:val="single" w:color="auto" w:sz="18" w:space="0"/>
              <w:left w:val="single" w:color="auto" w:sz="2" w:space="0"/>
              <w:bottom w:val="single" w:color="auto" w:sz="2" w:space="0"/>
              <w:right w:val="single" w:color="auto" w:sz="2" w:space="0"/>
            </w:tcBorders>
          </w:tcPr>
          <w:p w14:paraId="32A4B5EF">
            <w:pPr>
              <w:spacing w:after="0" w:line="240" w:lineRule="auto"/>
              <w:jc w:val="center"/>
              <w:rPr>
                <w:rFonts w:ascii="Times New Roman" w:hAnsi="Times New Roman" w:eastAsia="Times New Roman" w:cs="Times New Roman"/>
                <w:sz w:val="20"/>
                <w:szCs w:val="20"/>
                <w:lang w:eastAsia="en-GB"/>
              </w:rPr>
            </w:pPr>
            <w:r>
              <w:rPr>
                <w:rFonts w:ascii="Times New Roman" w:hAnsi="Times New Roman" w:eastAsia="Times New Roman" w:cs="Times New Roman"/>
                <w:sz w:val="20"/>
                <w:szCs w:val="20"/>
                <w:lang w:eastAsia="en-GB"/>
              </w:rPr>
              <w:t>4</w:t>
            </w:r>
          </w:p>
        </w:tc>
        <w:tc>
          <w:tcPr>
            <w:tcW w:w="2520" w:type="dxa"/>
            <w:tcBorders>
              <w:top w:val="single" w:color="auto" w:sz="18" w:space="0"/>
              <w:left w:val="single" w:color="auto" w:sz="2" w:space="0"/>
              <w:bottom w:val="single" w:color="auto" w:sz="2" w:space="0"/>
              <w:right w:val="single" w:color="auto" w:sz="12" w:space="0"/>
            </w:tcBorders>
          </w:tcPr>
          <w:p w14:paraId="32A4B5F0">
            <w:pPr>
              <w:spacing w:after="0" w:line="240" w:lineRule="auto"/>
              <w:jc w:val="center"/>
              <w:rPr>
                <w:rFonts w:ascii="Times New Roman" w:hAnsi="Times New Roman" w:eastAsia="Calibri" w:cs="Times New Roman"/>
                <w:sz w:val="12"/>
                <w:szCs w:val="20"/>
              </w:rPr>
            </w:pPr>
            <w:r>
              <w:rPr>
                <w:rFonts w:ascii="Times New Roman" w:hAnsi="Times New Roman" w:eastAsia="Calibri" w:cs="Times New Roman"/>
                <w:sz w:val="20"/>
                <w:szCs w:val="20"/>
              </w:rPr>
              <w:t>/</w:t>
            </w:r>
          </w:p>
        </w:tc>
      </w:tr>
      <w:tr w14:paraId="32A4B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 w:hRule="atLeast"/>
          <w:jc w:val="center"/>
        </w:trPr>
        <w:tc>
          <w:tcPr>
            <w:tcW w:w="2628" w:type="dxa"/>
            <w:tcBorders>
              <w:top w:val="single" w:color="auto" w:sz="2" w:space="0"/>
              <w:left w:val="single" w:color="auto" w:sz="12" w:space="0"/>
              <w:bottom w:val="single" w:color="auto" w:sz="2" w:space="0"/>
              <w:right w:val="single" w:color="auto" w:sz="2" w:space="0"/>
            </w:tcBorders>
            <w:shd w:val="pct10" w:color="auto" w:fill="auto"/>
          </w:tcPr>
          <w:p w14:paraId="32A4B5F2">
            <w:pPr>
              <w:spacing w:after="0" w:line="240" w:lineRule="auto"/>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I – A</w:t>
            </w:r>
          </w:p>
        </w:tc>
        <w:tc>
          <w:tcPr>
            <w:tcW w:w="2036" w:type="dxa"/>
            <w:tcBorders>
              <w:top w:val="single" w:color="auto" w:sz="2" w:space="0"/>
              <w:left w:val="single" w:color="auto" w:sz="2" w:space="0"/>
              <w:bottom w:val="single" w:color="auto" w:sz="2" w:space="0"/>
              <w:right w:val="single" w:color="auto" w:sz="2" w:space="0"/>
            </w:tcBorders>
          </w:tcPr>
          <w:p w14:paraId="32A4B5F3">
            <w:pPr>
              <w:spacing w:after="0" w:line="240" w:lineRule="auto"/>
              <w:jc w:val="center"/>
              <w:rPr>
                <w:rFonts w:ascii="Times New Roman" w:hAnsi="Times New Roman" w:eastAsia="Times New Roman" w:cs="Times New Roman"/>
                <w:sz w:val="20"/>
                <w:szCs w:val="20"/>
                <w:lang w:eastAsia="en-GB"/>
              </w:rPr>
            </w:pPr>
            <w:r>
              <w:rPr>
                <w:rFonts w:ascii="Times New Roman" w:hAnsi="Times New Roman" w:eastAsia="Times New Roman" w:cs="Times New Roman"/>
                <w:sz w:val="20"/>
                <w:szCs w:val="20"/>
                <w:lang w:eastAsia="en-GB"/>
              </w:rPr>
              <w:t>6</w:t>
            </w:r>
          </w:p>
        </w:tc>
        <w:tc>
          <w:tcPr>
            <w:tcW w:w="2700" w:type="dxa"/>
            <w:tcBorders>
              <w:top w:val="single" w:color="auto" w:sz="2" w:space="0"/>
              <w:left w:val="single" w:color="auto" w:sz="2" w:space="0"/>
              <w:bottom w:val="single" w:color="auto" w:sz="2" w:space="0"/>
              <w:right w:val="single" w:color="auto" w:sz="2" w:space="0"/>
            </w:tcBorders>
          </w:tcPr>
          <w:p w14:paraId="32A4B5F4">
            <w:pPr>
              <w:spacing w:after="0" w:line="240" w:lineRule="auto"/>
              <w:jc w:val="center"/>
              <w:rPr>
                <w:rFonts w:ascii="Times New Roman" w:hAnsi="Times New Roman" w:eastAsia="Times New Roman" w:cs="Times New Roman"/>
                <w:sz w:val="20"/>
                <w:szCs w:val="20"/>
                <w:lang w:eastAsia="en-GB"/>
              </w:rPr>
            </w:pPr>
            <w:r>
              <w:rPr>
                <w:rFonts w:ascii="Times New Roman" w:hAnsi="Times New Roman" w:eastAsia="Times New Roman" w:cs="Times New Roman"/>
                <w:sz w:val="20"/>
                <w:szCs w:val="20"/>
                <w:lang w:eastAsia="en-GB"/>
              </w:rPr>
              <w:t>3</w:t>
            </w:r>
          </w:p>
        </w:tc>
        <w:tc>
          <w:tcPr>
            <w:tcW w:w="2520" w:type="dxa"/>
            <w:tcBorders>
              <w:top w:val="single" w:color="auto" w:sz="2" w:space="0"/>
              <w:left w:val="single" w:color="auto" w:sz="2" w:space="0"/>
              <w:bottom w:val="single" w:color="auto" w:sz="2" w:space="0"/>
              <w:right w:val="single" w:color="auto" w:sz="12" w:space="0"/>
            </w:tcBorders>
          </w:tcPr>
          <w:p w14:paraId="32A4B5F5">
            <w:pPr>
              <w:spacing w:after="0" w:line="240" w:lineRule="auto"/>
              <w:jc w:val="center"/>
              <w:rPr>
                <w:rFonts w:ascii="Times New Roman" w:hAnsi="Times New Roman" w:eastAsia="Calibri" w:cs="Times New Roman"/>
                <w:sz w:val="12"/>
                <w:szCs w:val="20"/>
              </w:rPr>
            </w:pPr>
            <w:r>
              <w:rPr>
                <w:rFonts w:ascii="Times New Roman" w:hAnsi="Times New Roman" w:eastAsia="Calibri" w:cs="Times New Roman"/>
                <w:sz w:val="20"/>
                <w:szCs w:val="20"/>
              </w:rPr>
              <w:t>3</w:t>
            </w:r>
          </w:p>
        </w:tc>
      </w:tr>
      <w:tr w14:paraId="32A4B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 w:hRule="atLeast"/>
          <w:jc w:val="center"/>
        </w:trPr>
        <w:tc>
          <w:tcPr>
            <w:tcW w:w="2628" w:type="dxa"/>
            <w:tcBorders>
              <w:top w:val="single" w:color="auto" w:sz="2" w:space="0"/>
              <w:left w:val="single" w:color="auto" w:sz="12" w:space="0"/>
              <w:bottom w:val="single" w:color="auto" w:sz="18" w:space="0"/>
              <w:right w:val="single" w:color="auto" w:sz="2" w:space="0"/>
            </w:tcBorders>
            <w:shd w:val="pct10" w:color="auto" w:fill="auto"/>
          </w:tcPr>
          <w:p w14:paraId="32A4B5F7">
            <w:pPr>
              <w:spacing w:after="0" w:line="240" w:lineRule="auto"/>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I – M</w:t>
            </w:r>
          </w:p>
        </w:tc>
        <w:tc>
          <w:tcPr>
            <w:tcW w:w="2036" w:type="dxa"/>
            <w:tcBorders>
              <w:top w:val="single" w:color="auto" w:sz="2" w:space="0"/>
              <w:left w:val="single" w:color="auto" w:sz="2" w:space="0"/>
              <w:bottom w:val="single" w:color="auto" w:sz="18" w:space="0"/>
              <w:right w:val="single" w:color="auto" w:sz="2" w:space="0"/>
            </w:tcBorders>
          </w:tcPr>
          <w:p w14:paraId="32A4B5F8">
            <w:pPr>
              <w:spacing w:after="0" w:line="240" w:lineRule="auto"/>
              <w:jc w:val="center"/>
              <w:rPr>
                <w:rFonts w:ascii="Times New Roman" w:hAnsi="Times New Roman" w:eastAsia="Times New Roman" w:cs="Times New Roman"/>
                <w:sz w:val="20"/>
                <w:szCs w:val="20"/>
                <w:lang w:eastAsia="en-GB"/>
              </w:rPr>
            </w:pPr>
            <w:r>
              <w:rPr>
                <w:rFonts w:ascii="Times New Roman" w:hAnsi="Times New Roman" w:eastAsia="Times New Roman" w:cs="Times New Roman"/>
                <w:sz w:val="20"/>
                <w:szCs w:val="20"/>
                <w:lang w:eastAsia="en-GB"/>
              </w:rPr>
              <w:t>7</w:t>
            </w:r>
          </w:p>
        </w:tc>
        <w:tc>
          <w:tcPr>
            <w:tcW w:w="2700" w:type="dxa"/>
            <w:tcBorders>
              <w:top w:val="single" w:color="auto" w:sz="2" w:space="0"/>
              <w:left w:val="single" w:color="auto" w:sz="2" w:space="0"/>
              <w:bottom w:val="single" w:color="auto" w:sz="18" w:space="0"/>
              <w:right w:val="single" w:color="auto" w:sz="2" w:space="0"/>
            </w:tcBorders>
          </w:tcPr>
          <w:p w14:paraId="32A4B5F9">
            <w:pPr>
              <w:spacing w:after="0" w:line="240" w:lineRule="auto"/>
              <w:jc w:val="center"/>
              <w:rPr>
                <w:rFonts w:ascii="Times New Roman" w:hAnsi="Times New Roman" w:eastAsia="Times New Roman" w:cs="Times New Roman"/>
                <w:sz w:val="20"/>
                <w:szCs w:val="20"/>
                <w:lang w:eastAsia="en-GB"/>
              </w:rPr>
            </w:pPr>
            <w:r>
              <w:rPr>
                <w:rFonts w:ascii="Times New Roman" w:hAnsi="Times New Roman" w:eastAsia="Times New Roman" w:cs="Times New Roman"/>
                <w:sz w:val="20"/>
                <w:szCs w:val="20"/>
                <w:lang w:eastAsia="en-GB"/>
              </w:rPr>
              <w:t>2</w:t>
            </w:r>
          </w:p>
        </w:tc>
        <w:tc>
          <w:tcPr>
            <w:tcW w:w="2520" w:type="dxa"/>
            <w:tcBorders>
              <w:top w:val="single" w:color="auto" w:sz="2" w:space="0"/>
              <w:left w:val="single" w:color="auto" w:sz="2" w:space="0"/>
              <w:bottom w:val="single" w:color="auto" w:sz="18" w:space="0"/>
              <w:right w:val="single" w:color="auto" w:sz="12" w:space="0"/>
            </w:tcBorders>
          </w:tcPr>
          <w:p w14:paraId="32A4B5FA">
            <w:pPr>
              <w:tabs>
                <w:tab w:val="left" w:pos="645"/>
              </w:tabs>
              <w:spacing w:after="0" w:line="240"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5</w:t>
            </w:r>
          </w:p>
        </w:tc>
      </w:tr>
      <w:tr w14:paraId="32A4B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 w:hRule="atLeast"/>
          <w:jc w:val="center"/>
        </w:trPr>
        <w:tc>
          <w:tcPr>
            <w:tcW w:w="2628" w:type="dxa"/>
            <w:tcBorders>
              <w:top w:val="single" w:color="auto" w:sz="18" w:space="0"/>
              <w:left w:val="single" w:color="auto" w:sz="12" w:space="0"/>
              <w:bottom w:val="single" w:color="auto" w:sz="18" w:space="0"/>
              <w:right w:val="single" w:color="auto" w:sz="2" w:space="0"/>
            </w:tcBorders>
          </w:tcPr>
          <w:p w14:paraId="32A4B5FC">
            <w:pPr>
              <w:spacing w:after="0" w:line="240" w:lineRule="auto"/>
              <w:jc w:val="center"/>
              <w:rPr>
                <w:rFonts w:ascii="Times New Roman" w:hAnsi="Times New Roman" w:eastAsia="Times New Roman" w:cs="Times New Roman"/>
                <w:b/>
                <w:sz w:val="20"/>
                <w:szCs w:val="20"/>
                <w:lang w:val="ru-RU" w:eastAsia="en-GB"/>
              </w:rPr>
            </w:pPr>
            <w:r>
              <w:rPr>
                <w:rFonts w:ascii="Times New Roman" w:hAnsi="Times New Roman" w:eastAsia="Times New Roman" w:cs="Times New Roman"/>
                <w:b/>
                <w:sz w:val="20"/>
                <w:szCs w:val="20"/>
                <w:lang w:val="ru-RU" w:eastAsia="en-GB"/>
              </w:rPr>
              <w:t>Укупно  I</w:t>
            </w:r>
          </w:p>
        </w:tc>
        <w:tc>
          <w:tcPr>
            <w:tcW w:w="2036" w:type="dxa"/>
            <w:tcBorders>
              <w:top w:val="single" w:color="auto" w:sz="18" w:space="0"/>
              <w:left w:val="single" w:color="auto" w:sz="2" w:space="0"/>
              <w:bottom w:val="single" w:color="auto" w:sz="18" w:space="0"/>
              <w:right w:val="single" w:color="auto" w:sz="2" w:space="0"/>
            </w:tcBorders>
            <w:shd w:val="pct10" w:color="auto" w:fill="auto"/>
          </w:tcPr>
          <w:p w14:paraId="32A4B5FD">
            <w:pPr>
              <w:spacing w:after="0" w:line="240" w:lineRule="auto"/>
              <w:jc w:val="center"/>
              <w:rPr>
                <w:rFonts w:ascii="Times New Roman" w:hAnsi="Times New Roman" w:eastAsia="Times New Roman" w:cs="Times New Roman"/>
                <w:b/>
                <w:sz w:val="20"/>
                <w:szCs w:val="20"/>
                <w:lang w:val="sr-Latn-RS" w:eastAsia="en-GB"/>
              </w:rPr>
            </w:pPr>
            <w:r>
              <w:rPr>
                <w:rFonts w:ascii="Times New Roman" w:hAnsi="Times New Roman" w:eastAsia="Times New Roman" w:cs="Times New Roman"/>
                <w:b/>
                <w:sz w:val="20"/>
                <w:szCs w:val="20"/>
                <w:lang w:val="sr-Latn-RS" w:eastAsia="en-GB"/>
              </w:rPr>
              <w:t>17</w:t>
            </w:r>
          </w:p>
        </w:tc>
        <w:tc>
          <w:tcPr>
            <w:tcW w:w="2700" w:type="dxa"/>
            <w:tcBorders>
              <w:top w:val="single" w:color="auto" w:sz="18" w:space="0"/>
              <w:left w:val="single" w:color="auto" w:sz="2" w:space="0"/>
              <w:bottom w:val="single" w:color="auto" w:sz="18" w:space="0"/>
              <w:right w:val="single" w:color="auto" w:sz="2" w:space="0"/>
            </w:tcBorders>
            <w:shd w:val="pct10" w:color="auto" w:fill="auto"/>
          </w:tcPr>
          <w:p w14:paraId="32A4B5FE">
            <w:pPr>
              <w:spacing w:after="0" w:line="240" w:lineRule="auto"/>
              <w:jc w:val="center"/>
              <w:rPr>
                <w:rFonts w:ascii="Times New Roman" w:hAnsi="Times New Roman" w:eastAsia="Times New Roman" w:cs="Times New Roman"/>
                <w:b/>
                <w:sz w:val="20"/>
                <w:szCs w:val="20"/>
                <w:lang w:val="sr-Latn-RS" w:eastAsia="en-GB"/>
              </w:rPr>
            </w:pPr>
            <w:r>
              <w:rPr>
                <w:rFonts w:ascii="Times New Roman" w:hAnsi="Times New Roman" w:eastAsia="Times New Roman" w:cs="Times New Roman"/>
                <w:b/>
                <w:sz w:val="20"/>
                <w:szCs w:val="20"/>
                <w:lang w:val="sr-Latn-RS" w:eastAsia="en-GB"/>
              </w:rPr>
              <w:t>9</w:t>
            </w:r>
          </w:p>
        </w:tc>
        <w:tc>
          <w:tcPr>
            <w:tcW w:w="2520" w:type="dxa"/>
            <w:tcBorders>
              <w:top w:val="single" w:color="auto" w:sz="18" w:space="0"/>
              <w:left w:val="single" w:color="auto" w:sz="2" w:space="0"/>
              <w:bottom w:val="single" w:color="auto" w:sz="18" w:space="0"/>
              <w:right w:val="single" w:color="auto" w:sz="12" w:space="0"/>
            </w:tcBorders>
            <w:shd w:val="pct10" w:color="auto" w:fill="auto"/>
            <w:vAlign w:val="center"/>
          </w:tcPr>
          <w:p w14:paraId="32A4B5FF">
            <w:pPr>
              <w:tabs>
                <w:tab w:val="left" w:pos="645"/>
              </w:tabs>
              <w:spacing w:after="0" w:line="240" w:lineRule="auto"/>
              <w:jc w:val="center"/>
              <w:rPr>
                <w:rFonts w:ascii="Times New Roman" w:hAnsi="Times New Roman" w:eastAsia="Calibri" w:cs="Times New Roman"/>
                <w:b/>
                <w:sz w:val="20"/>
                <w:lang w:val="sr-Latn-RS"/>
              </w:rPr>
            </w:pPr>
            <w:r>
              <w:rPr>
                <w:rFonts w:ascii="Times New Roman" w:hAnsi="Times New Roman" w:eastAsia="Calibri" w:cs="Times New Roman"/>
                <w:b/>
                <w:sz w:val="20"/>
                <w:lang w:val="sr-Latn-RS"/>
              </w:rPr>
              <w:t>8</w:t>
            </w:r>
          </w:p>
        </w:tc>
      </w:tr>
      <w:tr w14:paraId="32A4B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8" w:type="dxa"/>
            <w:tcBorders>
              <w:top w:val="single" w:color="auto" w:sz="18" w:space="0"/>
              <w:left w:val="single" w:color="auto" w:sz="12" w:space="0"/>
              <w:bottom w:val="single" w:color="auto" w:sz="2" w:space="0"/>
              <w:right w:val="single" w:color="auto" w:sz="12" w:space="0"/>
            </w:tcBorders>
            <w:shd w:val="pct10" w:color="auto" w:fill="auto"/>
          </w:tcPr>
          <w:p w14:paraId="32A4B601">
            <w:pPr>
              <w:spacing w:after="0" w:line="240" w:lineRule="auto"/>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I</w:t>
            </w:r>
            <w:r>
              <w:rPr>
                <w:rFonts w:ascii="Times New Roman" w:hAnsi="Times New Roman" w:eastAsia="Times New Roman" w:cs="Times New Roman"/>
                <w:b/>
                <w:sz w:val="20"/>
                <w:szCs w:val="20"/>
                <w:lang w:val="sr-Latn-RS" w:eastAsia="en-GB"/>
              </w:rPr>
              <w:t>I</w:t>
            </w:r>
            <w:r>
              <w:rPr>
                <w:rFonts w:ascii="Times New Roman" w:hAnsi="Times New Roman" w:eastAsia="Times New Roman" w:cs="Times New Roman"/>
                <w:b/>
                <w:sz w:val="20"/>
                <w:szCs w:val="20"/>
                <w:lang w:val="en-GB" w:eastAsia="en-GB"/>
              </w:rPr>
              <w:t xml:space="preserve"> – Ј</w:t>
            </w:r>
          </w:p>
        </w:tc>
        <w:tc>
          <w:tcPr>
            <w:tcW w:w="2036" w:type="dxa"/>
            <w:tcBorders>
              <w:top w:val="single" w:color="auto" w:sz="18" w:space="0"/>
              <w:left w:val="single" w:color="auto" w:sz="12" w:space="0"/>
              <w:bottom w:val="single" w:color="auto" w:sz="2" w:space="0"/>
              <w:right w:val="single" w:color="auto" w:sz="12" w:space="0"/>
            </w:tcBorders>
          </w:tcPr>
          <w:p w14:paraId="32A4B602">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eastAsia="en-GB"/>
              </w:rPr>
              <w:t>5</w:t>
            </w:r>
          </w:p>
        </w:tc>
        <w:tc>
          <w:tcPr>
            <w:tcW w:w="2700" w:type="dxa"/>
            <w:tcBorders>
              <w:top w:val="single" w:color="auto" w:sz="18" w:space="0"/>
              <w:left w:val="single" w:color="auto" w:sz="12" w:space="0"/>
              <w:bottom w:val="single" w:color="auto" w:sz="2" w:space="0"/>
              <w:right w:val="single" w:color="auto" w:sz="12" w:space="0"/>
            </w:tcBorders>
          </w:tcPr>
          <w:p w14:paraId="32A4B603">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eastAsia="en-GB"/>
              </w:rPr>
              <w:t>2</w:t>
            </w:r>
          </w:p>
        </w:tc>
        <w:tc>
          <w:tcPr>
            <w:tcW w:w="2520" w:type="dxa"/>
            <w:tcBorders>
              <w:top w:val="single" w:color="auto" w:sz="18" w:space="0"/>
              <w:left w:val="single" w:color="auto" w:sz="12" w:space="0"/>
              <w:bottom w:val="single" w:color="auto" w:sz="2" w:space="0"/>
              <w:right w:val="single" w:color="auto" w:sz="12" w:space="0"/>
            </w:tcBorders>
          </w:tcPr>
          <w:p w14:paraId="32A4B604">
            <w:pPr>
              <w:spacing w:after="0" w:line="240" w:lineRule="auto"/>
              <w:jc w:val="center"/>
              <w:rPr>
                <w:rFonts w:ascii="Times New Roman" w:hAnsi="Times New Roman" w:eastAsia="Calibri" w:cs="Times New Roman"/>
                <w:sz w:val="12"/>
                <w:szCs w:val="20"/>
                <w:lang w:val="en-GB" w:eastAsia="en-GB"/>
              </w:rPr>
            </w:pPr>
            <w:r>
              <w:rPr>
                <w:rFonts w:ascii="Times New Roman" w:hAnsi="Times New Roman" w:eastAsia="Calibri" w:cs="Times New Roman"/>
                <w:sz w:val="20"/>
                <w:szCs w:val="32"/>
              </w:rPr>
              <w:t>3</w:t>
            </w:r>
          </w:p>
        </w:tc>
      </w:tr>
      <w:tr w14:paraId="32A4B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8" w:type="dxa"/>
            <w:tcBorders>
              <w:top w:val="single" w:color="auto" w:sz="2" w:space="0"/>
              <w:left w:val="single" w:color="auto" w:sz="12" w:space="0"/>
              <w:bottom w:val="single" w:color="auto" w:sz="6" w:space="0"/>
              <w:right w:val="single" w:color="auto" w:sz="12" w:space="0"/>
            </w:tcBorders>
            <w:shd w:val="pct10" w:color="auto" w:fill="auto"/>
          </w:tcPr>
          <w:p w14:paraId="32A4B606">
            <w:pPr>
              <w:spacing w:after="0" w:line="240" w:lineRule="auto"/>
              <w:rPr>
                <w:rFonts w:ascii="Times New Roman" w:hAnsi="Times New Roman" w:eastAsia="Times New Roman" w:cs="Times New Roman"/>
                <w:b/>
                <w:sz w:val="20"/>
                <w:szCs w:val="20"/>
                <w:lang w:eastAsia="en-GB"/>
              </w:rPr>
            </w:pPr>
            <w:r>
              <w:rPr>
                <w:rFonts w:ascii="Times New Roman" w:hAnsi="Times New Roman" w:eastAsia="Times New Roman" w:cs="Times New Roman"/>
                <w:b/>
                <w:sz w:val="20"/>
                <w:szCs w:val="20"/>
                <w:lang w:eastAsia="en-GB"/>
              </w:rPr>
              <w:t>II - A</w:t>
            </w:r>
          </w:p>
        </w:tc>
        <w:tc>
          <w:tcPr>
            <w:tcW w:w="2036" w:type="dxa"/>
            <w:tcBorders>
              <w:top w:val="single" w:color="auto" w:sz="2" w:space="0"/>
              <w:left w:val="single" w:color="auto" w:sz="12" w:space="0"/>
              <w:bottom w:val="single" w:color="auto" w:sz="6" w:space="0"/>
              <w:right w:val="single" w:color="auto" w:sz="12" w:space="0"/>
            </w:tcBorders>
          </w:tcPr>
          <w:p w14:paraId="32A4B607">
            <w:pPr>
              <w:spacing w:after="0" w:line="240" w:lineRule="auto"/>
              <w:jc w:val="center"/>
              <w:rPr>
                <w:rFonts w:ascii="Times New Roman" w:hAnsi="Times New Roman" w:eastAsia="Times New Roman" w:cs="Times New Roman"/>
                <w:sz w:val="20"/>
                <w:szCs w:val="20"/>
                <w:lang w:eastAsia="en-GB"/>
              </w:rPr>
            </w:pPr>
            <w:r>
              <w:rPr>
                <w:rFonts w:ascii="Times New Roman" w:hAnsi="Times New Roman" w:eastAsia="Times New Roman" w:cs="Times New Roman"/>
                <w:sz w:val="20"/>
                <w:szCs w:val="20"/>
                <w:lang w:eastAsia="en-GB"/>
              </w:rPr>
              <w:t>4</w:t>
            </w:r>
          </w:p>
        </w:tc>
        <w:tc>
          <w:tcPr>
            <w:tcW w:w="2700" w:type="dxa"/>
            <w:tcBorders>
              <w:top w:val="single" w:color="auto" w:sz="2" w:space="0"/>
              <w:left w:val="single" w:color="auto" w:sz="12" w:space="0"/>
              <w:bottom w:val="single" w:color="auto" w:sz="6" w:space="0"/>
              <w:right w:val="single" w:color="auto" w:sz="12" w:space="0"/>
            </w:tcBorders>
          </w:tcPr>
          <w:p w14:paraId="32A4B608">
            <w:pPr>
              <w:spacing w:after="0" w:line="240" w:lineRule="auto"/>
              <w:jc w:val="center"/>
              <w:rPr>
                <w:rFonts w:ascii="Times New Roman" w:hAnsi="Times New Roman" w:eastAsia="Times New Roman" w:cs="Times New Roman"/>
                <w:sz w:val="20"/>
                <w:szCs w:val="20"/>
                <w:lang w:eastAsia="en-GB"/>
              </w:rPr>
            </w:pPr>
            <w:r>
              <w:rPr>
                <w:rFonts w:ascii="Times New Roman" w:hAnsi="Times New Roman" w:eastAsia="Times New Roman" w:cs="Times New Roman"/>
                <w:sz w:val="20"/>
                <w:szCs w:val="20"/>
                <w:lang w:eastAsia="en-GB"/>
              </w:rPr>
              <w:t>2</w:t>
            </w:r>
          </w:p>
        </w:tc>
        <w:tc>
          <w:tcPr>
            <w:tcW w:w="2520" w:type="dxa"/>
            <w:tcBorders>
              <w:top w:val="single" w:color="auto" w:sz="2" w:space="0"/>
              <w:left w:val="single" w:color="auto" w:sz="12" w:space="0"/>
              <w:bottom w:val="single" w:color="auto" w:sz="6" w:space="0"/>
              <w:right w:val="single" w:color="auto" w:sz="12" w:space="0"/>
            </w:tcBorders>
          </w:tcPr>
          <w:p w14:paraId="32A4B609">
            <w:pPr>
              <w:spacing w:after="0" w:line="240" w:lineRule="auto"/>
              <w:jc w:val="center"/>
              <w:rPr>
                <w:rFonts w:ascii="Times New Roman" w:hAnsi="Times New Roman" w:eastAsia="Calibri" w:cs="Times New Roman"/>
                <w:sz w:val="12"/>
                <w:szCs w:val="20"/>
                <w:lang w:eastAsia="en-GB"/>
              </w:rPr>
            </w:pPr>
            <w:r>
              <w:rPr>
                <w:rFonts w:ascii="Times New Roman" w:hAnsi="Times New Roman" w:eastAsia="Calibri" w:cs="Times New Roman"/>
                <w:sz w:val="20"/>
                <w:szCs w:val="32"/>
              </w:rPr>
              <w:t>2</w:t>
            </w:r>
          </w:p>
        </w:tc>
      </w:tr>
      <w:tr w14:paraId="32A4B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2628" w:type="dxa"/>
            <w:tcBorders>
              <w:top w:val="single" w:color="auto" w:sz="6" w:space="0"/>
              <w:left w:val="single" w:color="auto" w:sz="12" w:space="0"/>
              <w:bottom w:val="single" w:color="auto" w:sz="18" w:space="0"/>
              <w:right w:val="single" w:color="auto" w:sz="12" w:space="0"/>
            </w:tcBorders>
            <w:shd w:val="pct10" w:color="auto" w:fill="auto"/>
          </w:tcPr>
          <w:p w14:paraId="32A4B60B">
            <w:pPr>
              <w:spacing w:after="0" w:line="240" w:lineRule="auto"/>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II – M</w:t>
            </w:r>
          </w:p>
        </w:tc>
        <w:tc>
          <w:tcPr>
            <w:tcW w:w="2036" w:type="dxa"/>
            <w:tcBorders>
              <w:top w:val="single" w:color="auto" w:sz="6" w:space="0"/>
              <w:left w:val="single" w:color="auto" w:sz="12" w:space="0"/>
              <w:bottom w:val="single" w:color="auto" w:sz="18" w:space="0"/>
              <w:right w:val="single" w:color="auto" w:sz="12" w:space="0"/>
            </w:tcBorders>
          </w:tcPr>
          <w:p w14:paraId="32A4B60C">
            <w:pPr>
              <w:spacing w:after="0" w:line="240" w:lineRule="auto"/>
              <w:jc w:val="center"/>
              <w:rPr>
                <w:rFonts w:ascii="Times New Roman" w:hAnsi="Times New Roman" w:eastAsia="Times New Roman" w:cs="Times New Roman"/>
                <w:sz w:val="20"/>
                <w:szCs w:val="20"/>
                <w:lang w:eastAsia="en-GB"/>
              </w:rPr>
            </w:pPr>
            <w:r>
              <w:rPr>
                <w:rFonts w:ascii="Times New Roman" w:hAnsi="Times New Roman" w:eastAsia="Times New Roman" w:cs="Times New Roman"/>
                <w:sz w:val="20"/>
                <w:szCs w:val="20"/>
                <w:lang w:eastAsia="en-GB"/>
              </w:rPr>
              <w:t>10</w:t>
            </w:r>
          </w:p>
        </w:tc>
        <w:tc>
          <w:tcPr>
            <w:tcW w:w="2700" w:type="dxa"/>
            <w:tcBorders>
              <w:top w:val="single" w:color="auto" w:sz="6" w:space="0"/>
              <w:left w:val="single" w:color="auto" w:sz="12" w:space="0"/>
              <w:bottom w:val="single" w:color="auto" w:sz="18" w:space="0"/>
              <w:right w:val="single" w:color="auto" w:sz="12" w:space="0"/>
            </w:tcBorders>
          </w:tcPr>
          <w:p w14:paraId="32A4B60D">
            <w:pPr>
              <w:spacing w:after="0" w:line="240" w:lineRule="auto"/>
              <w:jc w:val="center"/>
              <w:rPr>
                <w:rFonts w:ascii="Times New Roman" w:hAnsi="Times New Roman" w:eastAsia="Times New Roman" w:cs="Times New Roman"/>
                <w:sz w:val="20"/>
                <w:szCs w:val="20"/>
                <w:lang w:eastAsia="en-GB"/>
              </w:rPr>
            </w:pPr>
            <w:r>
              <w:rPr>
                <w:rFonts w:ascii="Times New Roman" w:hAnsi="Times New Roman" w:eastAsia="Times New Roman" w:cs="Times New Roman"/>
                <w:sz w:val="20"/>
                <w:szCs w:val="20"/>
                <w:lang w:eastAsia="en-GB"/>
              </w:rPr>
              <w:t>4</w:t>
            </w:r>
          </w:p>
        </w:tc>
        <w:tc>
          <w:tcPr>
            <w:tcW w:w="2520" w:type="dxa"/>
            <w:tcBorders>
              <w:top w:val="single" w:color="auto" w:sz="6" w:space="0"/>
              <w:left w:val="single" w:color="auto" w:sz="12" w:space="0"/>
              <w:bottom w:val="single" w:color="auto" w:sz="18" w:space="0"/>
              <w:right w:val="single" w:color="auto" w:sz="12" w:space="0"/>
            </w:tcBorders>
          </w:tcPr>
          <w:p w14:paraId="32A4B60E">
            <w:pPr>
              <w:tabs>
                <w:tab w:val="left" w:pos="645"/>
              </w:tabs>
              <w:spacing w:after="0" w:line="240" w:lineRule="auto"/>
              <w:jc w:val="center"/>
              <w:rPr>
                <w:rFonts w:ascii="Times New Roman" w:hAnsi="Times New Roman" w:eastAsia="Calibri" w:cs="Times New Roman"/>
                <w:sz w:val="20"/>
                <w:szCs w:val="20"/>
                <w:lang w:val="en-GB" w:eastAsia="en-GB"/>
              </w:rPr>
            </w:pPr>
            <w:r>
              <w:rPr>
                <w:rFonts w:ascii="Times New Roman" w:hAnsi="Times New Roman" w:eastAsia="Calibri" w:cs="Times New Roman"/>
                <w:sz w:val="20"/>
                <w:szCs w:val="20"/>
              </w:rPr>
              <w:t>6</w:t>
            </w:r>
          </w:p>
        </w:tc>
      </w:tr>
      <w:tr w14:paraId="32A4B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8" w:type="dxa"/>
            <w:tcBorders>
              <w:top w:val="single" w:color="auto" w:sz="18" w:space="0"/>
              <w:left w:val="single" w:color="auto" w:sz="18" w:space="0"/>
              <w:bottom w:val="single" w:color="auto" w:sz="18" w:space="0"/>
              <w:right w:val="single" w:color="auto" w:sz="18" w:space="0"/>
            </w:tcBorders>
          </w:tcPr>
          <w:p w14:paraId="32A4B610">
            <w:pPr>
              <w:spacing w:after="0" w:line="240" w:lineRule="auto"/>
              <w:jc w:val="center"/>
              <w:rPr>
                <w:rFonts w:ascii="Times New Roman" w:hAnsi="Times New Roman" w:eastAsia="Times New Roman" w:cs="Times New Roman"/>
                <w:b/>
                <w:sz w:val="20"/>
                <w:szCs w:val="20"/>
                <w:lang w:val="sr-Cyrl-CS" w:eastAsia="en-GB"/>
              </w:rPr>
            </w:pPr>
            <w:r>
              <w:rPr>
                <w:rFonts w:ascii="Times New Roman" w:hAnsi="Times New Roman" w:eastAsia="Times New Roman" w:cs="Times New Roman"/>
                <w:b/>
                <w:sz w:val="20"/>
                <w:szCs w:val="20"/>
                <w:lang w:val="en-GB" w:eastAsia="en-GB"/>
              </w:rPr>
              <w:t xml:space="preserve">Укупно  </w:t>
            </w:r>
            <w:r>
              <w:rPr>
                <w:rFonts w:ascii="Times New Roman" w:hAnsi="Times New Roman" w:eastAsia="Times New Roman" w:cs="Times New Roman"/>
                <w:b/>
                <w:sz w:val="20"/>
                <w:szCs w:val="20"/>
                <w:lang w:val="sr-Latn-CS" w:eastAsia="en-GB"/>
              </w:rPr>
              <w:t>II</w:t>
            </w:r>
          </w:p>
        </w:tc>
        <w:tc>
          <w:tcPr>
            <w:tcW w:w="2036" w:type="dxa"/>
            <w:tcBorders>
              <w:top w:val="single" w:color="auto" w:sz="18" w:space="0"/>
              <w:left w:val="single" w:color="auto" w:sz="18" w:space="0"/>
              <w:bottom w:val="single" w:color="auto" w:sz="18" w:space="0"/>
              <w:right w:val="single" w:color="auto" w:sz="18" w:space="0"/>
            </w:tcBorders>
            <w:shd w:val="pct10" w:color="auto" w:fill="auto"/>
          </w:tcPr>
          <w:p w14:paraId="32A4B611">
            <w:pPr>
              <w:spacing w:after="0" w:line="240" w:lineRule="auto"/>
              <w:jc w:val="center"/>
              <w:rPr>
                <w:rFonts w:ascii="Times New Roman" w:hAnsi="Times New Roman" w:eastAsia="Times New Roman" w:cs="Times New Roman"/>
                <w:b/>
                <w:sz w:val="20"/>
                <w:szCs w:val="20"/>
                <w:lang w:val="sr-Latn-RS" w:eastAsia="en-GB"/>
              </w:rPr>
            </w:pPr>
            <w:r>
              <w:rPr>
                <w:rFonts w:ascii="Times New Roman" w:hAnsi="Times New Roman" w:eastAsia="Times New Roman" w:cs="Times New Roman"/>
                <w:b/>
                <w:sz w:val="20"/>
                <w:szCs w:val="20"/>
                <w:lang w:val="sr-Latn-RS" w:eastAsia="en-GB"/>
              </w:rPr>
              <w:t>19</w:t>
            </w:r>
          </w:p>
        </w:tc>
        <w:tc>
          <w:tcPr>
            <w:tcW w:w="2700" w:type="dxa"/>
            <w:tcBorders>
              <w:top w:val="single" w:color="auto" w:sz="18" w:space="0"/>
              <w:left w:val="single" w:color="auto" w:sz="18" w:space="0"/>
              <w:bottom w:val="single" w:color="auto" w:sz="18" w:space="0"/>
              <w:right w:val="single" w:color="auto" w:sz="18" w:space="0"/>
            </w:tcBorders>
            <w:shd w:val="pct10" w:color="auto" w:fill="auto"/>
          </w:tcPr>
          <w:p w14:paraId="32A4B612">
            <w:pPr>
              <w:spacing w:after="0" w:line="240" w:lineRule="auto"/>
              <w:jc w:val="center"/>
              <w:rPr>
                <w:rFonts w:ascii="Times New Roman" w:hAnsi="Times New Roman" w:eastAsia="Times New Roman" w:cs="Times New Roman"/>
                <w:b/>
                <w:sz w:val="20"/>
                <w:szCs w:val="20"/>
                <w:lang w:val="sr-Latn-RS" w:eastAsia="en-GB"/>
              </w:rPr>
            </w:pPr>
            <w:r>
              <w:rPr>
                <w:rFonts w:ascii="Times New Roman" w:hAnsi="Times New Roman" w:eastAsia="Times New Roman" w:cs="Times New Roman"/>
                <w:b/>
                <w:sz w:val="20"/>
                <w:szCs w:val="20"/>
                <w:lang w:val="sr-Latn-RS" w:eastAsia="en-GB"/>
              </w:rPr>
              <w:t>8</w:t>
            </w:r>
          </w:p>
        </w:tc>
        <w:tc>
          <w:tcPr>
            <w:tcW w:w="2520" w:type="dxa"/>
            <w:tcBorders>
              <w:top w:val="single" w:color="auto" w:sz="18" w:space="0"/>
              <w:left w:val="single" w:color="auto" w:sz="18" w:space="0"/>
              <w:bottom w:val="single" w:color="auto" w:sz="18" w:space="0"/>
              <w:right w:val="single" w:color="auto" w:sz="18" w:space="0"/>
            </w:tcBorders>
            <w:shd w:val="pct10" w:color="auto" w:fill="auto"/>
          </w:tcPr>
          <w:p w14:paraId="32A4B613">
            <w:pPr>
              <w:tabs>
                <w:tab w:val="left" w:pos="645"/>
              </w:tabs>
              <w:spacing w:after="0" w:line="240" w:lineRule="auto"/>
              <w:jc w:val="center"/>
              <w:rPr>
                <w:rFonts w:ascii="Times New Roman" w:hAnsi="Times New Roman" w:eastAsia="Calibri" w:cs="Times New Roman"/>
                <w:b/>
                <w:sz w:val="14"/>
                <w:lang w:val="en-GB" w:eastAsia="en-GB"/>
              </w:rPr>
            </w:pPr>
            <w:r>
              <w:rPr>
                <w:rFonts w:ascii="Times New Roman" w:hAnsi="Times New Roman" w:eastAsia="Calibri" w:cs="Times New Roman"/>
                <w:b/>
                <w:sz w:val="18"/>
                <w:szCs w:val="28"/>
                <w:lang w:val="sr-Latn-RS"/>
              </w:rPr>
              <w:t>11</w:t>
            </w:r>
          </w:p>
        </w:tc>
      </w:tr>
      <w:tr w14:paraId="32A4B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8" w:type="dxa"/>
            <w:tcBorders>
              <w:top w:val="single" w:color="auto" w:sz="18" w:space="0"/>
              <w:left w:val="single" w:color="auto" w:sz="12" w:space="0"/>
              <w:bottom w:val="single" w:color="auto" w:sz="6" w:space="0"/>
              <w:right w:val="single" w:color="auto" w:sz="12" w:space="0"/>
            </w:tcBorders>
            <w:shd w:val="pct10" w:color="auto" w:fill="auto"/>
          </w:tcPr>
          <w:p w14:paraId="32A4B615">
            <w:pPr>
              <w:spacing w:after="0" w:line="240" w:lineRule="auto"/>
              <w:rPr>
                <w:rFonts w:ascii="Times New Roman" w:hAnsi="Times New Roman" w:eastAsia="Times New Roman" w:cs="Times New Roman"/>
                <w:b/>
                <w:sz w:val="20"/>
                <w:szCs w:val="20"/>
                <w:lang w:val="sr-Latn-CS" w:eastAsia="en-GB"/>
              </w:rPr>
            </w:pPr>
            <w:r>
              <w:rPr>
                <w:rFonts w:ascii="Times New Roman" w:hAnsi="Times New Roman" w:eastAsia="Times New Roman" w:cs="Times New Roman"/>
                <w:b/>
                <w:sz w:val="20"/>
                <w:szCs w:val="20"/>
                <w:lang w:val="sr-Latn-CS" w:eastAsia="en-GB"/>
              </w:rPr>
              <w:t>III – J</w:t>
            </w:r>
          </w:p>
        </w:tc>
        <w:tc>
          <w:tcPr>
            <w:tcW w:w="2036" w:type="dxa"/>
            <w:tcBorders>
              <w:top w:val="single" w:color="auto" w:sz="18" w:space="0"/>
              <w:left w:val="single" w:color="auto" w:sz="12" w:space="0"/>
              <w:bottom w:val="single" w:color="auto" w:sz="6" w:space="0"/>
              <w:right w:val="single" w:color="auto" w:sz="12" w:space="0"/>
            </w:tcBorders>
          </w:tcPr>
          <w:p w14:paraId="32A4B616">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sr-Latn-RS" w:eastAsia="en-GB"/>
              </w:rPr>
              <w:t>4</w:t>
            </w:r>
          </w:p>
        </w:tc>
        <w:tc>
          <w:tcPr>
            <w:tcW w:w="2700" w:type="dxa"/>
            <w:tcBorders>
              <w:top w:val="single" w:color="auto" w:sz="18" w:space="0"/>
              <w:left w:val="single" w:color="auto" w:sz="12" w:space="0"/>
              <w:bottom w:val="single" w:color="auto" w:sz="6" w:space="0"/>
              <w:right w:val="single" w:color="auto" w:sz="12" w:space="0"/>
            </w:tcBorders>
          </w:tcPr>
          <w:p w14:paraId="32A4B617">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sr-Latn-RS" w:eastAsia="en-GB"/>
              </w:rPr>
              <w:t>2</w:t>
            </w:r>
          </w:p>
        </w:tc>
        <w:tc>
          <w:tcPr>
            <w:tcW w:w="2520" w:type="dxa"/>
            <w:tcBorders>
              <w:top w:val="single" w:color="auto" w:sz="18" w:space="0"/>
              <w:left w:val="single" w:color="auto" w:sz="12" w:space="0"/>
              <w:bottom w:val="single" w:color="auto" w:sz="6" w:space="0"/>
              <w:right w:val="single" w:color="auto" w:sz="12" w:space="0"/>
            </w:tcBorders>
          </w:tcPr>
          <w:p w14:paraId="32A4B618">
            <w:pPr>
              <w:spacing w:after="0" w:line="240" w:lineRule="auto"/>
              <w:jc w:val="center"/>
              <w:rPr>
                <w:rFonts w:ascii="Times New Roman" w:hAnsi="Times New Roman" w:eastAsia="Calibri" w:cs="Times New Roman"/>
                <w:lang w:val="en-GB" w:eastAsia="en-GB"/>
              </w:rPr>
            </w:pPr>
            <w:r>
              <w:rPr>
                <w:rFonts w:ascii="Times New Roman" w:hAnsi="Times New Roman" w:eastAsia="Calibri" w:cs="Times New Roman"/>
                <w:lang w:val="en-GB" w:eastAsia="en-GB"/>
              </w:rPr>
              <w:t>2</w:t>
            </w:r>
          </w:p>
        </w:tc>
      </w:tr>
      <w:tr w14:paraId="32A4B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8" w:type="dxa"/>
            <w:tcBorders>
              <w:top w:val="single" w:color="auto" w:sz="6" w:space="0"/>
              <w:left w:val="single" w:color="auto" w:sz="12" w:space="0"/>
              <w:bottom w:val="single" w:color="auto" w:sz="6" w:space="0"/>
              <w:right w:val="single" w:color="auto" w:sz="12" w:space="0"/>
            </w:tcBorders>
            <w:shd w:val="pct10" w:color="auto" w:fill="auto"/>
          </w:tcPr>
          <w:p w14:paraId="32A4B61A">
            <w:pPr>
              <w:spacing w:after="0" w:line="240" w:lineRule="auto"/>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III – A</w:t>
            </w:r>
          </w:p>
        </w:tc>
        <w:tc>
          <w:tcPr>
            <w:tcW w:w="2036" w:type="dxa"/>
            <w:tcBorders>
              <w:top w:val="single" w:color="auto" w:sz="6" w:space="0"/>
              <w:left w:val="single" w:color="auto" w:sz="12" w:space="0"/>
              <w:bottom w:val="single" w:color="auto" w:sz="6" w:space="0"/>
              <w:right w:val="single" w:color="auto" w:sz="12" w:space="0"/>
            </w:tcBorders>
          </w:tcPr>
          <w:p w14:paraId="32A4B61B">
            <w:pPr>
              <w:spacing w:after="0" w:line="240" w:lineRule="auto"/>
              <w:jc w:val="center"/>
              <w:rPr>
                <w:rFonts w:ascii="Times New Roman" w:hAnsi="Times New Roman" w:eastAsia="Times New Roman" w:cs="Times New Roman"/>
                <w:sz w:val="20"/>
                <w:szCs w:val="20"/>
                <w:lang w:eastAsia="en-GB"/>
              </w:rPr>
            </w:pPr>
            <w:r>
              <w:rPr>
                <w:rFonts w:ascii="Times New Roman" w:hAnsi="Times New Roman" w:eastAsia="Times New Roman" w:cs="Times New Roman"/>
                <w:sz w:val="20"/>
                <w:szCs w:val="20"/>
                <w:lang w:val="sr-Latn-RS" w:eastAsia="en-GB"/>
              </w:rPr>
              <w:t>3</w:t>
            </w:r>
          </w:p>
        </w:tc>
        <w:tc>
          <w:tcPr>
            <w:tcW w:w="2700" w:type="dxa"/>
            <w:tcBorders>
              <w:top w:val="single" w:color="auto" w:sz="6" w:space="0"/>
              <w:left w:val="single" w:color="auto" w:sz="12" w:space="0"/>
              <w:bottom w:val="single" w:color="auto" w:sz="6" w:space="0"/>
              <w:right w:val="single" w:color="auto" w:sz="12" w:space="0"/>
            </w:tcBorders>
          </w:tcPr>
          <w:p w14:paraId="32A4B61C">
            <w:pPr>
              <w:spacing w:after="0" w:line="240" w:lineRule="auto"/>
              <w:jc w:val="center"/>
              <w:rPr>
                <w:rFonts w:ascii="Times New Roman" w:hAnsi="Times New Roman" w:eastAsia="Times New Roman" w:cs="Times New Roman"/>
                <w:sz w:val="20"/>
                <w:szCs w:val="20"/>
                <w:lang w:eastAsia="en-GB"/>
              </w:rPr>
            </w:pPr>
            <w:r>
              <w:rPr>
                <w:rFonts w:ascii="Times New Roman" w:hAnsi="Times New Roman" w:eastAsia="Times New Roman" w:cs="Times New Roman"/>
                <w:sz w:val="20"/>
                <w:szCs w:val="20"/>
                <w:lang w:val="sr-Latn-RS" w:eastAsia="en-GB"/>
              </w:rPr>
              <w:t>2</w:t>
            </w:r>
          </w:p>
        </w:tc>
        <w:tc>
          <w:tcPr>
            <w:tcW w:w="2520" w:type="dxa"/>
            <w:tcBorders>
              <w:top w:val="single" w:color="auto" w:sz="6" w:space="0"/>
              <w:left w:val="single" w:color="auto" w:sz="12" w:space="0"/>
              <w:bottom w:val="single" w:color="auto" w:sz="6" w:space="0"/>
              <w:right w:val="single" w:color="auto" w:sz="12" w:space="0"/>
            </w:tcBorders>
          </w:tcPr>
          <w:p w14:paraId="32A4B61D">
            <w:pPr>
              <w:spacing w:after="0" w:line="240" w:lineRule="auto"/>
              <w:jc w:val="center"/>
              <w:rPr>
                <w:rFonts w:ascii="Times New Roman" w:hAnsi="Times New Roman" w:eastAsia="Calibri" w:cs="Times New Roman"/>
                <w:sz w:val="12"/>
                <w:szCs w:val="20"/>
                <w:lang w:eastAsia="en-GB"/>
              </w:rPr>
            </w:pPr>
            <w:r>
              <w:rPr>
                <w:rFonts w:ascii="Times New Roman" w:hAnsi="Times New Roman" w:eastAsia="Calibri" w:cs="Times New Roman"/>
                <w:sz w:val="20"/>
                <w:szCs w:val="20"/>
              </w:rPr>
              <w:t>1</w:t>
            </w:r>
          </w:p>
        </w:tc>
      </w:tr>
      <w:tr w14:paraId="32A4B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8" w:type="dxa"/>
            <w:tcBorders>
              <w:top w:val="single" w:color="auto" w:sz="6" w:space="0"/>
              <w:left w:val="single" w:color="auto" w:sz="12" w:space="0"/>
              <w:bottom w:val="single" w:color="auto" w:sz="18" w:space="0"/>
              <w:right w:val="single" w:color="auto" w:sz="12" w:space="0"/>
            </w:tcBorders>
            <w:shd w:val="pct10" w:color="auto" w:fill="auto"/>
          </w:tcPr>
          <w:p w14:paraId="32A4B61F">
            <w:pPr>
              <w:spacing w:after="0" w:line="240" w:lineRule="auto"/>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III – M</w:t>
            </w:r>
          </w:p>
        </w:tc>
        <w:tc>
          <w:tcPr>
            <w:tcW w:w="2036" w:type="dxa"/>
            <w:tcBorders>
              <w:top w:val="single" w:color="auto" w:sz="6" w:space="0"/>
              <w:left w:val="single" w:color="auto" w:sz="12" w:space="0"/>
              <w:bottom w:val="single" w:color="auto" w:sz="18" w:space="0"/>
              <w:right w:val="single" w:color="auto" w:sz="12" w:space="0"/>
            </w:tcBorders>
          </w:tcPr>
          <w:p w14:paraId="32A4B620">
            <w:pPr>
              <w:spacing w:after="0" w:line="240" w:lineRule="auto"/>
              <w:jc w:val="center"/>
              <w:rPr>
                <w:rFonts w:ascii="Times New Roman" w:hAnsi="Times New Roman" w:eastAsia="Times New Roman" w:cs="Times New Roman"/>
                <w:sz w:val="20"/>
                <w:szCs w:val="20"/>
                <w:lang w:eastAsia="en-GB"/>
              </w:rPr>
            </w:pPr>
            <w:r>
              <w:rPr>
                <w:rFonts w:ascii="Times New Roman" w:hAnsi="Times New Roman" w:eastAsia="Times New Roman" w:cs="Times New Roman"/>
                <w:sz w:val="20"/>
                <w:szCs w:val="20"/>
                <w:lang w:val="sr-Latn-RS" w:eastAsia="en-GB"/>
              </w:rPr>
              <w:t>2</w:t>
            </w:r>
            <w:r>
              <w:rPr>
                <w:rFonts w:ascii="Times New Roman" w:hAnsi="Times New Roman" w:eastAsia="Times New Roman" w:cs="Times New Roman"/>
                <w:sz w:val="20"/>
                <w:szCs w:val="20"/>
                <w:lang w:eastAsia="en-GB"/>
              </w:rPr>
              <w:t>1</w:t>
            </w:r>
          </w:p>
        </w:tc>
        <w:tc>
          <w:tcPr>
            <w:tcW w:w="2700" w:type="dxa"/>
            <w:tcBorders>
              <w:top w:val="single" w:color="auto" w:sz="6" w:space="0"/>
              <w:left w:val="single" w:color="auto" w:sz="12" w:space="0"/>
              <w:bottom w:val="single" w:color="auto" w:sz="18" w:space="0"/>
              <w:right w:val="single" w:color="auto" w:sz="12" w:space="0"/>
            </w:tcBorders>
          </w:tcPr>
          <w:p w14:paraId="32A4B621">
            <w:pPr>
              <w:spacing w:after="0" w:line="240" w:lineRule="auto"/>
              <w:jc w:val="center"/>
              <w:rPr>
                <w:rFonts w:ascii="Times New Roman" w:hAnsi="Times New Roman" w:eastAsia="Times New Roman" w:cs="Times New Roman"/>
                <w:sz w:val="20"/>
                <w:szCs w:val="20"/>
                <w:lang w:eastAsia="en-GB"/>
              </w:rPr>
            </w:pPr>
            <w:r>
              <w:rPr>
                <w:rFonts w:ascii="Times New Roman" w:hAnsi="Times New Roman" w:eastAsia="Times New Roman" w:cs="Times New Roman"/>
                <w:sz w:val="20"/>
                <w:szCs w:val="20"/>
                <w:lang w:val="sr-Latn-RS" w:eastAsia="en-GB"/>
              </w:rPr>
              <w:t>1</w:t>
            </w:r>
            <w:r>
              <w:rPr>
                <w:rFonts w:ascii="Times New Roman" w:hAnsi="Times New Roman" w:eastAsia="Times New Roman" w:cs="Times New Roman"/>
                <w:sz w:val="20"/>
                <w:szCs w:val="20"/>
                <w:lang w:eastAsia="en-GB"/>
              </w:rPr>
              <w:t>3</w:t>
            </w:r>
          </w:p>
        </w:tc>
        <w:tc>
          <w:tcPr>
            <w:tcW w:w="2520" w:type="dxa"/>
            <w:tcBorders>
              <w:top w:val="single" w:color="auto" w:sz="6" w:space="0"/>
              <w:left w:val="single" w:color="auto" w:sz="12" w:space="0"/>
              <w:bottom w:val="single" w:color="auto" w:sz="18" w:space="0"/>
              <w:right w:val="single" w:color="auto" w:sz="12" w:space="0"/>
            </w:tcBorders>
          </w:tcPr>
          <w:p w14:paraId="32A4B622">
            <w:pPr>
              <w:tabs>
                <w:tab w:val="left" w:pos="645"/>
              </w:tabs>
              <w:spacing w:after="0" w:line="240" w:lineRule="auto"/>
              <w:jc w:val="center"/>
              <w:rPr>
                <w:rFonts w:ascii="Times New Roman" w:hAnsi="Times New Roman" w:eastAsia="Calibri" w:cs="Times New Roman"/>
                <w:sz w:val="20"/>
                <w:szCs w:val="20"/>
                <w:lang w:val="en-GB" w:eastAsia="en-GB"/>
              </w:rPr>
            </w:pPr>
            <w:r>
              <w:rPr>
                <w:rFonts w:ascii="Times New Roman" w:hAnsi="Times New Roman" w:eastAsia="Calibri" w:cs="Times New Roman"/>
                <w:sz w:val="20"/>
                <w:szCs w:val="20"/>
                <w:lang w:val="sr-Latn-RS"/>
              </w:rPr>
              <w:t>8</w:t>
            </w:r>
          </w:p>
        </w:tc>
      </w:tr>
      <w:tr w14:paraId="32A4B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628" w:type="dxa"/>
            <w:tcBorders>
              <w:top w:val="single" w:color="auto" w:sz="18" w:space="0"/>
              <w:left w:val="single" w:color="auto" w:sz="18" w:space="0"/>
              <w:bottom w:val="single" w:color="auto" w:sz="18" w:space="0"/>
              <w:right w:val="single" w:color="auto" w:sz="18" w:space="0"/>
            </w:tcBorders>
          </w:tcPr>
          <w:p w14:paraId="32A4B624">
            <w:pPr>
              <w:spacing w:after="0" w:line="240" w:lineRule="auto"/>
              <w:jc w:val="center"/>
              <w:rPr>
                <w:rFonts w:ascii="Times New Roman" w:hAnsi="Times New Roman" w:eastAsia="Times New Roman" w:cs="Times New Roman"/>
                <w:b/>
                <w:sz w:val="20"/>
                <w:szCs w:val="20"/>
                <w:lang w:val="sr-Cyrl-CS" w:eastAsia="en-GB"/>
              </w:rPr>
            </w:pPr>
            <w:r>
              <w:rPr>
                <w:rFonts w:ascii="Times New Roman" w:hAnsi="Times New Roman" w:eastAsia="Times New Roman" w:cs="Times New Roman"/>
                <w:b/>
                <w:sz w:val="20"/>
                <w:szCs w:val="20"/>
                <w:lang w:val="en-GB" w:eastAsia="en-GB"/>
              </w:rPr>
              <w:t>Укупно  III</w:t>
            </w:r>
          </w:p>
        </w:tc>
        <w:tc>
          <w:tcPr>
            <w:tcW w:w="2036" w:type="dxa"/>
            <w:tcBorders>
              <w:top w:val="single" w:color="auto" w:sz="18" w:space="0"/>
              <w:left w:val="single" w:color="auto" w:sz="18" w:space="0"/>
              <w:bottom w:val="single" w:color="auto" w:sz="18" w:space="0"/>
              <w:right w:val="single" w:color="auto" w:sz="18" w:space="0"/>
            </w:tcBorders>
            <w:shd w:val="clear" w:color="auto" w:fill="D8D8D8" w:themeFill="background1" w:themeFillShade="D9"/>
          </w:tcPr>
          <w:p w14:paraId="32A4B625">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sr-Latn-RS" w:eastAsia="en-GB"/>
              </w:rPr>
              <w:t>28</w:t>
            </w:r>
          </w:p>
        </w:tc>
        <w:tc>
          <w:tcPr>
            <w:tcW w:w="2700" w:type="dxa"/>
            <w:tcBorders>
              <w:top w:val="single" w:color="auto" w:sz="18" w:space="0"/>
              <w:left w:val="single" w:color="auto" w:sz="18" w:space="0"/>
              <w:bottom w:val="single" w:color="auto" w:sz="18" w:space="0"/>
              <w:right w:val="single" w:color="auto" w:sz="18" w:space="0"/>
            </w:tcBorders>
            <w:shd w:val="clear" w:color="auto" w:fill="D8D8D8" w:themeFill="background1" w:themeFillShade="D9"/>
          </w:tcPr>
          <w:p w14:paraId="32A4B626">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sr-Latn-RS" w:eastAsia="en-GB"/>
              </w:rPr>
              <w:t>17</w:t>
            </w:r>
          </w:p>
        </w:tc>
        <w:tc>
          <w:tcPr>
            <w:tcW w:w="2520" w:type="dxa"/>
            <w:tcBorders>
              <w:top w:val="single" w:color="auto" w:sz="18" w:space="0"/>
              <w:left w:val="single" w:color="auto" w:sz="18" w:space="0"/>
              <w:bottom w:val="single" w:color="auto" w:sz="18" w:space="0"/>
              <w:right w:val="single" w:color="auto" w:sz="18" w:space="0"/>
            </w:tcBorders>
            <w:shd w:val="clear" w:color="auto" w:fill="D8D8D8" w:themeFill="background1" w:themeFillShade="D9"/>
          </w:tcPr>
          <w:p w14:paraId="32A4B627">
            <w:pPr>
              <w:tabs>
                <w:tab w:val="left" w:pos="645"/>
              </w:tabs>
              <w:spacing w:after="0" w:line="240" w:lineRule="auto"/>
              <w:jc w:val="center"/>
              <w:rPr>
                <w:rFonts w:ascii="Times New Roman" w:hAnsi="Times New Roman" w:eastAsia="Calibri" w:cs="Times New Roman"/>
                <w:b/>
                <w:sz w:val="14"/>
                <w:lang w:val="en-GB" w:eastAsia="en-GB"/>
              </w:rPr>
            </w:pPr>
            <w:r>
              <w:rPr>
                <w:rFonts w:ascii="Times New Roman" w:hAnsi="Times New Roman" w:eastAsia="Calibri" w:cs="Times New Roman"/>
                <w:b/>
                <w:sz w:val="20"/>
                <w:lang w:val="sr-Latn-RS"/>
              </w:rPr>
              <w:t>11</w:t>
            </w:r>
          </w:p>
        </w:tc>
      </w:tr>
      <w:tr w14:paraId="32A4B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8" w:type="dxa"/>
            <w:tcBorders>
              <w:top w:val="single" w:color="auto" w:sz="18" w:space="0"/>
              <w:left w:val="single" w:color="auto" w:sz="12" w:space="0"/>
              <w:bottom w:val="single" w:color="auto" w:sz="6" w:space="0"/>
              <w:right w:val="single" w:color="auto" w:sz="12" w:space="0"/>
            </w:tcBorders>
            <w:shd w:val="pct10" w:color="auto" w:fill="auto"/>
          </w:tcPr>
          <w:p w14:paraId="32A4B629">
            <w:pPr>
              <w:spacing w:after="0" w:line="240" w:lineRule="auto"/>
              <w:rPr>
                <w:rFonts w:ascii="Times New Roman" w:hAnsi="Times New Roman" w:eastAsia="Times New Roman" w:cs="Times New Roman"/>
                <w:b/>
                <w:sz w:val="20"/>
                <w:szCs w:val="20"/>
                <w:lang w:val="sr-Latn-CS" w:eastAsia="en-GB"/>
              </w:rPr>
            </w:pPr>
            <w:r>
              <w:rPr>
                <w:rFonts w:ascii="Times New Roman" w:hAnsi="Times New Roman" w:eastAsia="Times New Roman" w:cs="Times New Roman"/>
                <w:b/>
                <w:sz w:val="20"/>
                <w:szCs w:val="20"/>
                <w:lang w:val="sr-Latn-CS" w:eastAsia="en-GB"/>
              </w:rPr>
              <w:t>IV – J</w:t>
            </w:r>
          </w:p>
        </w:tc>
        <w:tc>
          <w:tcPr>
            <w:tcW w:w="2036" w:type="dxa"/>
            <w:tcBorders>
              <w:top w:val="single" w:color="auto" w:sz="18" w:space="0"/>
              <w:left w:val="single" w:color="auto" w:sz="12" w:space="0"/>
              <w:bottom w:val="single" w:color="auto" w:sz="6" w:space="0"/>
              <w:right w:val="single" w:color="auto" w:sz="12" w:space="0"/>
            </w:tcBorders>
          </w:tcPr>
          <w:p w14:paraId="32A4B62A">
            <w:pPr>
              <w:spacing w:after="0" w:line="240" w:lineRule="auto"/>
              <w:jc w:val="center"/>
              <w:rPr>
                <w:rFonts w:ascii="Times New Roman" w:hAnsi="Times New Roman" w:eastAsia="Times New Roman" w:cs="Times New Roman"/>
                <w:sz w:val="20"/>
                <w:szCs w:val="20"/>
                <w:lang w:val="sr-Latn-RS" w:eastAsia="en-GB"/>
              </w:rPr>
            </w:pPr>
            <w:r>
              <w:rPr>
                <w:rFonts w:ascii="Times New Roman" w:hAnsi="Times New Roman" w:eastAsia="Times New Roman" w:cs="Times New Roman"/>
                <w:sz w:val="20"/>
                <w:szCs w:val="20"/>
                <w:lang w:val="sr-Latn-RS" w:eastAsia="en-GB"/>
              </w:rPr>
              <w:t>7</w:t>
            </w:r>
          </w:p>
        </w:tc>
        <w:tc>
          <w:tcPr>
            <w:tcW w:w="2700" w:type="dxa"/>
            <w:tcBorders>
              <w:top w:val="single" w:color="auto" w:sz="18" w:space="0"/>
              <w:left w:val="single" w:color="auto" w:sz="12" w:space="0"/>
              <w:bottom w:val="single" w:color="auto" w:sz="6" w:space="0"/>
              <w:right w:val="single" w:color="auto" w:sz="12" w:space="0"/>
            </w:tcBorders>
          </w:tcPr>
          <w:p w14:paraId="32A4B62B">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eastAsia="en-GB"/>
              </w:rPr>
              <w:t>4</w:t>
            </w:r>
          </w:p>
        </w:tc>
        <w:tc>
          <w:tcPr>
            <w:tcW w:w="2520" w:type="dxa"/>
            <w:tcBorders>
              <w:top w:val="single" w:color="auto" w:sz="18" w:space="0"/>
              <w:left w:val="single" w:color="auto" w:sz="12" w:space="0"/>
              <w:bottom w:val="single" w:color="auto" w:sz="6" w:space="0"/>
              <w:right w:val="single" w:color="auto" w:sz="12" w:space="0"/>
            </w:tcBorders>
          </w:tcPr>
          <w:p w14:paraId="32A4B62C">
            <w:pPr>
              <w:spacing w:after="0" w:line="240" w:lineRule="auto"/>
              <w:jc w:val="center"/>
              <w:rPr>
                <w:rFonts w:ascii="Times New Roman" w:hAnsi="Times New Roman" w:eastAsia="Times New Roman" w:cs="Times New Roman"/>
                <w:sz w:val="20"/>
                <w:szCs w:val="20"/>
                <w:lang w:val="sr-Cyrl-RS" w:eastAsia="en-GB"/>
              </w:rPr>
            </w:pPr>
            <w:r>
              <w:rPr>
                <w:rFonts w:ascii="Times New Roman" w:hAnsi="Times New Roman" w:eastAsia="Times New Roman" w:cs="Times New Roman"/>
                <w:sz w:val="20"/>
                <w:szCs w:val="20"/>
                <w:lang w:val="sr-Cyrl-RS" w:eastAsia="en-GB"/>
              </w:rPr>
              <w:t>3</w:t>
            </w:r>
          </w:p>
        </w:tc>
      </w:tr>
      <w:tr w14:paraId="32A4B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2628" w:type="dxa"/>
            <w:tcBorders>
              <w:top w:val="single" w:color="auto" w:sz="6" w:space="0"/>
              <w:left w:val="single" w:color="auto" w:sz="12" w:space="0"/>
              <w:bottom w:val="single" w:color="auto" w:sz="6" w:space="0"/>
              <w:right w:val="single" w:color="auto" w:sz="12" w:space="0"/>
            </w:tcBorders>
            <w:shd w:val="pct10" w:color="auto" w:fill="auto"/>
          </w:tcPr>
          <w:p w14:paraId="32A4B62E">
            <w:pPr>
              <w:spacing w:after="0" w:line="240" w:lineRule="auto"/>
              <w:rPr>
                <w:rFonts w:ascii="Times New Roman" w:hAnsi="Times New Roman" w:eastAsia="Times New Roman" w:cs="Times New Roman"/>
                <w:b/>
                <w:sz w:val="20"/>
                <w:szCs w:val="20"/>
                <w:lang w:val="sr-Latn-CS" w:eastAsia="en-GB"/>
              </w:rPr>
            </w:pPr>
            <w:r>
              <w:rPr>
                <w:rFonts w:ascii="Times New Roman" w:hAnsi="Times New Roman" w:eastAsia="Times New Roman" w:cs="Times New Roman"/>
                <w:b/>
                <w:sz w:val="20"/>
                <w:szCs w:val="20"/>
                <w:lang w:val="sr-Latn-CS" w:eastAsia="en-GB"/>
              </w:rPr>
              <w:t xml:space="preserve">IV – A </w:t>
            </w:r>
          </w:p>
        </w:tc>
        <w:tc>
          <w:tcPr>
            <w:tcW w:w="2036" w:type="dxa"/>
            <w:tcBorders>
              <w:top w:val="single" w:color="auto" w:sz="6" w:space="0"/>
              <w:left w:val="single" w:color="auto" w:sz="12" w:space="0"/>
              <w:bottom w:val="single" w:color="auto" w:sz="6" w:space="0"/>
              <w:right w:val="single" w:color="auto" w:sz="12" w:space="0"/>
            </w:tcBorders>
          </w:tcPr>
          <w:p w14:paraId="32A4B62F">
            <w:pPr>
              <w:spacing w:after="0" w:line="240" w:lineRule="auto"/>
              <w:jc w:val="center"/>
              <w:rPr>
                <w:rFonts w:ascii="Times New Roman" w:hAnsi="Times New Roman" w:eastAsia="Times New Roman" w:cs="Times New Roman"/>
                <w:sz w:val="20"/>
                <w:szCs w:val="20"/>
                <w:lang w:eastAsia="en-GB"/>
              </w:rPr>
            </w:pPr>
            <w:r>
              <w:rPr>
                <w:rFonts w:ascii="Times New Roman" w:hAnsi="Times New Roman" w:eastAsia="Times New Roman" w:cs="Times New Roman"/>
                <w:sz w:val="20"/>
                <w:szCs w:val="20"/>
                <w:lang w:eastAsia="en-GB"/>
              </w:rPr>
              <w:t>7</w:t>
            </w:r>
          </w:p>
        </w:tc>
        <w:tc>
          <w:tcPr>
            <w:tcW w:w="2700" w:type="dxa"/>
            <w:tcBorders>
              <w:top w:val="single" w:color="auto" w:sz="6" w:space="0"/>
              <w:left w:val="single" w:color="auto" w:sz="12" w:space="0"/>
              <w:bottom w:val="single" w:color="auto" w:sz="6" w:space="0"/>
              <w:right w:val="single" w:color="auto" w:sz="12" w:space="0"/>
            </w:tcBorders>
          </w:tcPr>
          <w:p w14:paraId="32A4B630">
            <w:pPr>
              <w:spacing w:after="0" w:line="240" w:lineRule="auto"/>
              <w:jc w:val="center"/>
              <w:rPr>
                <w:rFonts w:ascii="Times New Roman" w:hAnsi="Times New Roman" w:eastAsia="Times New Roman" w:cs="Times New Roman"/>
                <w:sz w:val="20"/>
                <w:szCs w:val="20"/>
                <w:lang w:eastAsia="en-GB"/>
              </w:rPr>
            </w:pPr>
            <w:r>
              <w:rPr>
                <w:rFonts w:ascii="Times New Roman" w:hAnsi="Times New Roman" w:eastAsia="Times New Roman" w:cs="Times New Roman"/>
                <w:sz w:val="20"/>
                <w:szCs w:val="20"/>
                <w:lang w:eastAsia="en-GB"/>
              </w:rPr>
              <w:t>2</w:t>
            </w:r>
          </w:p>
        </w:tc>
        <w:tc>
          <w:tcPr>
            <w:tcW w:w="2520" w:type="dxa"/>
            <w:tcBorders>
              <w:top w:val="single" w:color="auto" w:sz="6" w:space="0"/>
              <w:left w:val="single" w:color="auto" w:sz="12" w:space="0"/>
              <w:bottom w:val="single" w:color="auto" w:sz="6" w:space="0"/>
              <w:right w:val="single" w:color="auto" w:sz="12" w:space="0"/>
            </w:tcBorders>
          </w:tcPr>
          <w:p w14:paraId="32A4B631">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eastAsia="en-GB"/>
              </w:rPr>
              <w:t>5</w:t>
            </w:r>
          </w:p>
        </w:tc>
      </w:tr>
      <w:tr w14:paraId="32A4B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8" w:type="dxa"/>
            <w:tcBorders>
              <w:top w:val="single" w:color="auto" w:sz="6" w:space="0"/>
              <w:left w:val="single" w:color="auto" w:sz="12" w:space="0"/>
              <w:bottom w:val="single" w:color="auto" w:sz="18" w:space="0"/>
              <w:right w:val="single" w:color="auto" w:sz="12" w:space="0"/>
            </w:tcBorders>
            <w:shd w:val="pct10" w:color="auto" w:fill="auto"/>
          </w:tcPr>
          <w:p w14:paraId="32A4B633">
            <w:pPr>
              <w:spacing w:after="0" w:line="240" w:lineRule="auto"/>
              <w:rPr>
                <w:rFonts w:ascii="Times New Roman" w:hAnsi="Times New Roman" w:eastAsia="Times New Roman" w:cs="Times New Roman"/>
                <w:b/>
                <w:sz w:val="20"/>
                <w:szCs w:val="20"/>
                <w:lang w:val="sr-Latn-CS" w:eastAsia="en-GB"/>
              </w:rPr>
            </w:pPr>
            <w:r>
              <w:rPr>
                <w:rFonts w:ascii="Times New Roman" w:hAnsi="Times New Roman" w:eastAsia="Times New Roman" w:cs="Times New Roman"/>
                <w:b/>
                <w:sz w:val="20"/>
                <w:szCs w:val="20"/>
                <w:lang w:val="sr-Latn-CS" w:eastAsia="en-GB"/>
              </w:rPr>
              <w:t>IV - M</w:t>
            </w:r>
          </w:p>
        </w:tc>
        <w:tc>
          <w:tcPr>
            <w:tcW w:w="2036" w:type="dxa"/>
            <w:tcBorders>
              <w:top w:val="single" w:color="auto" w:sz="6" w:space="0"/>
              <w:left w:val="single" w:color="auto" w:sz="12" w:space="0"/>
              <w:bottom w:val="single" w:color="auto" w:sz="18" w:space="0"/>
              <w:right w:val="single" w:color="auto" w:sz="12" w:space="0"/>
            </w:tcBorders>
          </w:tcPr>
          <w:p w14:paraId="32A4B634">
            <w:pPr>
              <w:spacing w:after="0" w:line="240" w:lineRule="auto"/>
              <w:jc w:val="center"/>
              <w:rPr>
                <w:rFonts w:ascii="Times New Roman" w:hAnsi="Times New Roman" w:eastAsia="Times New Roman" w:cs="Times New Roman"/>
                <w:sz w:val="20"/>
                <w:szCs w:val="20"/>
                <w:lang w:eastAsia="en-GB"/>
              </w:rPr>
            </w:pPr>
            <w:r>
              <w:rPr>
                <w:rFonts w:ascii="Times New Roman" w:hAnsi="Times New Roman" w:eastAsia="Times New Roman" w:cs="Times New Roman"/>
                <w:sz w:val="20"/>
                <w:szCs w:val="20"/>
                <w:lang w:eastAsia="en-GB"/>
              </w:rPr>
              <w:t>20</w:t>
            </w:r>
          </w:p>
        </w:tc>
        <w:tc>
          <w:tcPr>
            <w:tcW w:w="2700" w:type="dxa"/>
            <w:tcBorders>
              <w:top w:val="single" w:color="auto" w:sz="6" w:space="0"/>
              <w:left w:val="single" w:color="auto" w:sz="12" w:space="0"/>
              <w:bottom w:val="single" w:color="auto" w:sz="18" w:space="0"/>
              <w:right w:val="single" w:color="auto" w:sz="12" w:space="0"/>
            </w:tcBorders>
          </w:tcPr>
          <w:p w14:paraId="32A4B635">
            <w:pPr>
              <w:spacing w:after="0" w:line="240" w:lineRule="auto"/>
              <w:jc w:val="center"/>
              <w:rPr>
                <w:rFonts w:ascii="Times New Roman" w:hAnsi="Times New Roman" w:eastAsia="Times New Roman" w:cs="Times New Roman"/>
                <w:sz w:val="20"/>
                <w:szCs w:val="20"/>
                <w:highlight w:val="yellow"/>
                <w:lang w:eastAsia="en-GB"/>
              </w:rPr>
            </w:pPr>
            <w:r>
              <w:rPr>
                <w:rFonts w:ascii="Times New Roman" w:hAnsi="Times New Roman" w:eastAsia="Times New Roman" w:cs="Times New Roman"/>
                <w:sz w:val="20"/>
                <w:szCs w:val="20"/>
                <w:lang w:eastAsia="en-GB"/>
              </w:rPr>
              <w:t>12</w:t>
            </w:r>
          </w:p>
        </w:tc>
        <w:tc>
          <w:tcPr>
            <w:tcW w:w="2520" w:type="dxa"/>
            <w:tcBorders>
              <w:top w:val="single" w:color="auto" w:sz="6" w:space="0"/>
              <w:left w:val="single" w:color="auto" w:sz="12" w:space="0"/>
              <w:bottom w:val="single" w:color="auto" w:sz="18" w:space="0"/>
              <w:right w:val="single" w:color="auto" w:sz="12" w:space="0"/>
            </w:tcBorders>
          </w:tcPr>
          <w:p w14:paraId="32A4B636">
            <w:pPr>
              <w:spacing w:after="0" w:line="240" w:lineRule="auto"/>
              <w:jc w:val="center"/>
              <w:rPr>
                <w:rFonts w:ascii="Times New Roman" w:hAnsi="Times New Roman" w:eastAsia="Times New Roman" w:cs="Times New Roman"/>
                <w:sz w:val="20"/>
                <w:szCs w:val="20"/>
                <w:highlight w:val="yellow"/>
                <w:lang w:val="en-GB" w:eastAsia="en-GB"/>
              </w:rPr>
            </w:pPr>
            <w:r>
              <w:rPr>
                <w:rFonts w:ascii="Times New Roman" w:hAnsi="Times New Roman" w:eastAsia="Times New Roman" w:cs="Times New Roman"/>
                <w:sz w:val="20"/>
                <w:szCs w:val="20"/>
                <w:lang w:val="en-GB" w:eastAsia="en-GB"/>
              </w:rPr>
              <w:t>8</w:t>
            </w:r>
          </w:p>
        </w:tc>
      </w:tr>
      <w:tr w14:paraId="32A4B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8" w:type="dxa"/>
            <w:tcBorders>
              <w:top w:val="single" w:color="auto" w:sz="18" w:space="0"/>
              <w:left w:val="single" w:color="auto" w:sz="18" w:space="0"/>
              <w:bottom w:val="single" w:color="auto" w:sz="18" w:space="0"/>
              <w:right w:val="single" w:color="auto" w:sz="18" w:space="0"/>
            </w:tcBorders>
          </w:tcPr>
          <w:p w14:paraId="32A4B638">
            <w:pPr>
              <w:spacing w:after="0" w:line="240" w:lineRule="auto"/>
              <w:jc w:val="center"/>
              <w:rPr>
                <w:rFonts w:ascii="Times New Roman" w:hAnsi="Times New Roman" w:eastAsia="Times New Roman" w:cs="Times New Roman"/>
                <w:b/>
                <w:sz w:val="20"/>
                <w:szCs w:val="20"/>
                <w:lang w:val="sr-Cyrl-CS" w:eastAsia="en-GB"/>
              </w:rPr>
            </w:pPr>
            <w:r>
              <w:rPr>
                <w:rFonts w:ascii="Times New Roman" w:hAnsi="Times New Roman" w:eastAsia="Times New Roman" w:cs="Times New Roman"/>
                <w:b/>
                <w:sz w:val="20"/>
                <w:szCs w:val="20"/>
                <w:lang w:val="en-GB" w:eastAsia="en-GB"/>
              </w:rPr>
              <w:t>Укупно   IV</w:t>
            </w:r>
          </w:p>
        </w:tc>
        <w:tc>
          <w:tcPr>
            <w:tcW w:w="2036" w:type="dxa"/>
            <w:tcBorders>
              <w:top w:val="single" w:color="auto" w:sz="18" w:space="0"/>
              <w:left w:val="single" w:color="auto" w:sz="18" w:space="0"/>
              <w:bottom w:val="single" w:color="auto" w:sz="18" w:space="0"/>
              <w:right w:val="single" w:color="auto" w:sz="18" w:space="0"/>
            </w:tcBorders>
            <w:shd w:val="clear" w:color="auto" w:fill="D8D8D8" w:themeFill="background1" w:themeFillShade="D9"/>
          </w:tcPr>
          <w:p w14:paraId="32A4B639">
            <w:pPr>
              <w:spacing w:after="0" w:line="240" w:lineRule="auto"/>
              <w:jc w:val="center"/>
              <w:rPr>
                <w:rFonts w:ascii="Times New Roman" w:hAnsi="Times New Roman" w:eastAsia="Times New Roman" w:cs="Times New Roman"/>
                <w:b/>
                <w:i/>
                <w:sz w:val="20"/>
                <w:szCs w:val="20"/>
                <w:lang w:val="en-GB" w:eastAsia="en-GB"/>
              </w:rPr>
            </w:pPr>
            <w:r>
              <w:rPr>
                <w:rFonts w:ascii="Times New Roman" w:hAnsi="Times New Roman" w:eastAsia="Times New Roman" w:cs="Times New Roman"/>
                <w:b/>
                <w:i/>
                <w:sz w:val="20"/>
                <w:szCs w:val="20"/>
                <w:lang w:val="en-GB" w:eastAsia="en-GB"/>
              </w:rPr>
              <w:t>34</w:t>
            </w:r>
          </w:p>
        </w:tc>
        <w:tc>
          <w:tcPr>
            <w:tcW w:w="2700" w:type="dxa"/>
            <w:tcBorders>
              <w:top w:val="single" w:color="auto" w:sz="18" w:space="0"/>
              <w:left w:val="single" w:color="auto" w:sz="18" w:space="0"/>
              <w:bottom w:val="single" w:color="auto" w:sz="18" w:space="0"/>
              <w:right w:val="single" w:color="auto" w:sz="18" w:space="0"/>
            </w:tcBorders>
            <w:shd w:val="clear" w:color="auto" w:fill="D8D8D8" w:themeFill="background1" w:themeFillShade="D9"/>
          </w:tcPr>
          <w:p w14:paraId="32A4B63A">
            <w:pPr>
              <w:spacing w:after="0" w:line="240" w:lineRule="auto"/>
              <w:jc w:val="center"/>
              <w:rPr>
                <w:rFonts w:ascii="Times New Roman" w:hAnsi="Times New Roman" w:eastAsia="Times New Roman" w:cs="Times New Roman"/>
                <w:b/>
                <w:i/>
                <w:sz w:val="20"/>
                <w:szCs w:val="20"/>
                <w:lang w:val="en-GB" w:eastAsia="en-GB"/>
              </w:rPr>
            </w:pPr>
            <w:r>
              <w:rPr>
                <w:rFonts w:ascii="Times New Roman" w:hAnsi="Times New Roman" w:eastAsia="Times New Roman" w:cs="Times New Roman"/>
                <w:b/>
                <w:i/>
                <w:sz w:val="20"/>
                <w:szCs w:val="20"/>
                <w:lang w:eastAsia="en-GB"/>
              </w:rPr>
              <w:t>18</w:t>
            </w:r>
          </w:p>
        </w:tc>
        <w:tc>
          <w:tcPr>
            <w:tcW w:w="2520" w:type="dxa"/>
            <w:tcBorders>
              <w:top w:val="single" w:color="auto" w:sz="18" w:space="0"/>
              <w:left w:val="single" w:color="auto" w:sz="18" w:space="0"/>
              <w:bottom w:val="single" w:color="auto" w:sz="18" w:space="0"/>
              <w:right w:val="single" w:color="auto" w:sz="18" w:space="0"/>
            </w:tcBorders>
            <w:shd w:val="clear" w:color="auto" w:fill="D8D8D8" w:themeFill="background1" w:themeFillShade="D9"/>
          </w:tcPr>
          <w:p w14:paraId="32A4B63B">
            <w:pPr>
              <w:spacing w:after="0" w:line="240" w:lineRule="auto"/>
              <w:jc w:val="center"/>
              <w:rPr>
                <w:rFonts w:ascii="Times New Roman" w:hAnsi="Times New Roman" w:eastAsia="Times New Roman" w:cs="Times New Roman"/>
                <w:b/>
                <w:i/>
                <w:sz w:val="20"/>
                <w:szCs w:val="20"/>
                <w:lang w:val="sr-Latn-RS" w:eastAsia="en-GB"/>
              </w:rPr>
            </w:pPr>
            <w:r>
              <w:rPr>
                <w:rFonts w:ascii="Times New Roman" w:hAnsi="Times New Roman" w:eastAsia="Times New Roman" w:cs="Times New Roman"/>
                <w:b/>
                <w:i/>
                <w:sz w:val="20"/>
                <w:szCs w:val="20"/>
                <w:lang w:val="sr-Latn-RS" w:eastAsia="en-GB"/>
              </w:rPr>
              <w:t>16</w:t>
            </w:r>
          </w:p>
        </w:tc>
      </w:tr>
      <w:tr w14:paraId="32A4B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8" w:type="dxa"/>
            <w:tcBorders>
              <w:top w:val="single" w:color="auto" w:sz="18" w:space="0"/>
              <w:left w:val="single" w:color="auto" w:sz="18" w:space="0"/>
              <w:bottom w:val="single" w:color="auto" w:sz="18" w:space="0"/>
              <w:right w:val="single" w:color="auto" w:sz="18" w:space="0"/>
            </w:tcBorders>
          </w:tcPr>
          <w:p w14:paraId="32A4B63D">
            <w:pPr>
              <w:spacing w:after="0"/>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b/>
                <w:sz w:val="20"/>
                <w:szCs w:val="20"/>
                <w:lang w:val="en-GB" w:eastAsia="en-GB"/>
              </w:rPr>
              <w:t xml:space="preserve">Укупно </w:t>
            </w:r>
            <w:r>
              <w:rPr>
                <w:rFonts w:ascii="Times New Roman" w:hAnsi="Times New Roman" w:eastAsia="Times New Roman" w:cs="Times New Roman"/>
                <w:b/>
                <w:sz w:val="20"/>
                <w:szCs w:val="20"/>
                <w:lang w:val="sr-Latn-CS" w:eastAsia="en-GB"/>
              </w:rPr>
              <w:t>I-</w:t>
            </w:r>
            <w:r>
              <w:rPr>
                <w:rFonts w:ascii="Times New Roman" w:hAnsi="Times New Roman" w:eastAsia="Times New Roman" w:cs="Times New Roman"/>
                <w:b/>
                <w:sz w:val="20"/>
                <w:szCs w:val="20"/>
                <w:lang w:val="en-GB" w:eastAsia="en-GB"/>
              </w:rPr>
              <w:t xml:space="preserve"> IV</w:t>
            </w:r>
          </w:p>
        </w:tc>
        <w:tc>
          <w:tcPr>
            <w:tcW w:w="2036" w:type="dxa"/>
            <w:tcBorders>
              <w:top w:val="single" w:color="auto" w:sz="18" w:space="0"/>
              <w:left w:val="single" w:color="auto" w:sz="18" w:space="0"/>
              <w:bottom w:val="single" w:color="auto" w:sz="18" w:space="0"/>
              <w:right w:val="single" w:color="auto" w:sz="18" w:space="0"/>
            </w:tcBorders>
            <w:shd w:val="clear" w:color="auto" w:fill="A5A5A5" w:themeFill="background1" w:themeFillShade="A6"/>
          </w:tcPr>
          <w:p w14:paraId="32A4B63E">
            <w:pPr>
              <w:spacing w:after="0"/>
              <w:jc w:val="center"/>
              <w:rPr>
                <w:rFonts w:ascii="Times New Roman" w:hAnsi="Times New Roman" w:eastAsia="Times New Roman" w:cs="Times New Roman"/>
                <w:b/>
                <w:i/>
                <w:szCs w:val="20"/>
                <w:lang w:val="sr-Latn-RS" w:eastAsia="en-GB"/>
              </w:rPr>
            </w:pPr>
            <w:r>
              <w:rPr>
                <w:rFonts w:ascii="Times New Roman" w:hAnsi="Times New Roman" w:eastAsia="Times New Roman" w:cs="Times New Roman"/>
                <w:b/>
                <w:i/>
                <w:szCs w:val="20"/>
                <w:lang w:val="en-GB" w:eastAsia="en-GB"/>
              </w:rPr>
              <w:t>98</w:t>
            </w:r>
          </w:p>
        </w:tc>
        <w:tc>
          <w:tcPr>
            <w:tcW w:w="2700" w:type="dxa"/>
            <w:tcBorders>
              <w:top w:val="single" w:color="auto" w:sz="18" w:space="0"/>
              <w:left w:val="single" w:color="auto" w:sz="18" w:space="0"/>
              <w:bottom w:val="single" w:color="auto" w:sz="18" w:space="0"/>
              <w:right w:val="single" w:color="auto" w:sz="18" w:space="0"/>
            </w:tcBorders>
            <w:shd w:val="clear" w:color="auto" w:fill="A5A5A5" w:themeFill="background1" w:themeFillShade="A6"/>
          </w:tcPr>
          <w:p w14:paraId="32A4B63F">
            <w:pPr>
              <w:spacing w:after="0"/>
              <w:jc w:val="center"/>
              <w:rPr>
                <w:rFonts w:ascii="Times New Roman" w:hAnsi="Times New Roman" w:eastAsia="Times New Roman" w:cs="Times New Roman"/>
                <w:b/>
                <w:i/>
                <w:szCs w:val="20"/>
                <w:lang w:val="en-GB" w:eastAsia="en-GB"/>
              </w:rPr>
            </w:pPr>
            <w:r>
              <w:rPr>
                <w:rFonts w:ascii="Times New Roman" w:hAnsi="Times New Roman" w:eastAsia="Times New Roman" w:cs="Times New Roman"/>
                <w:b/>
                <w:i/>
                <w:szCs w:val="20"/>
                <w:lang w:val="en-GB" w:eastAsia="en-GB"/>
              </w:rPr>
              <w:t>52</w:t>
            </w:r>
          </w:p>
        </w:tc>
        <w:tc>
          <w:tcPr>
            <w:tcW w:w="2520" w:type="dxa"/>
            <w:tcBorders>
              <w:top w:val="single" w:color="auto" w:sz="18" w:space="0"/>
              <w:left w:val="single" w:color="auto" w:sz="18" w:space="0"/>
              <w:bottom w:val="single" w:color="auto" w:sz="18" w:space="0"/>
              <w:right w:val="single" w:color="auto" w:sz="18" w:space="0"/>
            </w:tcBorders>
            <w:shd w:val="clear" w:color="auto" w:fill="A5A5A5" w:themeFill="background1" w:themeFillShade="A6"/>
          </w:tcPr>
          <w:p w14:paraId="32A4B640">
            <w:pPr>
              <w:spacing w:after="0"/>
              <w:jc w:val="center"/>
              <w:rPr>
                <w:rFonts w:ascii="Times New Roman" w:hAnsi="Times New Roman" w:eastAsia="Times New Roman" w:cs="Times New Roman"/>
                <w:b/>
                <w:i/>
                <w:szCs w:val="20"/>
                <w:lang w:val="sr-Cyrl-RS" w:eastAsia="en-GB"/>
              </w:rPr>
            </w:pPr>
            <w:r>
              <w:rPr>
                <w:rFonts w:ascii="Times New Roman" w:hAnsi="Times New Roman" w:eastAsia="Times New Roman" w:cs="Times New Roman"/>
                <w:b/>
                <w:i/>
                <w:szCs w:val="20"/>
                <w:lang w:val="en-GB" w:eastAsia="en-GB"/>
              </w:rPr>
              <w:t>46</w:t>
            </w:r>
          </w:p>
        </w:tc>
      </w:tr>
      <w:tr w14:paraId="32A4B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8" w:type="dxa"/>
            <w:tcBorders>
              <w:top w:val="single" w:color="auto" w:sz="18" w:space="0"/>
              <w:left w:val="single" w:color="auto" w:sz="12" w:space="0"/>
              <w:bottom w:val="single" w:color="auto" w:sz="12" w:space="0"/>
              <w:right w:val="single" w:color="auto" w:sz="12" w:space="0"/>
            </w:tcBorders>
            <w:shd w:val="pct10" w:color="auto" w:fill="auto"/>
          </w:tcPr>
          <w:p w14:paraId="32A4B642">
            <w:pPr>
              <w:spacing w:after="0" w:line="240" w:lineRule="auto"/>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V/1</w:t>
            </w:r>
          </w:p>
        </w:tc>
        <w:tc>
          <w:tcPr>
            <w:tcW w:w="2036" w:type="dxa"/>
            <w:tcBorders>
              <w:top w:val="single" w:color="auto" w:sz="18" w:space="0"/>
              <w:left w:val="single" w:color="auto" w:sz="12" w:space="0"/>
              <w:bottom w:val="single" w:color="auto" w:sz="12" w:space="0"/>
              <w:right w:val="single" w:color="auto" w:sz="12" w:space="0"/>
            </w:tcBorders>
          </w:tcPr>
          <w:p w14:paraId="32A4B643">
            <w:pPr>
              <w:spacing w:after="0" w:line="240" w:lineRule="auto"/>
              <w:jc w:val="center"/>
              <w:rPr>
                <w:rFonts w:ascii="Times New Roman" w:hAnsi="Times New Roman" w:eastAsia="Times New Roman" w:cs="Times New Roman"/>
                <w:sz w:val="20"/>
                <w:szCs w:val="20"/>
                <w:lang w:val="sr-Latn-RS" w:eastAsia="en-GB"/>
              </w:rPr>
            </w:pPr>
            <w:r>
              <w:rPr>
                <w:rFonts w:ascii="Times New Roman" w:hAnsi="Times New Roman" w:eastAsia="Times New Roman" w:cs="Times New Roman"/>
                <w:sz w:val="20"/>
                <w:szCs w:val="20"/>
                <w:lang w:val="sr-Latn-RS" w:eastAsia="en-GB"/>
              </w:rPr>
              <w:t>17</w:t>
            </w:r>
          </w:p>
        </w:tc>
        <w:tc>
          <w:tcPr>
            <w:tcW w:w="2700" w:type="dxa"/>
            <w:tcBorders>
              <w:top w:val="single" w:color="auto" w:sz="18" w:space="0"/>
              <w:left w:val="single" w:color="auto" w:sz="12" w:space="0"/>
              <w:bottom w:val="single" w:color="auto" w:sz="12" w:space="0"/>
              <w:right w:val="single" w:color="auto" w:sz="12" w:space="0"/>
            </w:tcBorders>
          </w:tcPr>
          <w:p w14:paraId="32A4B644">
            <w:pPr>
              <w:spacing w:after="0" w:line="240" w:lineRule="auto"/>
              <w:jc w:val="center"/>
              <w:rPr>
                <w:rFonts w:ascii="Times New Roman" w:hAnsi="Times New Roman" w:eastAsia="Times New Roman" w:cs="Times New Roman"/>
                <w:sz w:val="20"/>
                <w:szCs w:val="20"/>
                <w:lang w:val="sr-Cyrl-RS" w:eastAsia="en-GB"/>
              </w:rPr>
            </w:pPr>
            <w:r>
              <w:rPr>
                <w:rFonts w:ascii="Times New Roman" w:hAnsi="Times New Roman" w:eastAsia="Times New Roman" w:cs="Times New Roman"/>
                <w:sz w:val="20"/>
                <w:szCs w:val="20"/>
                <w:lang w:val="sr-Cyrl-RS" w:eastAsia="en-GB"/>
              </w:rPr>
              <w:t>8</w:t>
            </w:r>
          </w:p>
        </w:tc>
        <w:tc>
          <w:tcPr>
            <w:tcW w:w="2520" w:type="dxa"/>
            <w:tcBorders>
              <w:top w:val="single" w:color="auto" w:sz="18" w:space="0"/>
              <w:left w:val="single" w:color="auto" w:sz="12" w:space="0"/>
              <w:bottom w:val="single" w:color="auto" w:sz="12" w:space="0"/>
              <w:right w:val="single" w:color="auto" w:sz="12" w:space="0"/>
            </w:tcBorders>
          </w:tcPr>
          <w:p w14:paraId="32A4B645">
            <w:pPr>
              <w:spacing w:after="0" w:line="240" w:lineRule="auto"/>
              <w:jc w:val="center"/>
              <w:rPr>
                <w:rFonts w:ascii="Times New Roman" w:hAnsi="Times New Roman" w:eastAsia="Times New Roman" w:cs="Times New Roman"/>
                <w:sz w:val="20"/>
                <w:szCs w:val="20"/>
                <w:lang w:val="sr-Latn-RS" w:eastAsia="en-GB"/>
              </w:rPr>
            </w:pPr>
            <w:r>
              <w:rPr>
                <w:rFonts w:ascii="Times New Roman" w:hAnsi="Times New Roman" w:eastAsia="Times New Roman" w:cs="Times New Roman"/>
                <w:sz w:val="20"/>
                <w:szCs w:val="20"/>
                <w:lang w:eastAsia="en-GB"/>
              </w:rPr>
              <w:t>9</w:t>
            </w:r>
          </w:p>
        </w:tc>
      </w:tr>
      <w:tr w14:paraId="32A4B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8" w:type="dxa"/>
            <w:tcBorders>
              <w:top w:val="single" w:color="auto" w:sz="12" w:space="0"/>
              <w:left w:val="single" w:color="auto" w:sz="12" w:space="0"/>
              <w:bottom w:val="single" w:color="auto" w:sz="18" w:space="0"/>
              <w:right w:val="single" w:color="auto" w:sz="12" w:space="0"/>
            </w:tcBorders>
          </w:tcPr>
          <w:p w14:paraId="32A4B647">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b/>
                <w:sz w:val="20"/>
                <w:szCs w:val="20"/>
                <w:lang w:val="en-GB" w:eastAsia="en-GB"/>
              </w:rPr>
              <w:t>Укупно    V</w:t>
            </w:r>
          </w:p>
        </w:tc>
        <w:tc>
          <w:tcPr>
            <w:tcW w:w="2036" w:type="dxa"/>
            <w:tcBorders>
              <w:top w:val="single" w:color="auto" w:sz="12" w:space="0"/>
              <w:left w:val="single" w:color="auto" w:sz="12" w:space="0"/>
              <w:bottom w:val="single" w:color="auto" w:sz="18" w:space="0"/>
              <w:right w:val="single" w:color="auto" w:sz="12" w:space="0"/>
            </w:tcBorders>
            <w:shd w:val="clear" w:color="auto" w:fill="D8D8D8" w:themeFill="background1" w:themeFillShade="D9"/>
          </w:tcPr>
          <w:p w14:paraId="32A4B648">
            <w:pPr>
              <w:spacing w:after="0" w:line="240" w:lineRule="auto"/>
              <w:jc w:val="center"/>
              <w:rPr>
                <w:rFonts w:ascii="Times New Roman" w:hAnsi="Times New Roman" w:eastAsia="Times New Roman" w:cs="Times New Roman"/>
                <w:b/>
                <w:i/>
                <w:sz w:val="20"/>
                <w:szCs w:val="20"/>
                <w:lang w:val="sr-Latn-RS" w:eastAsia="en-GB"/>
              </w:rPr>
            </w:pPr>
            <w:r>
              <w:rPr>
                <w:rFonts w:ascii="Times New Roman" w:hAnsi="Times New Roman" w:eastAsia="Times New Roman" w:cs="Times New Roman"/>
                <w:b/>
                <w:i/>
                <w:sz w:val="20"/>
                <w:szCs w:val="20"/>
                <w:lang w:val="sr-Latn-RS" w:eastAsia="en-GB"/>
              </w:rPr>
              <w:t>17</w:t>
            </w:r>
          </w:p>
        </w:tc>
        <w:tc>
          <w:tcPr>
            <w:tcW w:w="2700" w:type="dxa"/>
            <w:tcBorders>
              <w:top w:val="single" w:color="auto" w:sz="12" w:space="0"/>
              <w:left w:val="single" w:color="auto" w:sz="12" w:space="0"/>
              <w:bottom w:val="single" w:color="auto" w:sz="18" w:space="0"/>
              <w:right w:val="single" w:color="auto" w:sz="12" w:space="0"/>
            </w:tcBorders>
            <w:shd w:val="clear" w:color="auto" w:fill="D8D8D8" w:themeFill="background1" w:themeFillShade="D9"/>
          </w:tcPr>
          <w:p w14:paraId="32A4B649">
            <w:pPr>
              <w:spacing w:after="0" w:line="240" w:lineRule="auto"/>
              <w:jc w:val="center"/>
              <w:rPr>
                <w:rFonts w:ascii="Times New Roman" w:hAnsi="Times New Roman" w:eastAsia="Times New Roman" w:cs="Times New Roman"/>
                <w:b/>
                <w:i/>
                <w:sz w:val="20"/>
                <w:szCs w:val="20"/>
                <w:lang w:val="sr-Cyrl-RS" w:eastAsia="en-GB"/>
              </w:rPr>
            </w:pPr>
            <w:r>
              <w:rPr>
                <w:rFonts w:ascii="Times New Roman" w:hAnsi="Times New Roman" w:eastAsia="Times New Roman" w:cs="Times New Roman"/>
                <w:b/>
                <w:i/>
                <w:sz w:val="20"/>
                <w:szCs w:val="20"/>
                <w:lang w:val="sr-Cyrl-RS" w:eastAsia="en-GB"/>
              </w:rPr>
              <w:t>8</w:t>
            </w:r>
          </w:p>
        </w:tc>
        <w:tc>
          <w:tcPr>
            <w:tcW w:w="2520" w:type="dxa"/>
            <w:tcBorders>
              <w:top w:val="single" w:color="auto" w:sz="12" w:space="0"/>
              <w:left w:val="single" w:color="auto" w:sz="12" w:space="0"/>
              <w:bottom w:val="single" w:color="auto" w:sz="18" w:space="0"/>
              <w:right w:val="single" w:color="auto" w:sz="12" w:space="0"/>
            </w:tcBorders>
            <w:shd w:val="clear" w:color="auto" w:fill="D8D8D8" w:themeFill="background1" w:themeFillShade="D9"/>
          </w:tcPr>
          <w:p w14:paraId="32A4B64A">
            <w:pPr>
              <w:spacing w:after="0" w:line="240" w:lineRule="auto"/>
              <w:jc w:val="center"/>
              <w:rPr>
                <w:rFonts w:ascii="Times New Roman" w:hAnsi="Times New Roman" w:eastAsia="Times New Roman" w:cs="Times New Roman"/>
                <w:b/>
                <w:i/>
                <w:sz w:val="20"/>
                <w:szCs w:val="20"/>
                <w:lang w:eastAsia="en-GB"/>
              </w:rPr>
            </w:pPr>
            <w:r>
              <w:rPr>
                <w:rFonts w:ascii="Times New Roman" w:hAnsi="Times New Roman" w:eastAsia="Times New Roman" w:cs="Times New Roman"/>
                <w:b/>
                <w:i/>
                <w:sz w:val="20"/>
                <w:szCs w:val="20"/>
                <w:lang w:eastAsia="en-GB"/>
              </w:rPr>
              <w:t>9</w:t>
            </w:r>
          </w:p>
        </w:tc>
      </w:tr>
      <w:tr w14:paraId="32A4B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8" w:type="dxa"/>
            <w:tcBorders>
              <w:top w:val="single" w:color="auto" w:sz="18" w:space="0"/>
              <w:left w:val="single" w:color="auto" w:sz="12" w:space="0"/>
              <w:bottom w:val="single" w:color="auto" w:sz="18" w:space="0"/>
              <w:right w:val="single" w:color="auto" w:sz="12" w:space="0"/>
            </w:tcBorders>
            <w:shd w:val="pct10" w:color="auto" w:fill="auto"/>
          </w:tcPr>
          <w:p w14:paraId="32A4B64C">
            <w:pPr>
              <w:spacing w:after="0" w:line="240" w:lineRule="auto"/>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VI/1</w:t>
            </w:r>
          </w:p>
        </w:tc>
        <w:tc>
          <w:tcPr>
            <w:tcW w:w="2036" w:type="dxa"/>
            <w:tcBorders>
              <w:top w:val="single" w:color="auto" w:sz="18" w:space="0"/>
              <w:left w:val="single" w:color="auto" w:sz="12" w:space="0"/>
              <w:bottom w:val="single" w:color="auto" w:sz="12" w:space="0"/>
              <w:right w:val="single" w:color="auto" w:sz="18" w:space="0"/>
            </w:tcBorders>
          </w:tcPr>
          <w:p w14:paraId="32A4B64D">
            <w:pPr>
              <w:spacing w:after="0" w:line="240" w:lineRule="auto"/>
              <w:jc w:val="center"/>
              <w:rPr>
                <w:rFonts w:ascii="Times New Roman" w:hAnsi="Times New Roman" w:eastAsia="Times New Roman" w:cs="Times New Roman"/>
                <w:sz w:val="20"/>
                <w:szCs w:val="20"/>
                <w:lang w:eastAsia="en-GB"/>
              </w:rPr>
            </w:pPr>
            <w:r>
              <w:rPr>
                <w:rFonts w:ascii="Times New Roman" w:hAnsi="Times New Roman" w:eastAsia="Times New Roman" w:cs="Times New Roman"/>
                <w:sz w:val="20"/>
                <w:szCs w:val="20"/>
                <w:lang w:eastAsia="en-GB"/>
              </w:rPr>
              <w:t>21</w:t>
            </w:r>
          </w:p>
        </w:tc>
        <w:tc>
          <w:tcPr>
            <w:tcW w:w="2700" w:type="dxa"/>
            <w:tcBorders>
              <w:top w:val="single" w:color="auto" w:sz="18" w:space="0"/>
              <w:left w:val="single" w:color="auto" w:sz="18" w:space="0"/>
              <w:bottom w:val="single" w:color="auto" w:sz="12" w:space="0"/>
              <w:right w:val="single" w:color="auto" w:sz="18" w:space="0"/>
            </w:tcBorders>
          </w:tcPr>
          <w:p w14:paraId="32A4B64E">
            <w:pPr>
              <w:spacing w:after="0" w:line="240" w:lineRule="auto"/>
              <w:jc w:val="center"/>
              <w:rPr>
                <w:rFonts w:ascii="Times New Roman" w:hAnsi="Times New Roman" w:eastAsia="Times New Roman" w:cs="Times New Roman"/>
                <w:sz w:val="20"/>
                <w:szCs w:val="20"/>
                <w:lang w:eastAsia="en-GB"/>
              </w:rPr>
            </w:pPr>
            <w:r>
              <w:rPr>
                <w:rFonts w:ascii="Times New Roman" w:hAnsi="Times New Roman" w:eastAsia="Times New Roman" w:cs="Times New Roman"/>
                <w:sz w:val="20"/>
                <w:szCs w:val="20"/>
                <w:lang w:eastAsia="en-GB"/>
              </w:rPr>
              <w:t>7</w:t>
            </w:r>
          </w:p>
        </w:tc>
        <w:tc>
          <w:tcPr>
            <w:tcW w:w="2520" w:type="dxa"/>
            <w:tcBorders>
              <w:top w:val="single" w:color="auto" w:sz="18" w:space="0"/>
              <w:left w:val="single" w:color="auto" w:sz="18" w:space="0"/>
              <w:bottom w:val="single" w:color="auto" w:sz="12" w:space="0"/>
              <w:right w:val="single" w:color="auto" w:sz="18" w:space="0"/>
            </w:tcBorders>
          </w:tcPr>
          <w:p w14:paraId="32A4B64F">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14</w:t>
            </w:r>
          </w:p>
        </w:tc>
      </w:tr>
      <w:tr w14:paraId="32A4B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8" w:type="dxa"/>
            <w:tcBorders>
              <w:top w:val="single" w:color="auto" w:sz="18" w:space="0"/>
              <w:left w:val="single" w:color="auto" w:sz="12" w:space="0"/>
              <w:bottom w:val="single" w:color="auto" w:sz="18" w:space="0"/>
              <w:right w:val="single" w:color="auto" w:sz="12" w:space="0"/>
            </w:tcBorders>
            <w:shd w:val="pct10" w:color="auto" w:fill="auto"/>
          </w:tcPr>
          <w:p w14:paraId="32A4B651">
            <w:pPr>
              <w:spacing w:after="0" w:line="240" w:lineRule="auto"/>
              <w:rPr>
                <w:rFonts w:ascii="Times New Roman" w:hAnsi="Times New Roman" w:eastAsia="Times New Roman" w:cs="Times New Roman"/>
                <w:b/>
                <w:sz w:val="20"/>
                <w:szCs w:val="20"/>
                <w:lang w:val="sr-Latn-CS" w:eastAsia="en-GB"/>
              </w:rPr>
            </w:pPr>
            <w:r>
              <w:rPr>
                <w:rFonts w:ascii="Times New Roman" w:hAnsi="Times New Roman" w:eastAsia="Times New Roman" w:cs="Times New Roman"/>
                <w:b/>
                <w:sz w:val="20"/>
                <w:szCs w:val="20"/>
                <w:lang w:val="en-GB" w:eastAsia="en-GB"/>
              </w:rPr>
              <w:t xml:space="preserve">    Укупно</w:t>
            </w:r>
            <w:r>
              <w:rPr>
                <w:rFonts w:ascii="Times New Roman" w:hAnsi="Times New Roman" w:eastAsia="Times New Roman" w:cs="Times New Roman"/>
                <w:b/>
                <w:sz w:val="20"/>
                <w:szCs w:val="20"/>
                <w:lang w:val="sr-Latn-CS" w:eastAsia="en-GB"/>
              </w:rPr>
              <w:t>VI</w:t>
            </w:r>
          </w:p>
        </w:tc>
        <w:tc>
          <w:tcPr>
            <w:tcW w:w="2036" w:type="dxa"/>
            <w:tcBorders>
              <w:top w:val="single" w:color="auto" w:sz="12" w:space="0"/>
              <w:left w:val="single" w:color="auto" w:sz="12" w:space="0"/>
              <w:bottom w:val="single" w:color="auto" w:sz="18" w:space="0"/>
              <w:right w:val="single" w:color="auto" w:sz="12" w:space="0"/>
            </w:tcBorders>
            <w:shd w:val="clear" w:color="auto" w:fill="D8D8D8" w:themeFill="background1" w:themeFillShade="D9"/>
          </w:tcPr>
          <w:p w14:paraId="32A4B652">
            <w:pPr>
              <w:spacing w:after="0" w:line="240" w:lineRule="auto"/>
              <w:jc w:val="center"/>
              <w:rPr>
                <w:rFonts w:ascii="Times New Roman" w:hAnsi="Times New Roman" w:eastAsia="Times New Roman" w:cs="Times New Roman"/>
                <w:b/>
                <w:i/>
                <w:sz w:val="20"/>
                <w:szCs w:val="20"/>
                <w:lang w:eastAsia="en-GB"/>
              </w:rPr>
            </w:pPr>
            <w:r>
              <w:rPr>
                <w:rFonts w:ascii="Times New Roman" w:hAnsi="Times New Roman" w:eastAsia="Times New Roman" w:cs="Times New Roman"/>
                <w:b/>
                <w:i/>
                <w:sz w:val="20"/>
                <w:szCs w:val="20"/>
                <w:lang w:eastAsia="en-GB"/>
              </w:rPr>
              <w:t>21</w:t>
            </w:r>
          </w:p>
        </w:tc>
        <w:tc>
          <w:tcPr>
            <w:tcW w:w="2700" w:type="dxa"/>
            <w:tcBorders>
              <w:top w:val="single" w:color="auto" w:sz="12" w:space="0"/>
              <w:left w:val="single" w:color="auto" w:sz="12" w:space="0"/>
              <w:bottom w:val="single" w:color="auto" w:sz="18" w:space="0"/>
              <w:right w:val="single" w:color="auto" w:sz="12" w:space="0"/>
            </w:tcBorders>
            <w:shd w:val="clear" w:color="auto" w:fill="D8D8D8" w:themeFill="background1" w:themeFillShade="D9"/>
          </w:tcPr>
          <w:p w14:paraId="32A4B653">
            <w:pPr>
              <w:spacing w:after="0" w:line="240" w:lineRule="auto"/>
              <w:jc w:val="center"/>
              <w:rPr>
                <w:rFonts w:ascii="Times New Roman" w:hAnsi="Times New Roman" w:eastAsia="Times New Roman" w:cs="Times New Roman"/>
                <w:b/>
                <w:i/>
                <w:sz w:val="20"/>
                <w:szCs w:val="20"/>
                <w:lang w:eastAsia="en-GB"/>
              </w:rPr>
            </w:pPr>
            <w:r>
              <w:rPr>
                <w:rFonts w:ascii="Times New Roman" w:hAnsi="Times New Roman" w:eastAsia="Times New Roman" w:cs="Times New Roman"/>
                <w:b/>
                <w:i/>
                <w:sz w:val="20"/>
                <w:szCs w:val="20"/>
                <w:lang w:eastAsia="en-GB"/>
              </w:rPr>
              <w:t>7</w:t>
            </w:r>
          </w:p>
        </w:tc>
        <w:tc>
          <w:tcPr>
            <w:tcW w:w="2520" w:type="dxa"/>
            <w:tcBorders>
              <w:top w:val="single" w:color="auto" w:sz="12" w:space="0"/>
              <w:left w:val="single" w:color="auto" w:sz="12" w:space="0"/>
              <w:bottom w:val="single" w:color="auto" w:sz="18" w:space="0"/>
              <w:right w:val="single" w:color="auto" w:sz="12" w:space="0"/>
            </w:tcBorders>
            <w:shd w:val="clear" w:color="auto" w:fill="D8D8D8" w:themeFill="background1" w:themeFillShade="D9"/>
          </w:tcPr>
          <w:p w14:paraId="32A4B654">
            <w:pPr>
              <w:spacing w:after="0" w:line="240" w:lineRule="auto"/>
              <w:jc w:val="center"/>
              <w:rPr>
                <w:rFonts w:ascii="Times New Roman" w:hAnsi="Times New Roman" w:eastAsia="Times New Roman" w:cs="Times New Roman"/>
                <w:b/>
                <w:i/>
                <w:sz w:val="20"/>
                <w:szCs w:val="20"/>
                <w:lang w:val="en-GB" w:eastAsia="en-GB"/>
              </w:rPr>
            </w:pPr>
            <w:r>
              <w:rPr>
                <w:rFonts w:ascii="Times New Roman" w:hAnsi="Times New Roman" w:eastAsia="Times New Roman" w:cs="Times New Roman"/>
                <w:b/>
                <w:i/>
                <w:sz w:val="20"/>
                <w:szCs w:val="20"/>
                <w:lang w:eastAsia="en-GB"/>
              </w:rPr>
              <w:t>14</w:t>
            </w:r>
          </w:p>
        </w:tc>
      </w:tr>
      <w:tr w14:paraId="32A4B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8" w:type="dxa"/>
            <w:tcBorders>
              <w:top w:val="single" w:color="auto" w:sz="18" w:space="0"/>
              <w:left w:val="single" w:color="auto" w:sz="18" w:space="0"/>
              <w:bottom w:val="single" w:color="auto" w:sz="18" w:space="0"/>
              <w:right w:val="single" w:color="auto" w:sz="18" w:space="0"/>
            </w:tcBorders>
          </w:tcPr>
          <w:p w14:paraId="32A4B656">
            <w:pPr>
              <w:spacing w:after="0" w:line="240" w:lineRule="auto"/>
              <w:rPr>
                <w:rFonts w:ascii="Times New Roman" w:hAnsi="Times New Roman" w:eastAsia="Times New Roman" w:cs="Times New Roman"/>
                <w:b/>
                <w:sz w:val="20"/>
                <w:szCs w:val="20"/>
                <w:lang w:val="sr-Cyrl-CS" w:eastAsia="en-GB"/>
              </w:rPr>
            </w:pPr>
            <w:r>
              <w:rPr>
                <w:rFonts w:ascii="Times New Roman" w:hAnsi="Times New Roman" w:eastAsia="Times New Roman" w:cs="Times New Roman"/>
                <w:b/>
                <w:sz w:val="20"/>
                <w:szCs w:val="20"/>
                <w:lang w:val="en-GB" w:eastAsia="en-GB"/>
              </w:rPr>
              <w:t>VII/</w:t>
            </w:r>
            <w:r>
              <w:rPr>
                <w:rFonts w:ascii="Times New Roman" w:hAnsi="Times New Roman" w:eastAsia="Times New Roman" w:cs="Times New Roman"/>
                <w:b/>
                <w:sz w:val="20"/>
                <w:szCs w:val="20"/>
                <w:lang w:val="sr-Cyrl-CS" w:eastAsia="en-GB"/>
              </w:rPr>
              <w:t>1</w:t>
            </w:r>
          </w:p>
        </w:tc>
        <w:tc>
          <w:tcPr>
            <w:tcW w:w="2036" w:type="dxa"/>
            <w:tcBorders>
              <w:top w:val="single" w:color="auto" w:sz="18" w:space="0"/>
              <w:left w:val="single" w:color="auto" w:sz="18" w:space="0"/>
              <w:bottom w:val="single" w:color="auto" w:sz="12" w:space="0"/>
              <w:right w:val="single" w:color="auto" w:sz="18" w:space="0"/>
            </w:tcBorders>
          </w:tcPr>
          <w:p w14:paraId="32A4B657">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eastAsia="en-GB"/>
              </w:rPr>
              <w:t>14</w:t>
            </w:r>
          </w:p>
        </w:tc>
        <w:tc>
          <w:tcPr>
            <w:tcW w:w="2700" w:type="dxa"/>
            <w:tcBorders>
              <w:top w:val="single" w:color="auto" w:sz="18" w:space="0"/>
              <w:left w:val="single" w:color="auto" w:sz="18" w:space="0"/>
              <w:bottom w:val="single" w:color="auto" w:sz="12" w:space="0"/>
              <w:right w:val="single" w:color="auto" w:sz="18" w:space="0"/>
            </w:tcBorders>
          </w:tcPr>
          <w:p w14:paraId="32A4B658">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8</w:t>
            </w:r>
          </w:p>
        </w:tc>
        <w:tc>
          <w:tcPr>
            <w:tcW w:w="2520" w:type="dxa"/>
            <w:tcBorders>
              <w:top w:val="single" w:color="auto" w:sz="18" w:space="0"/>
              <w:left w:val="single" w:color="auto" w:sz="18" w:space="0"/>
              <w:bottom w:val="single" w:color="auto" w:sz="12" w:space="0"/>
              <w:right w:val="single" w:color="auto" w:sz="18" w:space="0"/>
            </w:tcBorders>
          </w:tcPr>
          <w:p w14:paraId="32A4B659">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6</w:t>
            </w:r>
          </w:p>
        </w:tc>
      </w:tr>
      <w:tr w14:paraId="32A4B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8" w:type="dxa"/>
            <w:tcBorders>
              <w:top w:val="single" w:color="auto" w:sz="18" w:space="0"/>
              <w:left w:val="single" w:color="auto" w:sz="18" w:space="0"/>
              <w:bottom w:val="single" w:color="auto" w:sz="18" w:space="0"/>
              <w:right w:val="single" w:color="auto" w:sz="18" w:space="0"/>
            </w:tcBorders>
          </w:tcPr>
          <w:p w14:paraId="32A4B65B">
            <w:pPr>
              <w:spacing w:after="0" w:line="240" w:lineRule="auto"/>
              <w:rPr>
                <w:rFonts w:ascii="Times New Roman" w:hAnsi="Times New Roman" w:eastAsia="Times New Roman" w:cs="Times New Roman"/>
                <w:b/>
                <w:sz w:val="20"/>
                <w:szCs w:val="20"/>
                <w:lang w:eastAsia="en-GB"/>
              </w:rPr>
            </w:pPr>
            <w:r>
              <w:rPr>
                <w:rFonts w:ascii="Times New Roman" w:hAnsi="Times New Roman" w:eastAsia="Times New Roman" w:cs="Times New Roman"/>
                <w:b/>
                <w:sz w:val="20"/>
                <w:szCs w:val="20"/>
                <w:lang w:val="en-GB" w:eastAsia="en-GB"/>
              </w:rPr>
              <w:t>VII/</w:t>
            </w:r>
            <w:r>
              <w:rPr>
                <w:rFonts w:ascii="Times New Roman" w:hAnsi="Times New Roman" w:eastAsia="Times New Roman" w:cs="Times New Roman"/>
                <w:b/>
                <w:sz w:val="20"/>
                <w:szCs w:val="20"/>
                <w:lang w:eastAsia="en-GB"/>
              </w:rPr>
              <w:t>2</w:t>
            </w:r>
          </w:p>
        </w:tc>
        <w:tc>
          <w:tcPr>
            <w:tcW w:w="2036" w:type="dxa"/>
            <w:tcBorders>
              <w:top w:val="single" w:color="auto" w:sz="18" w:space="0"/>
              <w:left w:val="single" w:color="auto" w:sz="18" w:space="0"/>
              <w:bottom w:val="single" w:color="auto" w:sz="12" w:space="0"/>
              <w:right w:val="single" w:color="auto" w:sz="18" w:space="0"/>
            </w:tcBorders>
          </w:tcPr>
          <w:p w14:paraId="32A4B65C">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14</w:t>
            </w:r>
          </w:p>
        </w:tc>
        <w:tc>
          <w:tcPr>
            <w:tcW w:w="2700" w:type="dxa"/>
            <w:tcBorders>
              <w:top w:val="single" w:color="auto" w:sz="18" w:space="0"/>
              <w:left w:val="single" w:color="auto" w:sz="18" w:space="0"/>
              <w:bottom w:val="single" w:color="auto" w:sz="12" w:space="0"/>
              <w:right w:val="single" w:color="auto" w:sz="18" w:space="0"/>
            </w:tcBorders>
          </w:tcPr>
          <w:p w14:paraId="32A4B65D">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7</w:t>
            </w:r>
          </w:p>
        </w:tc>
        <w:tc>
          <w:tcPr>
            <w:tcW w:w="2520" w:type="dxa"/>
            <w:tcBorders>
              <w:top w:val="single" w:color="auto" w:sz="18" w:space="0"/>
              <w:left w:val="single" w:color="auto" w:sz="18" w:space="0"/>
              <w:bottom w:val="single" w:color="auto" w:sz="12" w:space="0"/>
              <w:right w:val="single" w:color="auto" w:sz="18" w:space="0"/>
            </w:tcBorders>
          </w:tcPr>
          <w:p w14:paraId="32A4B65E">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7</w:t>
            </w:r>
          </w:p>
        </w:tc>
      </w:tr>
      <w:tr w14:paraId="32A4B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8" w:type="dxa"/>
            <w:tcBorders>
              <w:top w:val="single" w:color="auto" w:sz="18" w:space="0"/>
              <w:left w:val="single" w:color="auto" w:sz="12" w:space="0"/>
              <w:bottom w:val="single" w:color="auto" w:sz="12" w:space="0"/>
              <w:right w:val="single" w:color="auto" w:sz="12" w:space="0"/>
            </w:tcBorders>
            <w:shd w:val="pct10" w:color="auto" w:fill="auto"/>
          </w:tcPr>
          <w:p w14:paraId="32A4B660">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b/>
                <w:sz w:val="20"/>
                <w:szCs w:val="20"/>
                <w:lang w:val="en-GB" w:eastAsia="en-GB"/>
              </w:rPr>
              <w:t>Укупно      VII</w:t>
            </w:r>
          </w:p>
        </w:tc>
        <w:tc>
          <w:tcPr>
            <w:tcW w:w="2036" w:type="dxa"/>
            <w:tcBorders>
              <w:top w:val="single" w:color="auto" w:sz="12" w:space="0"/>
              <w:left w:val="single" w:color="auto" w:sz="12" w:space="0"/>
              <w:bottom w:val="single" w:color="auto" w:sz="18" w:space="0"/>
              <w:right w:val="single" w:color="auto" w:sz="12" w:space="0"/>
            </w:tcBorders>
            <w:shd w:val="clear" w:color="auto" w:fill="D8D8D8" w:themeFill="background1" w:themeFillShade="D9"/>
          </w:tcPr>
          <w:p w14:paraId="32A4B661">
            <w:pPr>
              <w:spacing w:after="0" w:line="240" w:lineRule="auto"/>
              <w:jc w:val="center"/>
              <w:rPr>
                <w:rFonts w:ascii="Times New Roman" w:hAnsi="Times New Roman" w:eastAsia="Times New Roman" w:cs="Times New Roman"/>
                <w:b/>
                <w:i/>
                <w:sz w:val="20"/>
                <w:szCs w:val="20"/>
                <w:lang w:val="en-GB" w:eastAsia="en-GB"/>
              </w:rPr>
            </w:pPr>
            <w:r>
              <w:rPr>
                <w:rFonts w:ascii="Times New Roman" w:hAnsi="Times New Roman" w:eastAsia="Times New Roman" w:cs="Times New Roman"/>
                <w:b/>
                <w:i/>
                <w:sz w:val="20"/>
                <w:szCs w:val="20"/>
                <w:lang w:val="en-GB" w:eastAsia="en-GB"/>
              </w:rPr>
              <w:t>28</w:t>
            </w:r>
          </w:p>
        </w:tc>
        <w:tc>
          <w:tcPr>
            <w:tcW w:w="2700" w:type="dxa"/>
            <w:tcBorders>
              <w:top w:val="single" w:color="auto" w:sz="12" w:space="0"/>
              <w:left w:val="single" w:color="auto" w:sz="12" w:space="0"/>
              <w:bottom w:val="single" w:color="auto" w:sz="18" w:space="0"/>
              <w:right w:val="single" w:color="auto" w:sz="12" w:space="0"/>
            </w:tcBorders>
            <w:shd w:val="clear" w:color="auto" w:fill="D8D8D8" w:themeFill="background1" w:themeFillShade="D9"/>
          </w:tcPr>
          <w:p w14:paraId="32A4B662">
            <w:pPr>
              <w:spacing w:after="0" w:line="240" w:lineRule="auto"/>
              <w:jc w:val="center"/>
              <w:rPr>
                <w:rFonts w:ascii="Times New Roman" w:hAnsi="Times New Roman" w:eastAsia="Times New Roman" w:cs="Times New Roman"/>
                <w:b/>
                <w:i/>
                <w:sz w:val="20"/>
                <w:szCs w:val="20"/>
                <w:lang w:val="en-GB" w:eastAsia="en-GB"/>
              </w:rPr>
            </w:pPr>
            <w:r>
              <w:rPr>
                <w:rFonts w:ascii="Times New Roman" w:hAnsi="Times New Roman" w:eastAsia="Times New Roman" w:cs="Times New Roman"/>
                <w:b/>
                <w:i/>
                <w:sz w:val="20"/>
                <w:szCs w:val="20"/>
                <w:lang w:val="en-GB" w:eastAsia="en-GB"/>
              </w:rPr>
              <w:t>15</w:t>
            </w:r>
          </w:p>
        </w:tc>
        <w:tc>
          <w:tcPr>
            <w:tcW w:w="2520" w:type="dxa"/>
            <w:tcBorders>
              <w:top w:val="single" w:color="auto" w:sz="12" w:space="0"/>
              <w:left w:val="single" w:color="auto" w:sz="12" w:space="0"/>
              <w:bottom w:val="single" w:color="auto" w:sz="18" w:space="0"/>
              <w:right w:val="single" w:color="auto" w:sz="12" w:space="0"/>
            </w:tcBorders>
            <w:shd w:val="clear" w:color="auto" w:fill="D8D8D8" w:themeFill="background1" w:themeFillShade="D9"/>
          </w:tcPr>
          <w:p w14:paraId="32A4B663">
            <w:pPr>
              <w:spacing w:after="0" w:line="240" w:lineRule="auto"/>
              <w:jc w:val="center"/>
              <w:rPr>
                <w:rFonts w:ascii="Times New Roman" w:hAnsi="Times New Roman" w:eastAsia="Times New Roman" w:cs="Times New Roman"/>
                <w:b/>
                <w:i/>
                <w:sz w:val="20"/>
                <w:szCs w:val="20"/>
                <w:lang w:val="en-GB" w:eastAsia="en-GB"/>
              </w:rPr>
            </w:pPr>
            <w:r>
              <w:rPr>
                <w:rFonts w:ascii="Times New Roman" w:hAnsi="Times New Roman" w:eastAsia="Times New Roman" w:cs="Times New Roman"/>
                <w:b/>
                <w:i/>
                <w:sz w:val="20"/>
                <w:szCs w:val="20"/>
                <w:lang w:val="en-GB" w:eastAsia="en-GB"/>
              </w:rPr>
              <w:t>13</w:t>
            </w:r>
          </w:p>
        </w:tc>
      </w:tr>
      <w:tr w14:paraId="32A4B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8" w:type="dxa"/>
            <w:tcBorders>
              <w:top w:val="single" w:color="auto" w:sz="12" w:space="0"/>
              <w:left w:val="single" w:color="auto" w:sz="12" w:space="0"/>
              <w:bottom w:val="single" w:color="auto" w:sz="18" w:space="0"/>
              <w:right w:val="single" w:color="auto" w:sz="12" w:space="0"/>
            </w:tcBorders>
          </w:tcPr>
          <w:p w14:paraId="32A4B665">
            <w:pPr>
              <w:spacing w:after="0" w:line="240" w:lineRule="auto"/>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VIII/1</w:t>
            </w:r>
          </w:p>
        </w:tc>
        <w:tc>
          <w:tcPr>
            <w:tcW w:w="2036" w:type="dxa"/>
            <w:tcBorders>
              <w:top w:val="single" w:color="auto" w:sz="18" w:space="0"/>
              <w:left w:val="single" w:color="auto" w:sz="12" w:space="0"/>
              <w:bottom w:val="single" w:color="auto" w:sz="12" w:space="0"/>
              <w:right w:val="single" w:color="auto" w:sz="12" w:space="0"/>
            </w:tcBorders>
          </w:tcPr>
          <w:p w14:paraId="32A4B666">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18</w:t>
            </w:r>
          </w:p>
        </w:tc>
        <w:tc>
          <w:tcPr>
            <w:tcW w:w="2700" w:type="dxa"/>
            <w:tcBorders>
              <w:top w:val="single" w:color="auto" w:sz="18" w:space="0"/>
              <w:left w:val="single" w:color="auto" w:sz="12" w:space="0"/>
              <w:bottom w:val="single" w:color="auto" w:sz="12" w:space="0"/>
              <w:right w:val="single" w:color="auto" w:sz="12" w:space="0"/>
            </w:tcBorders>
          </w:tcPr>
          <w:p w14:paraId="32A4B667">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11</w:t>
            </w:r>
          </w:p>
        </w:tc>
        <w:tc>
          <w:tcPr>
            <w:tcW w:w="2520" w:type="dxa"/>
            <w:tcBorders>
              <w:top w:val="single" w:color="auto" w:sz="18" w:space="0"/>
              <w:left w:val="single" w:color="auto" w:sz="12" w:space="0"/>
              <w:bottom w:val="single" w:color="auto" w:sz="12" w:space="0"/>
              <w:right w:val="single" w:color="auto" w:sz="12" w:space="0"/>
            </w:tcBorders>
          </w:tcPr>
          <w:p w14:paraId="32A4B668">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7</w:t>
            </w:r>
          </w:p>
        </w:tc>
      </w:tr>
      <w:tr w14:paraId="32A4B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8" w:type="dxa"/>
            <w:tcBorders>
              <w:top w:val="single" w:color="auto" w:sz="12" w:space="0"/>
              <w:left w:val="single" w:color="auto" w:sz="12" w:space="0"/>
              <w:bottom w:val="single" w:color="auto" w:sz="18" w:space="0"/>
              <w:right w:val="single" w:color="auto" w:sz="12" w:space="0"/>
            </w:tcBorders>
          </w:tcPr>
          <w:p w14:paraId="32A4B66A">
            <w:pPr>
              <w:spacing w:after="0" w:line="240" w:lineRule="auto"/>
              <w:rPr>
                <w:rFonts w:ascii="Times New Roman" w:hAnsi="Times New Roman" w:eastAsia="Times New Roman" w:cs="Times New Roman"/>
                <w:b/>
                <w:sz w:val="20"/>
                <w:szCs w:val="20"/>
                <w:lang w:val="sr-Cyrl-RS" w:eastAsia="en-GB"/>
              </w:rPr>
            </w:pPr>
            <w:r>
              <w:rPr>
                <w:rFonts w:ascii="Times New Roman" w:hAnsi="Times New Roman" w:eastAsia="Times New Roman" w:cs="Times New Roman"/>
                <w:b/>
                <w:sz w:val="20"/>
                <w:szCs w:val="20"/>
                <w:lang w:val="en-GB" w:eastAsia="en-GB"/>
              </w:rPr>
              <w:t>VIII/</w:t>
            </w:r>
            <w:r>
              <w:rPr>
                <w:rFonts w:ascii="Times New Roman" w:hAnsi="Times New Roman" w:eastAsia="Times New Roman" w:cs="Times New Roman"/>
                <w:b/>
                <w:sz w:val="20"/>
                <w:szCs w:val="20"/>
                <w:lang w:val="sr-Cyrl-RS" w:eastAsia="en-GB"/>
              </w:rPr>
              <w:t>2</w:t>
            </w:r>
          </w:p>
        </w:tc>
        <w:tc>
          <w:tcPr>
            <w:tcW w:w="2036" w:type="dxa"/>
            <w:tcBorders>
              <w:top w:val="single" w:color="auto" w:sz="18" w:space="0"/>
              <w:left w:val="single" w:color="auto" w:sz="12" w:space="0"/>
              <w:bottom w:val="single" w:color="auto" w:sz="12" w:space="0"/>
              <w:right w:val="single" w:color="auto" w:sz="12" w:space="0"/>
            </w:tcBorders>
          </w:tcPr>
          <w:p w14:paraId="32A4B66B">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19</w:t>
            </w:r>
          </w:p>
        </w:tc>
        <w:tc>
          <w:tcPr>
            <w:tcW w:w="2700" w:type="dxa"/>
            <w:tcBorders>
              <w:top w:val="single" w:color="auto" w:sz="18" w:space="0"/>
              <w:left w:val="single" w:color="auto" w:sz="12" w:space="0"/>
              <w:bottom w:val="single" w:color="auto" w:sz="12" w:space="0"/>
              <w:right w:val="single" w:color="auto" w:sz="12" w:space="0"/>
            </w:tcBorders>
          </w:tcPr>
          <w:p w14:paraId="32A4B66C">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10</w:t>
            </w:r>
          </w:p>
        </w:tc>
        <w:tc>
          <w:tcPr>
            <w:tcW w:w="2520" w:type="dxa"/>
            <w:tcBorders>
              <w:top w:val="single" w:color="auto" w:sz="18" w:space="0"/>
              <w:left w:val="single" w:color="auto" w:sz="12" w:space="0"/>
              <w:bottom w:val="single" w:color="auto" w:sz="12" w:space="0"/>
              <w:right w:val="single" w:color="auto" w:sz="12" w:space="0"/>
            </w:tcBorders>
          </w:tcPr>
          <w:p w14:paraId="32A4B66D">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9</w:t>
            </w:r>
          </w:p>
        </w:tc>
      </w:tr>
      <w:tr w14:paraId="32A4B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 w:hRule="atLeast"/>
          <w:jc w:val="center"/>
        </w:trPr>
        <w:tc>
          <w:tcPr>
            <w:tcW w:w="2628" w:type="dxa"/>
            <w:tcBorders>
              <w:top w:val="single" w:color="auto" w:sz="18" w:space="0"/>
              <w:left w:val="single" w:color="auto" w:sz="18" w:space="0"/>
              <w:bottom w:val="single" w:color="auto" w:sz="18" w:space="0"/>
              <w:right w:val="single" w:color="auto" w:sz="12" w:space="0"/>
            </w:tcBorders>
          </w:tcPr>
          <w:p w14:paraId="32A4B66F">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b/>
                <w:sz w:val="20"/>
                <w:szCs w:val="20"/>
                <w:lang w:val="en-GB" w:eastAsia="en-GB"/>
              </w:rPr>
              <w:t>Укупно  VIII</w:t>
            </w:r>
          </w:p>
        </w:tc>
        <w:tc>
          <w:tcPr>
            <w:tcW w:w="2036" w:type="dxa"/>
            <w:tcBorders>
              <w:top w:val="single" w:color="auto" w:sz="12" w:space="0"/>
              <w:left w:val="single" w:color="auto" w:sz="12" w:space="0"/>
              <w:bottom w:val="single" w:color="auto" w:sz="18" w:space="0"/>
              <w:right w:val="single" w:color="auto" w:sz="12" w:space="0"/>
            </w:tcBorders>
            <w:shd w:val="clear" w:color="auto" w:fill="D8D8D8" w:themeFill="background1" w:themeFillShade="D9"/>
          </w:tcPr>
          <w:p w14:paraId="32A4B670">
            <w:pPr>
              <w:spacing w:after="0" w:line="240" w:lineRule="auto"/>
              <w:jc w:val="center"/>
              <w:rPr>
                <w:rFonts w:ascii="Times New Roman" w:hAnsi="Times New Roman" w:eastAsia="Times New Roman" w:cs="Times New Roman"/>
                <w:b/>
                <w:i/>
                <w:sz w:val="20"/>
                <w:szCs w:val="20"/>
                <w:lang w:val="en-GB" w:eastAsia="en-GB"/>
              </w:rPr>
            </w:pPr>
            <w:r>
              <w:rPr>
                <w:rFonts w:ascii="Times New Roman" w:hAnsi="Times New Roman" w:eastAsia="Times New Roman" w:cs="Times New Roman"/>
                <w:b/>
                <w:i/>
                <w:sz w:val="20"/>
                <w:szCs w:val="20"/>
                <w:lang w:val="en-GB" w:eastAsia="en-GB"/>
              </w:rPr>
              <w:t>37</w:t>
            </w:r>
          </w:p>
        </w:tc>
        <w:tc>
          <w:tcPr>
            <w:tcW w:w="2700" w:type="dxa"/>
            <w:tcBorders>
              <w:top w:val="single" w:color="auto" w:sz="12" w:space="0"/>
              <w:left w:val="single" w:color="auto" w:sz="12" w:space="0"/>
              <w:bottom w:val="single" w:color="auto" w:sz="18" w:space="0"/>
              <w:right w:val="single" w:color="auto" w:sz="12" w:space="0"/>
            </w:tcBorders>
            <w:shd w:val="clear" w:color="auto" w:fill="D8D8D8" w:themeFill="background1" w:themeFillShade="D9"/>
          </w:tcPr>
          <w:p w14:paraId="32A4B671">
            <w:pPr>
              <w:spacing w:after="0" w:line="240" w:lineRule="auto"/>
              <w:jc w:val="center"/>
              <w:rPr>
                <w:rFonts w:ascii="Times New Roman" w:hAnsi="Times New Roman" w:eastAsia="Times New Roman" w:cs="Times New Roman"/>
                <w:b/>
                <w:i/>
                <w:sz w:val="20"/>
                <w:szCs w:val="20"/>
                <w:lang w:val="en-GB" w:eastAsia="en-GB"/>
              </w:rPr>
            </w:pPr>
            <w:r>
              <w:rPr>
                <w:rFonts w:ascii="Times New Roman" w:hAnsi="Times New Roman" w:eastAsia="Times New Roman" w:cs="Times New Roman"/>
                <w:b/>
                <w:i/>
                <w:sz w:val="20"/>
                <w:szCs w:val="20"/>
                <w:lang w:val="en-GB" w:eastAsia="en-GB"/>
              </w:rPr>
              <w:t>21</w:t>
            </w:r>
          </w:p>
        </w:tc>
        <w:tc>
          <w:tcPr>
            <w:tcW w:w="2520" w:type="dxa"/>
            <w:tcBorders>
              <w:top w:val="single" w:color="auto" w:sz="12" w:space="0"/>
              <w:left w:val="single" w:color="auto" w:sz="12" w:space="0"/>
              <w:bottom w:val="single" w:color="auto" w:sz="18" w:space="0"/>
              <w:right w:val="single" w:color="auto" w:sz="12" w:space="0"/>
            </w:tcBorders>
            <w:shd w:val="clear" w:color="auto" w:fill="D8D8D8" w:themeFill="background1" w:themeFillShade="D9"/>
          </w:tcPr>
          <w:p w14:paraId="32A4B672">
            <w:pPr>
              <w:spacing w:after="0" w:line="240" w:lineRule="auto"/>
              <w:jc w:val="center"/>
              <w:rPr>
                <w:rFonts w:ascii="Times New Roman" w:hAnsi="Times New Roman" w:eastAsia="Times New Roman" w:cs="Times New Roman"/>
                <w:b/>
                <w:i/>
                <w:sz w:val="20"/>
                <w:szCs w:val="20"/>
                <w:lang w:val="en-GB" w:eastAsia="en-GB"/>
              </w:rPr>
            </w:pPr>
            <w:r>
              <w:rPr>
                <w:rFonts w:ascii="Times New Roman" w:hAnsi="Times New Roman" w:eastAsia="Times New Roman" w:cs="Times New Roman"/>
                <w:b/>
                <w:i/>
                <w:sz w:val="20"/>
                <w:szCs w:val="20"/>
                <w:lang w:val="en-GB" w:eastAsia="en-GB"/>
              </w:rPr>
              <w:t>16</w:t>
            </w:r>
          </w:p>
        </w:tc>
      </w:tr>
      <w:tr w14:paraId="32A4B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8" w:type="dxa"/>
            <w:tcBorders>
              <w:top w:val="single" w:color="auto" w:sz="18" w:space="0"/>
              <w:left w:val="single" w:color="auto" w:sz="18" w:space="0"/>
              <w:bottom w:val="single" w:color="auto" w:sz="18" w:space="0"/>
              <w:right w:val="single" w:color="auto" w:sz="18" w:space="0"/>
            </w:tcBorders>
          </w:tcPr>
          <w:p w14:paraId="32A4B674">
            <w:pPr>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b/>
                <w:sz w:val="20"/>
                <w:szCs w:val="20"/>
                <w:lang w:val="en-GB" w:eastAsia="en-GB"/>
              </w:rPr>
              <w:t>Укупно: V-VIII</w:t>
            </w:r>
          </w:p>
        </w:tc>
        <w:tc>
          <w:tcPr>
            <w:tcW w:w="2036" w:type="dxa"/>
            <w:tcBorders>
              <w:top w:val="single" w:color="auto" w:sz="18" w:space="0"/>
              <w:left w:val="single" w:color="auto" w:sz="18" w:space="0"/>
              <w:bottom w:val="single" w:color="auto" w:sz="18" w:space="0"/>
              <w:right w:val="single" w:color="auto" w:sz="18" w:space="0"/>
            </w:tcBorders>
            <w:shd w:val="clear" w:color="auto" w:fill="A5A5A5" w:themeFill="background1" w:themeFillShade="A6"/>
          </w:tcPr>
          <w:p w14:paraId="32A4B675">
            <w:pPr>
              <w:spacing w:after="0"/>
              <w:jc w:val="center"/>
              <w:rPr>
                <w:rFonts w:ascii="Times New Roman" w:hAnsi="Times New Roman" w:eastAsia="Times New Roman" w:cs="Times New Roman"/>
                <w:b/>
                <w:i/>
                <w:szCs w:val="20"/>
                <w:lang w:val="en-GB" w:eastAsia="en-GB"/>
              </w:rPr>
            </w:pPr>
            <w:r>
              <w:rPr>
                <w:rFonts w:ascii="Times New Roman" w:hAnsi="Times New Roman" w:eastAsia="Times New Roman" w:cs="Times New Roman"/>
                <w:b/>
                <w:i/>
                <w:szCs w:val="20"/>
                <w:lang w:val="en-GB" w:eastAsia="en-GB"/>
              </w:rPr>
              <w:t>103</w:t>
            </w:r>
          </w:p>
        </w:tc>
        <w:tc>
          <w:tcPr>
            <w:tcW w:w="2700" w:type="dxa"/>
            <w:tcBorders>
              <w:top w:val="single" w:color="auto" w:sz="18" w:space="0"/>
              <w:left w:val="single" w:color="auto" w:sz="18" w:space="0"/>
              <w:bottom w:val="single" w:color="auto" w:sz="18" w:space="0"/>
              <w:right w:val="single" w:color="auto" w:sz="18" w:space="0"/>
            </w:tcBorders>
            <w:shd w:val="clear" w:color="auto" w:fill="A5A5A5" w:themeFill="background1" w:themeFillShade="A6"/>
          </w:tcPr>
          <w:p w14:paraId="32A4B676">
            <w:pPr>
              <w:spacing w:after="0"/>
              <w:jc w:val="center"/>
              <w:rPr>
                <w:rFonts w:ascii="Times New Roman" w:hAnsi="Times New Roman" w:eastAsia="Times New Roman" w:cs="Times New Roman"/>
                <w:b/>
                <w:i/>
                <w:szCs w:val="20"/>
                <w:lang w:val="en-GB" w:eastAsia="en-GB"/>
              </w:rPr>
            </w:pPr>
            <w:r>
              <w:rPr>
                <w:rFonts w:ascii="Times New Roman" w:hAnsi="Times New Roman" w:eastAsia="Times New Roman" w:cs="Times New Roman"/>
                <w:b/>
                <w:i/>
                <w:szCs w:val="20"/>
                <w:lang w:val="en-GB" w:eastAsia="en-GB"/>
              </w:rPr>
              <w:t>51</w:t>
            </w:r>
          </w:p>
        </w:tc>
        <w:tc>
          <w:tcPr>
            <w:tcW w:w="2520" w:type="dxa"/>
            <w:tcBorders>
              <w:top w:val="single" w:color="auto" w:sz="18" w:space="0"/>
              <w:left w:val="single" w:color="auto" w:sz="18" w:space="0"/>
              <w:bottom w:val="single" w:color="auto" w:sz="18" w:space="0"/>
              <w:right w:val="single" w:color="auto" w:sz="18" w:space="0"/>
            </w:tcBorders>
            <w:shd w:val="clear" w:color="auto" w:fill="A5A5A5" w:themeFill="background1" w:themeFillShade="A6"/>
          </w:tcPr>
          <w:p w14:paraId="32A4B677">
            <w:pPr>
              <w:spacing w:after="0"/>
              <w:jc w:val="center"/>
              <w:rPr>
                <w:rFonts w:ascii="Times New Roman" w:hAnsi="Times New Roman" w:eastAsia="Times New Roman" w:cs="Times New Roman"/>
                <w:b/>
                <w:i/>
                <w:szCs w:val="20"/>
                <w:lang w:val="en-GB" w:eastAsia="en-GB"/>
              </w:rPr>
            </w:pPr>
            <w:r>
              <w:rPr>
                <w:rFonts w:ascii="Times New Roman" w:hAnsi="Times New Roman" w:eastAsia="Times New Roman" w:cs="Times New Roman"/>
                <w:b/>
                <w:i/>
                <w:szCs w:val="20"/>
                <w:lang w:val="en-GB" w:eastAsia="en-GB"/>
              </w:rPr>
              <w:t>52</w:t>
            </w:r>
          </w:p>
        </w:tc>
      </w:tr>
      <w:tr w14:paraId="32A4B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8" w:type="dxa"/>
            <w:tcBorders>
              <w:top w:val="single" w:color="auto" w:sz="18" w:space="0"/>
              <w:left w:val="single" w:color="auto" w:sz="18" w:space="0"/>
              <w:bottom w:val="single" w:color="auto" w:sz="18" w:space="0"/>
              <w:right w:val="single" w:color="auto" w:sz="18" w:space="0"/>
            </w:tcBorders>
          </w:tcPr>
          <w:p w14:paraId="32A4B679">
            <w:pPr>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b/>
                <w:sz w:val="20"/>
                <w:szCs w:val="20"/>
                <w:lang w:val="en-GB" w:eastAsia="en-GB"/>
              </w:rPr>
              <w:t>Укупно:  I-VIII</w:t>
            </w:r>
          </w:p>
        </w:tc>
        <w:tc>
          <w:tcPr>
            <w:tcW w:w="2036" w:type="dxa"/>
            <w:tcBorders>
              <w:top w:val="single" w:color="auto" w:sz="18" w:space="0"/>
              <w:left w:val="single" w:color="auto" w:sz="18" w:space="0"/>
              <w:bottom w:val="single" w:color="auto" w:sz="18" w:space="0"/>
              <w:right w:val="single" w:color="auto" w:sz="18" w:space="0"/>
            </w:tcBorders>
            <w:shd w:val="clear" w:color="auto" w:fill="7F7F7F" w:themeFill="background1" w:themeFillShade="80"/>
          </w:tcPr>
          <w:p w14:paraId="32A4B67A">
            <w:pPr>
              <w:spacing w:after="0" w:line="240" w:lineRule="auto"/>
              <w:jc w:val="center"/>
              <w:rPr>
                <w:rFonts w:ascii="Times New Roman" w:hAnsi="Times New Roman" w:eastAsia="Times New Roman" w:cs="Times New Roman"/>
                <w:b/>
                <w:i/>
                <w:sz w:val="28"/>
                <w:szCs w:val="20"/>
                <w:lang w:val="sr-Latn-RS" w:eastAsia="en-GB"/>
              </w:rPr>
            </w:pPr>
            <w:r>
              <w:rPr>
                <w:rFonts w:ascii="Times New Roman" w:hAnsi="Times New Roman" w:eastAsia="Times New Roman" w:cs="Times New Roman"/>
                <w:b/>
                <w:i/>
                <w:sz w:val="28"/>
                <w:szCs w:val="20"/>
                <w:lang w:val="en-GB" w:eastAsia="en-GB"/>
              </w:rPr>
              <w:t>201</w:t>
            </w:r>
          </w:p>
        </w:tc>
        <w:tc>
          <w:tcPr>
            <w:tcW w:w="2700" w:type="dxa"/>
            <w:tcBorders>
              <w:top w:val="single" w:color="auto" w:sz="18" w:space="0"/>
              <w:left w:val="single" w:color="auto" w:sz="18" w:space="0"/>
              <w:bottom w:val="single" w:color="auto" w:sz="18" w:space="0"/>
              <w:right w:val="single" w:color="auto" w:sz="18" w:space="0"/>
            </w:tcBorders>
            <w:shd w:val="clear" w:color="auto" w:fill="7F7F7F" w:themeFill="background1" w:themeFillShade="80"/>
          </w:tcPr>
          <w:p w14:paraId="32A4B67B">
            <w:pPr>
              <w:spacing w:after="0" w:line="240" w:lineRule="auto"/>
              <w:jc w:val="center"/>
              <w:rPr>
                <w:rFonts w:ascii="Times New Roman" w:hAnsi="Times New Roman" w:eastAsia="Times New Roman" w:cs="Times New Roman"/>
                <w:b/>
                <w:i/>
                <w:sz w:val="28"/>
                <w:szCs w:val="20"/>
                <w:lang w:val="en-GB" w:eastAsia="en-GB"/>
              </w:rPr>
            </w:pPr>
            <w:r>
              <w:rPr>
                <w:rFonts w:ascii="Times New Roman" w:hAnsi="Times New Roman" w:eastAsia="Times New Roman" w:cs="Times New Roman"/>
                <w:b/>
                <w:i/>
                <w:sz w:val="28"/>
                <w:szCs w:val="20"/>
                <w:lang w:val="en-GB" w:eastAsia="en-GB"/>
              </w:rPr>
              <w:t>103</w:t>
            </w:r>
          </w:p>
        </w:tc>
        <w:tc>
          <w:tcPr>
            <w:tcW w:w="2520" w:type="dxa"/>
            <w:tcBorders>
              <w:top w:val="single" w:color="auto" w:sz="18" w:space="0"/>
              <w:left w:val="single" w:color="auto" w:sz="18" w:space="0"/>
              <w:bottom w:val="single" w:color="auto" w:sz="18" w:space="0"/>
              <w:right w:val="single" w:color="auto" w:sz="18" w:space="0"/>
            </w:tcBorders>
            <w:shd w:val="clear" w:color="auto" w:fill="7F7F7F" w:themeFill="background1" w:themeFillShade="80"/>
          </w:tcPr>
          <w:p w14:paraId="32A4B67C">
            <w:pPr>
              <w:spacing w:after="0" w:line="240" w:lineRule="auto"/>
              <w:jc w:val="center"/>
              <w:rPr>
                <w:rFonts w:ascii="Times New Roman" w:hAnsi="Times New Roman" w:eastAsia="Times New Roman" w:cs="Times New Roman"/>
                <w:b/>
                <w:i/>
                <w:sz w:val="28"/>
                <w:szCs w:val="20"/>
                <w:lang w:val="sr-Latn-RS" w:eastAsia="en-GB"/>
              </w:rPr>
            </w:pPr>
            <w:r>
              <w:rPr>
                <w:rFonts w:ascii="Times New Roman" w:hAnsi="Times New Roman" w:eastAsia="Times New Roman" w:cs="Times New Roman"/>
                <w:b/>
                <w:i/>
                <w:sz w:val="28"/>
                <w:szCs w:val="20"/>
                <w:lang w:val="en-GB" w:eastAsia="en-GB"/>
              </w:rPr>
              <w:t>98</w:t>
            </w:r>
          </w:p>
        </w:tc>
      </w:tr>
    </w:tbl>
    <w:p w14:paraId="32A4B67E">
      <w:pPr>
        <w:spacing w:after="0" w:line="240" w:lineRule="auto"/>
        <w:rPr>
          <w:rFonts w:ascii="Times New Roman" w:hAnsi="Times New Roman" w:eastAsia="Times New Roman" w:cs="Times New Roman"/>
          <w:b/>
          <w:bCs/>
          <w:sz w:val="24"/>
          <w:szCs w:val="24"/>
          <w:u w:val="single"/>
          <w:lang w:val="sr-Cyrl-CS" w:bidi="he-IL"/>
        </w:rPr>
      </w:pPr>
    </w:p>
    <w:p w14:paraId="32A4B67F">
      <w:pPr>
        <w:spacing w:after="0" w:line="240" w:lineRule="auto"/>
        <w:rPr>
          <w:rFonts w:ascii="Times New Roman" w:hAnsi="Times New Roman" w:eastAsia="Times New Roman" w:cs="Times New Roman"/>
          <w:b/>
          <w:bCs/>
          <w:sz w:val="24"/>
          <w:szCs w:val="24"/>
          <w:u w:val="single"/>
          <w:lang w:val="sr-Cyrl-CS" w:bidi="he-IL"/>
        </w:rPr>
      </w:pPr>
    </w:p>
    <w:p w14:paraId="32A4B680">
      <w:pPr>
        <w:spacing w:after="0" w:line="240" w:lineRule="auto"/>
        <w:rPr>
          <w:rFonts w:ascii="Times New Roman" w:hAnsi="Times New Roman" w:eastAsia="Times New Roman" w:cs="Times New Roman"/>
          <w:b/>
          <w:bCs/>
          <w:sz w:val="24"/>
          <w:szCs w:val="24"/>
          <w:u w:val="single"/>
          <w:lang w:val="sr-Cyrl-CS" w:bidi="he-IL"/>
        </w:rPr>
      </w:pPr>
    </w:p>
    <w:p w14:paraId="32A4B681">
      <w:pPr>
        <w:spacing w:after="0" w:line="240" w:lineRule="auto"/>
        <w:rPr>
          <w:rFonts w:ascii="Times New Roman" w:hAnsi="Times New Roman" w:eastAsia="Times New Roman" w:cs="Times New Roman"/>
          <w:b/>
          <w:bCs/>
          <w:sz w:val="24"/>
          <w:szCs w:val="24"/>
          <w:u w:val="single"/>
          <w:lang w:val="sr-Cyrl-CS" w:bidi="he-IL"/>
        </w:rPr>
      </w:pPr>
    </w:p>
    <w:p w14:paraId="32A4B682">
      <w:pPr>
        <w:spacing w:after="0" w:line="240" w:lineRule="auto"/>
        <w:rPr>
          <w:rFonts w:ascii="Times New Roman" w:hAnsi="Times New Roman" w:eastAsia="Times New Roman" w:cs="Times New Roman"/>
          <w:b/>
          <w:bCs/>
          <w:sz w:val="24"/>
          <w:szCs w:val="24"/>
          <w:u w:val="single"/>
          <w:lang w:val="sr-Cyrl-CS" w:bidi="he-IL"/>
        </w:rPr>
      </w:pPr>
    </w:p>
    <w:p w14:paraId="32A4B683">
      <w:pPr>
        <w:spacing w:after="0" w:line="240" w:lineRule="auto"/>
        <w:rPr>
          <w:rFonts w:ascii="Times New Roman" w:hAnsi="Times New Roman" w:eastAsia="Times New Roman" w:cs="Times New Roman"/>
          <w:b/>
          <w:bCs/>
          <w:sz w:val="24"/>
          <w:szCs w:val="24"/>
          <w:u w:val="single"/>
          <w:lang w:val="sr-Cyrl-CS" w:bidi="he-IL"/>
        </w:rPr>
      </w:pPr>
    </w:p>
    <w:p w14:paraId="32A4B684">
      <w:pPr>
        <w:spacing w:after="0" w:line="240" w:lineRule="auto"/>
        <w:rPr>
          <w:rFonts w:ascii="Times New Roman" w:hAnsi="Times New Roman" w:eastAsia="Times New Roman" w:cs="Times New Roman"/>
          <w:b/>
          <w:bCs/>
          <w:sz w:val="24"/>
          <w:szCs w:val="24"/>
          <w:u w:val="single"/>
          <w:lang w:val="sr-Cyrl-CS" w:bidi="he-IL"/>
        </w:rPr>
      </w:pPr>
    </w:p>
    <w:p w14:paraId="32A4B685">
      <w:pPr>
        <w:spacing w:after="0" w:line="240" w:lineRule="auto"/>
        <w:rPr>
          <w:rFonts w:ascii="Times New Roman" w:hAnsi="Times New Roman" w:eastAsia="Times New Roman" w:cs="Times New Roman"/>
          <w:b/>
          <w:bCs/>
          <w:sz w:val="24"/>
          <w:szCs w:val="24"/>
          <w:u w:val="single"/>
          <w:lang w:val="sr-Cyrl-CS" w:bidi="he-IL"/>
        </w:rPr>
      </w:pPr>
    </w:p>
    <w:p w14:paraId="32A4B686">
      <w:pPr>
        <w:spacing w:after="0" w:line="240" w:lineRule="auto"/>
        <w:rPr>
          <w:rFonts w:ascii="Times New Roman" w:hAnsi="Times New Roman" w:eastAsia="Times New Roman" w:cs="Times New Roman"/>
          <w:b/>
          <w:bCs/>
          <w:sz w:val="24"/>
          <w:szCs w:val="24"/>
          <w:u w:val="single"/>
          <w:lang w:val="sr-Cyrl-CS" w:bidi="he-IL"/>
        </w:rPr>
      </w:pPr>
    </w:p>
    <w:p w14:paraId="32A4B687">
      <w:pPr>
        <w:spacing w:after="0" w:line="240" w:lineRule="auto"/>
        <w:rPr>
          <w:rFonts w:ascii="Times New Roman" w:hAnsi="Times New Roman" w:eastAsia="Times New Roman" w:cs="Times New Roman"/>
          <w:b/>
          <w:bCs/>
          <w:sz w:val="24"/>
          <w:szCs w:val="24"/>
          <w:u w:val="single"/>
          <w:lang w:val="sr-Cyrl-CS" w:bidi="he-IL"/>
        </w:rPr>
      </w:pPr>
    </w:p>
    <w:p w14:paraId="32A4B688">
      <w:pPr>
        <w:spacing w:after="0" w:line="240" w:lineRule="auto"/>
        <w:rPr>
          <w:rFonts w:ascii="Times New Roman" w:hAnsi="Times New Roman" w:eastAsia="Times New Roman" w:cs="Times New Roman"/>
          <w:b/>
          <w:bCs/>
          <w:sz w:val="24"/>
          <w:szCs w:val="24"/>
          <w:u w:val="single"/>
          <w:lang w:val="sr-Cyrl-CS" w:bidi="he-IL"/>
        </w:rPr>
      </w:pPr>
    </w:p>
    <w:p w14:paraId="32A4B689">
      <w:pPr>
        <w:spacing w:after="0" w:line="240" w:lineRule="auto"/>
        <w:rPr>
          <w:rFonts w:ascii="Times New Roman" w:hAnsi="Times New Roman" w:eastAsia="Times New Roman" w:cs="Times New Roman"/>
          <w:b/>
          <w:bCs/>
          <w:sz w:val="24"/>
          <w:szCs w:val="24"/>
          <w:u w:val="single"/>
          <w:lang w:val="sr-Cyrl-CS" w:bidi="he-IL"/>
        </w:rPr>
      </w:pPr>
    </w:p>
    <w:p w14:paraId="32A4B68A">
      <w:pPr>
        <w:spacing w:after="0" w:line="240" w:lineRule="auto"/>
        <w:rPr>
          <w:rFonts w:ascii="Times New Roman" w:hAnsi="Times New Roman" w:eastAsia="Times New Roman" w:cs="Times New Roman"/>
          <w:b/>
          <w:bCs/>
          <w:sz w:val="24"/>
          <w:szCs w:val="24"/>
          <w:u w:val="single"/>
          <w:lang w:val="sr-Cyrl-CS" w:bidi="he-IL"/>
        </w:rPr>
      </w:pPr>
    </w:p>
    <w:p w14:paraId="32A4B68B">
      <w:pPr>
        <w:spacing w:after="0" w:line="240" w:lineRule="auto"/>
        <w:rPr>
          <w:rFonts w:ascii="Times New Roman" w:hAnsi="Times New Roman" w:eastAsia="Times New Roman" w:cs="Times New Roman"/>
          <w:b/>
          <w:bCs/>
          <w:sz w:val="24"/>
          <w:szCs w:val="24"/>
          <w:u w:val="single"/>
          <w:lang w:val="sr-Cyrl-CS" w:bidi="he-IL"/>
        </w:rPr>
      </w:pPr>
    </w:p>
    <w:p w14:paraId="32A4B68C">
      <w:pPr>
        <w:pStyle w:val="3"/>
        <w:jc w:val="left"/>
        <w:rPr>
          <w:b/>
          <w:sz w:val="24"/>
          <w:lang w:val="ru-RU"/>
        </w:rPr>
      </w:pPr>
      <w:bookmarkStart w:id="17" w:name="_Toc235534887"/>
      <w:bookmarkStart w:id="18" w:name="_Toc174605770"/>
      <w:r>
        <w:rPr>
          <w:b/>
          <w:sz w:val="24"/>
        </w:rPr>
        <w:t xml:space="preserve">2.2. </w:t>
      </w:r>
      <w:r>
        <w:rPr>
          <w:rStyle w:val="110"/>
          <w:color w:val="auto"/>
        </w:rPr>
        <w:t>Ритам</w:t>
      </w:r>
      <w:r>
        <w:rPr>
          <w:b/>
          <w:sz w:val="24"/>
        </w:rPr>
        <w:t xml:space="preserve"> радног дана, динамика током школске године</w:t>
      </w:r>
      <w:bookmarkEnd w:id="17"/>
      <w:bookmarkEnd w:id="18"/>
      <w:r>
        <w:rPr>
          <w:b/>
          <w:sz w:val="24"/>
        </w:rPr>
        <w:t xml:space="preserve"> </w:t>
      </w:r>
    </w:p>
    <w:p w14:paraId="32A4B68D">
      <w:pPr>
        <w:spacing w:after="0" w:line="240" w:lineRule="auto"/>
        <w:rPr>
          <w:rFonts w:ascii="Times New Roman" w:hAnsi="Times New Roman" w:eastAsia="Times New Roman" w:cs="Times New Roman"/>
          <w:b/>
          <w:bCs/>
          <w:szCs w:val="32"/>
          <w:lang w:val="ru-RU" w:bidi="he-IL"/>
        </w:rPr>
      </w:pPr>
    </w:p>
    <w:p w14:paraId="32A4B68E">
      <w:pPr>
        <w:spacing w:after="0" w:line="240" w:lineRule="auto"/>
        <w:jc w:val="both"/>
        <w:rPr>
          <w:rFonts w:ascii="Times New Roman" w:hAnsi="Times New Roman" w:eastAsia="Times New Roman" w:cs="Times New Roman"/>
          <w:sz w:val="24"/>
          <w:szCs w:val="24"/>
          <w:lang w:val="sr-Cyrl-CS" w:bidi="he-IL"/>
        </w:rPr>
      </w:pPr>
      <w:r>
        <w:rPr>
          <w:rFonts w:ascii="Times New Roman" w:hAnsi="Times New Roman" w:eastAsia="Times New Roman" w:cs="Times New Roman"/>
          <w:b/>
          <w:bCs/>
          <w:sz w:val="24"/>
          <w:szCs w:val="24"/>
          <w:lang w:val="sr-Cyrl-CS" w:bidi="he-IL"/>
        </w:rPr>
        <w:tab/>
      </w:r>
      <w:r>
        <w:rPr>
          <w:rFonts w:ascii="Times New Roman" w:hAnsi="Times New Roman" w:eastAsia="Times New Roman" w:cs="Times New Roman"/>
          <w:bCs/>
          <w:sz w:val="24"/>
          <w:szCs w:val="24"/>
          <w:lang w:val="sr-Cyrl-CS" w:bidi="he-IL"/>
        </w:rPr>
        <w:t>Р</w:t>
      </w:r>
      <w:r>
        <w:rPr>
          <w:rFonts w:ascii="Times New Roman" w:hAnsi="Times New Roman" w:eastAsia="Times New Roman" w:cs="Times New Roman"/>
          <w:sz w:val="24"/>
          <w:szCs w:val="24"/>
          <w:lang w:val="sr-Cyrl-CS" w:bidi="he-IL"/>
        </w:rPr>
        <w:t xml:space="preserve">едовна настава и остали облици образовно-васпитног рада одвијали су се у  преподневној смени. Наставни дан у матичној школи почињао је у 7 и </w:t>
      </w:r>
      <w:r>
        <w:rPr>
          <w:rFonts w:ascii="Times New Roman" w:hAnsi="Times New Roman" w:eastAsia="Times New Roman" w:cs="Times New Roman"/>
          <w:sz w:val="24"/>
          <w:szCs w:val="24"/>
          <w:lang w:val="ru-RU" w:bidi="he-IL"/>
        </w:rPr>
        <w:t>3</w:t>
      </w:r>
      <w:r>
        <w:rPr>
          <w:rFonts w:ascii="Times New Roman" w:hAnsi="Times New Roman" w:eastAsia="Times New Roman" w:cs="Times New Roman"/>
          <w:sz w:val="24"/>
          <w:szCs w:val="24"/>
          <w:lang w:val="sr-Cyrl-CS" w:bidi="he-IL"/>
        </w:rPr>
        <w:t xml:space="preserve">0 часова, док су часови редовне наставе почињали у </w:t>
      </w:r>
      <w:r>
        <w:rPr>
          <w:rFonts w:ascii="Times New Roman" w:hAnsi="Times New Roman" w:eastAsia="Times New Roman" w:cs="Times New Roman"/>
          <w:sz w:val="24"/>
          <w:szCs w:val="24"/>
          <w:lang w:val="ru-RU" w:bidi="he-IL"/>
        </w:rPr>
        <w:t>7</w:t>
      </w:r>
      <w:r>
        <w:rPr>
          <w:rFonts w:ascii="Times New Roman" w:hAnsi="Times New Roman" w:eastAsia="Times New Roman" w:cs="Times New Roman"/>
          <w:sz w:val="24"/>
          <w:szCs w:val="24"/>
          <w:lang w:val="sr-Cyrl-CS" w:bidi="he-IL"/>
        </w:rPr>
        <w:t xml:space="preserve"> и </w:t>
      </w:r>
      <w:r>
        <w:rPr>
          <w:rFonts w:ascii="Times New Roman" w:hAnsi="Times New Roman" w:eastAsia="Times New Roman" w:cs="Times New Roman"/>
          <w:sz w:val="24"/>
          <w:szCs w:val="24"/>
          <w:lang w:val="sr-Cyrl-RS" w:bidi="he-IL"/>
        </w:rPr>
        <w:t>5</w:t>
      </w:r>
      <w:r>
        <w:rPr>
          <w:rFonts w:ascii="Times New Roman" w:hAnsi="Times New Roman" w:eastAsia="Times New Roman" w:cs="Times New Roman"/>
          <w:sz w:val="24"/>
          <w:szCs w:val="24"/>
          <w:lang w:val="ru-RU" w:bidi="he-IL"/>
        </w:rPr>
        <w:t>0</w:t>
      </w:r>
      <w:r>
        <w:rPr>
          <w:rFonts w:ascii="Times New Roman" w:hAnsi="Times New Roman" w:eastAsia="Times New Roman" w:cs="Times New Roman"/>
          <w:sz w:val="24"/>
          <w:szCs w:val="24"/>
          <w:lang w:val="sr-Latn-RS" w:bidi="he-IL"/>
        </w:rPr>
        <w:t>h</w:t>
      </w:r>
      <w:r>
        <w:rPr>
          <w:rFonts w:ascii="Times New Roman" w:hAnsi="Times New Roman" w:eastAsia="Times New Roman" w:cs="Times New Roman"/>
          <w:sz w:val="24"/>
          <w:szCs w:val="24"/>
          <w:lang w:val="sr-Cyrl-CS" w:bidi="he-IL"/>
        </w:rPr>
        <w:t>.</w:t>
      </w:r>
    </w:p>
    <w:p w14:paraId="32A4B68F">
      <w:pPr>
        <w:spacing w:after="0" w:line="240" w:lineRule="auto"/>
        <w:ind w:firstLine="720"/>
        <w:jc w:val="both"/>
        <w:rPr>
          <w:rFonts w:ascii="Times New Roman" w:hAnsi="Times New Roman" w:eastAsia="Times New Roman" w:cs="Times New Roman"/>
          <w:sz w:val="24"/>
          <w:szCs w:val="24"/>
          <w:lang w:val="sr-Cyrl-CS" w:bidi="he-IL"/>
        </w:rPr>
      </w:pPr>
      <w:r>
        <w:rPr>
          <w:rFonts w:ascii="Times New Roman" w:hAnsi="Times New Roman" w:eastAsia="Times New Roman" w:cs="Times New Roman"/>
          <w:sz w:val="24"/>
          <w:szCs w:val="24"/>
          <w:lang w:val="sr-Cyrl-CS" w:bidi="he-IL"/>
        </w:rPr>
        <w:t>У издвојеним одељењима у Араповцу и Миросаљцима часови редовне наставе почињали су у 8 часова.</w:t>
      </w:r>
      <w:bookmarkStart w:id="19" w:name="page21"/>
      <w:bookmarkEnd w:id="19"/>
    </w:p>
    <w:p w14:paraId="32A4B690">
      <w:pPr>
        <w:pStyle w:val="3"/>
        <w:jc w:val="left"/>
        <w:rPr>
          <w:b/>
          <w:sz w:val="24"/>
          <w:lang w:eastAsia="en-GB"/>
        </w:rPr>
      </w:pPr>
    </w:p>
    <w:p w14:paraId="32A4B691">
      <w:pPr>
        <w:pStyle w:val="3"/>
        <w:jc w:val="left"/>
        <w:rPr>
          <w:b/>
          <w:sz w:val="24"/>
          <w:lang w:val="sr-Cyrl-RS"/>
        </w:rPr>
      </w:pPr>
      <w:bookmarkStart w:id="20" w:name="_Toc174605771"/>
      <w:bookmarkStart w:id="21" w:name="_Toc235534888"/>
      <w:r>
        <w:rPr>
          <w:b/>
          <w:sz w:val="24"/>
        </w:rPr>
        <w:t>2.3. Годишњи фонд часова за обавезне, изборне предмете, слободне наставне</w:t>
      </w:r>
      <w:bookmarkEnd w:id="20"/>
      <w:r>
        <w:rPr>
          <w:b/>
          <w:sz w:val="24"/>
        </w:rPr>
        <w:t xml:space="preserve"> </w:t>
      </w:r>
      <w:r>
        <w:rPr>
          <w:b/>
          <w:sz w:val="24"/>
          <w:lang w:val="sr-Cyrl-RS"/>
        </w:rPr>
        <w:t xml:space="preserve">  </w:t>
      </w:r>
      <w:r>
        <w:rPr>
          <w:b/>
          <w:sz w:val="24"/>
        </w:rPr>
        <w:t>активности</w:t>
      </w:r>
      <w:bookmarkEnd w:id="21"/>
    </w:p>
    <w:p w14:paraId="32A4B692">
      <w:pPr>
        <w:spacing w:after="0" w:line="240" w:lineRule="auto"/>
        <w:jc w:val="both"/>
        <w:rPr>
          <w:rFonts w:ascii="Calibri" w:hAnsi="Calibri" w:eastAsia="Calibri" w:cs="Arial"/>
          <w:sz w:val="16"/>
          <w:szCs w:val="20"/>
          <w:lang w:val="sr-Cyrl-CS" w:bidi="he-IL"/>
        </w:rPr>
      </w:pPr>
      <w:r>
        <w:rPr>
          <w:rFonts w:ascii="Calibri" w:hAnsi="Calibri" w:eastAsia="Calibri" w:cs="Arial"/>
          <w:sz w:val="20"/>
          <w:szCs w:val="20"/>
          <w:lang w:val="sr-Cyrl-CS" w:bidi="he-IL"/>
        </w:rPr>
        <w:tab/>
      </w:r>
    </w:p>
    <w:p w14:paraId="32A4B693">
      <w:pPr>
        <w:spacing w:after="0" w:line="240" w:lineRule="auto"/>
        <w:ind w:firstLine="720"/>
        <w:jc w:val="both"/>
        <w:rPr>
          <w:rFonts w:ascii="Times New Roman" w:hAnsi="Times New Roman" w:eastAsia="Calibri" w:cs="Times New Roman"/>
          <w:sz w:val="24"/>
          <w:szCs w:val="20"/>
          <w:lang w:val="sr-Cyrl-CS" w:bidi="he-IL"/>
        </w:rPr>
      </w:pPr>
      <w:r>
        <w:rPr>
          <w:rFonts w:ascii="Times New Roman" w:hAnsi="Times New Roman" w:eastAsia="Calibri" w:cs="Times New Roman"/>
          <w:sz w:val="24"/>
          <w:szCs w:val="20"/>
          <w:lang w:val="sr-Cyrl-CS" w:bidi="he-IL"/>
        </w:rPr>
        <w:t>Планиран број часова за обавезне, изборне и слободне наставне активности у току школске године реализован</w:t>
      </w:r>
      <w:r>
        <w:rPr>
          <w:rFonts w:ascii="Times New Roman" w:hAnsi="Times New Roman" w:eastAsia="Calibri" w:cs="Times New Roman"/>
          <w:sz w:val="24"/>
          <w:szCs w:val="20"/>
          <w:lang w:bidi="he-IL"/>
        </w:rPr>
        <w:t xml:space="preserve"> </w:t>
      </w:r>
      <w:r>
        <w:rPr>
          <w:rFonts w:ascii="Times New Roman" w:hAnsi="Times New Roman" w:eastAsia="Calibri" w:cs="Times New Roman"/>
          <w:sz w:val="24"/>
          <w:szCs w:val="20"/>
          <w:lang w:val="sr-Cyrl-CS" w:bidi="he-IL"/>
        </w:rPr>
        <w:t>је у великој мери. До мањег одступања дошло је усред једнодневн</w:t>
      </w:r>
      <w:r>
        <w:rPr>
          <w:rFonts w:ascii="Times New Roman" w:hAnsi="Times New Roman" w:eastAsia="Calibri" w:cs="Times New Roman"/>
          <w:sz w:val="24"/>
          <w:szCs w:val="20"/>
          <w:lang w:val="sr-Cyrl-RS" w:bidi="he-IL"/>
        </w:rPr>
        <w:t xml:space="preserve">их </w:t>
      </w:r>
      <w:r>
        <w:rPr>
          <w:rFonts w:ascii="Times New Roman" w:hAnsi="Times New Roman" w:eastAsia="Calibri" w:cs="Times New Roman"/>
          <w:sz w:val="24"/>
          <w:szCs w:val="20"/>
          <w:lang w:val="sr-Cyrl-CS" w:bidi="he-IL"/>
        </w:rPr>
        <w:t xml:space="preserve"> штрајкова, који је код појединих предмета довео до једног или два часа мањка. Овај мањак свакако није утицао на квалитет наставе.</w:t>
      </w:r>
    </w:p>
    <w:p w14:paraId="32A4B694">
      <w:pPr>
        <w:spacing w:after="0" w:line="240" w:lineRule="auto"/>
        <w:ind w:firstLine="720"/>
        <w:jc w:val="both"/>
        <w:rPr>
          <w:rFonts w:ascii="Times New Roman" w:hAnsi="Times New Roman" w:eastAsia="Calibri" w:cs="Times New Roman"/>
          <w:sz w:val="24"/>
          <w:szCs w:val="20"/>
          <w:lang w:val="sr-Cyrl-CS" w:bidi="he-IL"/>
        </w:rPr>
      </w:pPr>
    </w:p>
    <w:p w14:paraId="32A4B695">
      <w:pPr>
        <w:spacing w:after="0" w:line="240" w:lineRule="auto"/>
        <w:ind w:firstLine="720"/>
        <w:jc w:val="both"/>
        <w:rPr>
          <w:rFonts w:ascii="Times New Roman" w:hAnsi="Times New Roman" w:eastAsia="Calibri" w:cs="Times New Roman"/>
          <w:sz w:val="24"/>
          <w:szCs w:val="20"/>
          <w:lang w:val="sr-Cyrl-CS" w:bidi="he-IL"/>
        </w:rPr>
      </w:pPr>
    </w:p>
    <w:p w14:paraId="32A4B696">
      <w:pPr>
        <w:spacing w:after="0" w:line="240" w:lineRule="auto"/>
        <w:ind w:firstLine="720"/>
        <w:jc w:val="both"/>
        <w:rPr>
          <w:rFonts w:ascii="Times New Roman" w:hAnsi="Times New Roman" w:eastAsia="Calibri" w:cs="Times New Roman"/>
          <w:color w:val="FF0000"/>
          <w:sz w:val="24"/>
          <w:szCs w:val="20"/>
          <w:lang w:val="sr-Cyrl-CS" w:bidi="he-IL"/>
        </w:rPr>
      </w:pPr>
    </w:p>
    <w:p w14:paraId="32A4B697">
      <w:pPr>
        <w:spacing w:after="0" w:line="240" w:lineRule="auto"/>
        <w:ind w:firstLine="720"/>
        <w:jc w:val="both"/>
        <w:rPr>
          <w:rFonts w:ascii="Times New Roman" w:hAnsi="Times New Roman" w:eastAsia="Calibri" w:cs="Times New Roman"/>
          <w:color w:val="FF0000"/>
          <w:sz w:val="24"/>
          <w:szCs w:val="20"/>
          <w:lang w:val="sr-Cyrl-CS" w:bidi="he-IL"/>
        </w:rPr>
      </w:pPr>
    </w:p>
    <w:p w14:paraId="32A4B698">
      <w:pPr>
        <w:spacing w:after="0" w:line="240" w:lineRule="auto"/>
        <w:ind w:firstLine="720"/>
        <w:jc w:val="both"/>
        <w:rPr>
          <w:rFonts w:ascii="Times New Roman" w:hAnsi="Times New Roman" w:eastAsia="Calibri" w:cs="Times New Roman"/>
          <w:color w:val="FF0000"/>
          <w:sz w:val="24"/>
          <w:szCs w:val="20"/>
          <w:lang w:val="sr-Cyrl-CS" w:bidi="he-IL"/>
        </w:rPr>
      </w:pPr>
    </w:p>
    <w:p w14:paraId="32A4B699">
      <w:pPr>
        <w:spacing w:after="0" w:line="240" w:lineRule="auto"/>
        <w:ind w:firstLine="720"/>
        <w:jc w:val="both"/>
        <w:rPr>
          <w:rFonts w:ascii="Times New Roman" w:hAnsi="Times New Roman" w:eastAsia="Calibri" w:cs="Times New Roman"/>
          <w:color w:val="FF0000"/>
          <w:sz w:val="24"/>
          <w:szCs w:val="20"/>
          <w:lang w:val="sr-Cyrl-CS" w:bidi="he-IL"/>
        </w:rPr>
      </w:pPr>
    </w:p>
    <w:p w14:paraId="32A4B69A">
      <w:pPr>
        <w:spacing w:after="0" w:line="240" w:lineRule="auto"/>
        <w:ind w:firstLine="720"/>
        <w:jc w:val="both"/>
        <w:rPr>
          <w:rFonts w:ascii="Times New Roman" w:hAnsi="Times New Roman" w:eastAsia="Calibri" w:cs="Times New Roman"/>
          <w:color w:val="FF0000"/>
          <w:sz w:val="24"/>
          <w:szCs w:val="20"/>
          <w:lang w:val="sr-Cyrl-CS" w:bidi="he-IL"/>
        </w:rPr>
      </w:pPr>
    </w:p>
    <w:p w14:paraId="32A4B69B">
      <w:pPr>
        <w:spacing w:after="0" w:line="240" w:lineRule="auto"/>
        <w:ind w:firstLine="720"/>
        <w:jc w:val="both"/>
        <w:rPr>
          <w:rFonts w:ascii="Times New Roman" w:hAnsi="Times New Roman" w:eastAsia="Calibri" w:cs="Times New Roman"/>
          <w:color w:val="FF0000"/>
          <w:sz w:val="24"/>
          <w:szCs w:val="20"/>
          <w:lang w:val="sr-Cyrl-CS" w:bidi="he-IL"/>
        </w:rPr>
      </w:pPr>
    </w:p>
    <w:p w14:paraId="32A4B69C">
      <w:pPr>
        <w:spacing w:after="0" w:line="240" w:lineRule="auto"/>
        <w:ind w:firstLine="720"/>
        <w:jc w:val="both"/>
        <w:rPr>
          <w:rFonts w:ascii="Times New Roman" w:hAnsi="Times New Roman" w:eastAsia="Calibri" w:cs="Times New Roman"/>
          <w:color w:val="FF0000"/>
          <w:sz w:val="24"/>
          <w:szCs w:val="20"/>
          <w:lang w:val="sr-Cyrl-CS" w:bidi="he-IL"/>
        </w:rPr>
      </w:pPr>
    </w:p>
    <w:p w14:paraId="32A4B69D">
      <w:pPr>
        <w:spacing w:after="0" w:line="240" w:lineRule="auto"/>
        <w:ind w:firstLine="720"/>
        <w:jc w:val="both"/>
        <w:rPr>
          <w:rFonts w:ascii="Times New Roman" w:hAnsi="Times New Roman" w:eastAsia="Calibri" w:cs="Times New Roman"/>
          <w:color w:val="FF0000"/>
          <w:sz w:val="24"/>
          <w:szCs w:val="20"/>
          <w:lang w:val="sr-Cyrl-CS" w:bidi="he-IL"/>
        </w:rPr>
      </w:pPr>
    </w:p>
    <w:p w14:paraId="32A4B69E">
      <w:pPr>
        <w:spacing w:after="0" w:line="240" w:lineRule="auto"/>
        <w:ind w:firstLine="720"/>
        <w:jc w:val="both"/>
        <w:rPr>
          <w:rFonts w:ascii="Times New Roman" w:hAnsi="Times New Roman" w:eastAsia="Calibri" w:cs="Times New Roman"/>
          <w:color w:val="FF0000"/>
          <w:sz w:val="24"/>
          <w:szCs w:val="20"/>
          <w:lang w:val="sr-Cyrl-CS" w:bidi="he-IL"/>
        </w:rPr>
      </w:pPr>
    </w:p>
    <w:p w14:paraId="32A4B69F">
      <w:pPr>
        <w:spacing w:after="0" w:line="240" w:lineRule="auto"/>
        <w:ind w:firstLine="720"/>
        <w:jc w:val="both"/>
        <w:rPr>
          <w:rFonts w:ascii="Times New Roman" w:hAnsi="Times New Roman" w:eastAsia="Calibri" w:cs="Times New Roman"/>
          <w:color w:val="FF0000"/>
          <w:sz w:val="24"/>
          <w:szCs w:val="20"/>
          <w:lang w:val="sr-Cyrl-CS" w:bidi="he-IL"/>
        </w:rPr>
      </w:pPr>
    </w:p>
    <w:p w14:paraId="32A4B6A0">
      <w:pPr>
        <w:spacing w:after="0" w:line="240" w:lineRule="auto"/>
        <w:ind w:firstLine="720"/>
        <w:jc w:val="both"/>
        <w:rPr>
          <w:rFonts w:ascii="Times New Roman" w:hAnsi="Times New Roman" w:eastAsia="Calibri" w:cs="Times New Roman"/>
          <w:color w:val="FF0000"/>
          <w:sz w:val="24"/>
          <w:szCs w:val="20"/>
          <w:lang w:val="sr-Cyrl-CS" w:bidi="he-IL"/>
        </w:rPr>
      </w:pPr>
    </w:p>
    <w:p w14:paraId="32A4B6A1">
      <w:pPr>
        <w:spacing w:after="0" w:line="240" w:lineRule="auto"/>
        <w:ind w:firstLine="720"/>
        <w:jc w:val="both"/>
        <w:rPr>
          <w:rFonts w:ascii="Times New Roman" w:hAnsi="Times New Roman" w:eastAsia="Calibri" w:cs="Times New Roman"/>
          <w:color w:val="FF0000"/>
          <w:sz w:val="24"/>
          <w:szCs w:val="20"/>
          <w:lang w:val="sr-Cyrl-CS" w:bidi="he-IL"/>
        </w:rPr>
      </w:pPr>
    </w:p>
    <w:p w14:paraId="32A4B6A2">
      <w:pPr>
        <w:spacing w:after="0" w:line="240" w:lineRule="auto"/>
        <w:ind w:firstLine="720"/>
        <w:jc w:val="both"/>
        <w:rPr>
          <w:rFonts w:ascii="Times New Roman" w:hAnsi="Times New Roman" w:eastAsia="Calibri" w:cs="Times New Roman"/>
          <w:color w:val="FF0000"/>
          <w:sz w:val="24"/>
          <w:szCs w:val="20"/>
          <w:lang w:val="sr-Cyrl-CS" w:bidi="he-IL"/>
        </w:rPr>
      </w:pPr>
    </w:p>
    <w:p w14:paraId="32A4B6A3">
      <w:pPr>
        <w:spacing w:after="0" w:line="240" w:lineRule="auto"/>
        <w:ind w:firstLine="720"/>
        <w:jc w:val="both"/>
        <w:rPr>
          <w:rFonts w:ascii="Times New Roman" w:hAnsi="Times New Roman" w:eastAsia="Calibri" w:cs="Times New Roman"/>
          <w:color w:val="FF0000"/>
          <w:sz w:val="24"/>
          <w:szCs w:val="20"/>
          <w:lang w:val="sr-Cyrl-CS" w:bidi="he-IL"/>
        </w:rPr>
      </w:pPr>
    </w:p>
    <w:p w14:paraId="32A4B6A4">
      <w:pPr>
        <w:spacing w:after="0" w:line="240" w:lineRule="auto"/>
        <w:ind w:firstLine="720"/>
        <w:jc w:val="both"/>
        <w:rPr>
          <w:rFonts w:ascii="Times New Roman" w:hAnsi="Times New Roman" w:eastAsia="Calibri" w:cs="Times New Roman"/>
          <w:color w:val="FF0000"/>
          <w:sz w:val="24"/>
          <w:szCs w:val="20"/>
          <w:lang w:val="sr-Cyrl-CS" w:bidi="he-IL"/>
        </w:rPr>
      </w:pPr>
    </w:p>
    <w:p w14:paraId="32A4B6A5">
      <w:pPr>
        <w:spacing w:after="0" w:line="240" w:lineRule="auto"/>
        <w:ind w:firstLine="720"/>
        <w:jc w:val="both"/>
        <w:rPr>
          <w:rFonts w:ascii="Times New Roman" w:hAnsi="Times New Roman" w:eastAsia="Calibri" w:cs="Times New Roman"/>
          <w:color w:val="FF0000"/>
          <w:sz w:val="24"/>
          <w:szCs w:val="20"/>
          <w:lang w:val="sr-Cyrl-CS" w:bidi="he-IL"/>
        </w:rPr>
      </w:pPr>
    </w:p>
    <w:p w14:paraId="32A4B6A6">
      <w:pPr>
        <w:spacing w:after="0" w:line="240" w:lineRule="auto"/>
        <w:ind w:firstLine="720"/>
        <w:jc w:val="both"/>
        <w:rPr>
          <w:rFonts w:ascii="Times New Roman" w:hAnsi="Times New Roman" w:eastAsia="Calibri" w:cs="Times New Roman"/>
          <w:color w:val="FF0000"/>
          <w:sz w:val="24"/>
          <w:szCs w:val="20"/>
          <w:lang w:val="sr-Cyrl-CS" w:bidi="he-IL"/>
        </w:rPr>
      </w:pPr>
    </w:p>
    <w:p w14:paraId="32A4B6A7">
      <w:pPr>
        <w:spacing w:after="0" w:line="240" w:lineRule="auto"/>
        <w:ind w:firstLine="720"/>
        <w:jc w:val="both"/>
        <w:rPr>
          <w:rFonts w:ascii="Times New Roman" w:hAnsi="Times New Roman" w:eastAsia="Calibri" w:cs="Times New Roman"/>
          <w:color w:val="FF0000"/>
          <w:sz w:val="24"/>
          <w:szCs w:val="20"/>
          <w:lang w:val="sr-Cyrl-CS" w:bidi="he-IL"/>
        </w:rPr>
      </w:pPr>
    </w:p>
    <w:p w14:paraId="32A4B6A8">
      <w:pPr>
        <w:spacing w:after="0" w:line="240" w:lineRule="auto"/>
        <w:ind w:firstLine="720"/>
        <w:jc w:val="both"/>
        <w:rPr>
          <w:rFonts w:ascii="Times New Roman" w:hAnsi="Times New Roman" w:eastAsia="Calibri" w:cs="Times New Roman"/>
          <w:color w:val="FF0000"/>
          <w:sz w:val="24"/>
          <w:szCs w:val="20"/>
          <w:lang w:val="sr-Cyrl-CS" w:bidi="he-IL"/>
        </w:rPr>
      </w:pPr>
    </w:p>
    <w:p w14:paraId="32A4B6A9">
      <w:pPr>
        <w:spacing w:after="0" w:line="240" w:lineRule="auto"/>
        <w:ind w:firstLine="720"/>
        <w:jc w:val="both"/>
        <w:rPr>
          <w:rFonts w:ascii="Times New Roman" w:hAnsi="Times New Roman" w:eastAsia="Calibri" w:cs="Times New Roman"/>
          <w:color w:val="FF0000"/>
          <w:sz w:val="24"/>
          <w:szCs w:val="20"/>
          <w:lang w:val="sr-Cyrl-CS" w:bidi="he-IL"/>
        </w:rPr>
      </w:pPr>
    </w:p>
    <w:p w14:paraId="32A4B6AA">
      <w:pPr>
        <w:spacing w:after="0" w:line="240" w:lineRule="auto"/>
        <w:ind w:firstLine="720"/>
        <w:jc w:val="both"/>
        <w:rPr>
          <w:rFonts w:ascii="Times New Roman" w:hAnsi="Times New Roman" w:eastAsia="Calibri" w:cs="Times New Roman"/>
          <w:color w:val="FF0000"/>
          <w:sz w:val="24"/>
          <w:szCs w:val="20"/>
          <w:lang w:val="sr-Cyrl-CS" w:bidi="he-IL"/>
        </w:rPr>
      </w:pPr>
    </w:p>
    <w:p w14:paraId="32A4B6AB">
      <w:pPr>
        <w:spacing w:after="0" w:line="240" w:lineRule="auto"/>
        <w:ind w:firstLine="720"/>
        <w:jc w:val="both"/>
        <w:rPr>
          <w:rFonts w:ascii="Times New Roman" w:hAnsi="Times New Roman" w:eastAsia="Calibri" w:cs="Times New Roman"/>
          <w:color w:val="FF0000"/>
          <w:sz w:val="24"/>
          <w:szCs w:val="20"/>
          <w:lang w:val="sr-Cyrl-CS" w:bidi="he-IL"/>
        </w:rPr>
      </w:pPr>
    </w:p>
    <w:p w14:paraId="32A4B6AC">
      <w:pPr>
        <w:spacing w:after="0" w:line="240" w:lineRule="auto"/>
        <w:ind w:firstLine="720"/>
        <w:jc w:val="both"/>
        <w:rPr>
          <w:rFonts w:ascii="Times New Roman" w:hAnsi="Times New Roman" w:eastAsia="Calibri" w:cs="Times New Roman"/>
          <w:color w:val="FF0000"/>
          <w:sz w:val="24"/>
          <w:szCs w:val="20"/>
          <w:lang w:val="sr-Cyrl-CS" w:bidi="he-IL"/>
        </w:rPr>
      </w:pPr>
    </w:p>
    <w:p w14:paraId="32A4B6AD">
      <w:pPr>
        <w:spacing w:after="0" w:line="240" w:lineRule="auto"/>
        <w:ind w:firstLine="720"/>
        <w:jc w:val="both"/>
        <w:rPr>
          <w:rFonts w:ascii="Times New Roman" w:hAnsi="Times New Roman" w:eastAsia="Calibri" w:cs="Times New Roman"/>
          <w:color w:val="FF0000"/>
          <w:sz w:val="24"/>
          <w:szCs w:val="20"/>
          <w:lang w:val="sr-Cyrl-CS" w:bidi="he-IL"/>
        </w:rPr>
      </w:pPr>
    </w:p>
    <w:p w14:paraId="32A4B6AE">
      <w:pPr>
        <w:spacing w:after="0" w:line="240" w:lineRule="auto"/>
        <w:ind w:firstLine="720"/>
        <w:jc w:val="both"/>
        <w:rPr>
          <w:rFonts w:ascii="Times New Roman" w:hAnsi="Times New Roman" w:eastAsia="Calibri" w:cs="Times New Roman"/>
          <w:color w:val="FF0000"/>
          <w:sz w:val="24"/>
          <w:szCs w:val="20"/>
          <w:lang w:val="sr-Cyrl-CS" w:bidi="he-IL"/>
        </w:rPr>
      </w:pPr>
    </w:p>
    <w:p w14:paraId="32A4B6AF">
      <w:pPr>
        <w:spacing w:after="0" w:line="240" w:lineRule="auto"/>
        <w:ind w:firstLine="720"/>
        <w:jc w:val="both"/>
        <w:rPr>
          <w:rFonts w:ascii="Times New Roman" w:hAnsi="Times New Roman" w:eastAsia="Calibri" w:cs="Times New Roman"/>
          <w:color w:val="FF0000"/>
          <w:sz w:val="24"/>
          <w:szCs w:val="20"/>
          <w:lang w:val="sr-Cyrl-CS" w:bidi="he-IL"/>
        </w:rPr>
      </w:pPr>
    </w:p>
    <w:p w14:paraId="32A4B6B0">
      <w:pPr>
        <w:spacing w:after="0" w:line="240" w:lineRule="auto"/>
        <w:ind w:firstLine="720"/>
        <w:jc w:val="both"/>
        <w:rPr>
          <w:rFonts w:ascii="Times New Roman" w:hAnsi="Times New Roman" w:eastAsia="Calibri" w:cs="Times New Roman"/>
          <w:color w:val="FF0000"/>
          <w:sz w:val="24"/>
          <w:szCs w:val="20"/>
          <w:lang w:val="sr-Cyrl-CS" w:bidi="he-IL"/>
        </w:rPr>
      </w:pPr>
    </w:p>
    <w:p w14:paraId="32A4B6B1">
      <w:pPr>
        <w:spacing w:after="0" w:line="240" w:lineRule="auto"/>
        <w:ind w:firstLine="720"/>
        <w:jc w:val="both"/>
        <w:rPr>
          <w:rFonts w:ascii="Times New Roman" w:hAnsi="Times New Roman" w:eastAsia="Calibri" w:cs="Times New Roman"/>
          <w:color w:val="FF0000"/>
          <w:sz w:val="24"/>
          <w:szCs w:val="20"/>
          <w:lang w:val="sr-Cyrl-CS" w:bidi="he-IL"/>
        </w:rPr>
      </w:pPr>
    </w:p>
    <w:p w14:paraId="32A4B6B2">
      <w:pPr>
        <w:spacing w:after="0" w:line="240" w:lineRule="auto"/>
        <w:ind w:firstLine="720"/>
        <w:jc w:val="both"/>
        <w:rPr>
          <w:rFonts w:ascii="Times New Roman" w:hAnsi="Times New Roman" w:eastAsia="Calibri" w:cs="Times New Roman"/>
          <w:color w:val="FF0000"/>
          <w:sz w:val="24"/>
          <w:szCs w:val="20"/>
          <w:lang w:val="sr-Cyrl-CS" w:bidi="he-IL"/>
        </w:rPr>
      </w:pPr>
    </w:p>
    <w:p w14:paraId="32A4B6B3">
      <w:pPr>
        <w:spacing w:after="0" w:line="240" w:lineRule="auto"/>
        <w:ind w:firstLine="720"/>
        <w:jc w:val="both"/>
        <w:rPr>
          <w:rFonts w:ascii="Times New Roman" w:hAnsi="Times New Roman" w:eastAsia="Calibri" w:cs="Times New Roman"/>
          <w:color w:val="FF0000"/>
          <w:sz w:val="24"/>
          <w:szCs w:val="20"/>
          <w:lang w:val="sr-Cyrl-CS" w:bidi="he-IL"/>
        </w:rPr>
      </w:pPr>
    </w:p>
    <w:p w14:paraId="32A4B6B4">
      <w:pPr>
        <w:spacing w:after="0" w:line="240" w:lineRule="auto"/>
        <w:ind w:firstLine="720"/>
        <w:jc w:val="both"/>
        <w:rPr>
          <w:rFonts w:ascii="Times New Roman" w:hAnsi="Times New Roman" w:eastAsia="Calibri" w:cs="Times New Roman"/>
          <w:color w:val="FF0000"/>
          <w:sz w:val="24"/>
          <w:szCs w:val="20"/>
          <w:lang w:val="sr-Cyrl-CS" w:bidi="he-IL"/>
        </w:rPr>
      </w:pPr>
    </w:p>
    <w:p w14:paraId="32A4B6B5">
      <w:pPr>
        <w:spacing w:after="0" w:line="240" w:lineRule="auto"/>
        <w:ind w:firstLine="720"/>
        <w:jc w:val="both"/>
        <w:rPr>
          <w:rFonts w:ascii="Times New Roman" w:hAnsi="Times New Roman" w:eastAsia="Calibri" w:cs="Times New Roman"/>
          <w:color w:val="FF0000"/>
          <w:sz w:val="24"/>
          <w:szCs w:val="20"/>
          <w:lang w:val="sr-Cyrl-CS" w:bidi="he-IL"/>
        </w:rPr>
      </w:pPr>
    </w:p>
    <w:p w14:paraId="32A4B6B6">
      <w:pPr>
        <w:spacing w:after="0" w:line="240" w:lineRule="auto"/>
        <w:ind w:firstLine="720"/>
        <w:jc w:val="both"/>
        <w:rPr>
          <w:rFonts w:ascii="Times New Roman" w:hAnsi="Times New Roman" w:eastAsia="Calibri" w:cs="Times New Roman"/>
          <w:color w:val="FF0000"/>
          <w:sz w:val="24"/>
          <w:szCs w:val="20"/>
          <w:lang w:val="sr-Cyrl-CS" w:bidi="he-IL"/>
        </w:rPr>
      </w:pPr>
    </w:p>
    <w:p w14:paraId="32A4B6B7">
      <w:pPr>
        <w:pStyle w:val="4"/>
        <w:spacing w:line="360" w:lineRule="auto"/>
        <w:rPr>
          <w:rFonts w:eastAsia="Calibri"/>
          <w:lang w:val="sr-Cyrl-RS"/>
        </w:rPr>
      </w:pPr>
      <w:bookmarkStart w:id="22" w:name="_Toc235534889"/>
      <w:r>
        <w:rPr>
          <w:rFonts w:eastAsia="Calibri"/>
        </w:rPr>
        <w:t xml:space="preserve">2.3.1. </w:t>
      </w:r>
      <w:r>
        <w:rPr>
          <w:rFonts w:eastAsia="Calibri"/>
          <w:lang w:val="sr-Cyrl-RS"/>
        </w:rPr>
        <w:t>Разредна настава</w:t>
      </w:r>
      <w:bookmarkEnd w:id="22"/>
    </w:p>
    <w:p w14:paraId="32A4B6B8">
      <w:pPr>
        <w:pStyle w:val="4"/>
        <w:rPr>
          <w:rFonts w:eastAsia="Calibri"/>
          <w:sz w:val="28"/>
          <w:lang w:val="sr-Cyrl-RS"/>
        </w:rPr>
      </w:pPr>
      <w:bookmarkStart w:id="23" w:name="_Toc235534890"/>
      <w:r>
        <w:rPr>
          <w:rFonts w:eastAsia="Calibri"/>
          <w:lang w:val="sr-Cyrl-RS"/>
        </w:rPr>
        <w:t xml:space="preserve">2.3.1.1. </w:t>
      </w:r>
      <w:r>
        <w:rPr>
          <w:rFonts w:eastAsia="Calibri"/>
        </w:rPr>
        <w:t xml:space="preserve">Извештај о раду професора разредне наставе – </w:t>
      </w:r>
      <w:r>
        <w:rPr>
          <w:rFonts w:eastAsia="Calibri"/>
          <w:lang w:val="sr-Cyrl-RS"/>
        </w:rPr>
        <w:t>Драгана Николић</w:t>
      </w:r>
      <w:bookmarkEnd w:id="23"/>
    </w:p>
    <w:p w14:paraId="32A4B6B9">
      <w:pPr>
        <w:spacing w:after="0" w:line="240" w:lineRule="auto"/>
        <w:rPr>
          <w:rFonts w:ascii="Times New Roman" w:hAnsi="Times New Roman" w:cs="Times New Roman"/>
          <w:sz w:val="24"/>
          <w:szCs w:val="48"/>
          <w:lang w:val="sr-Cyrl-RS"/>
        </w:rPr>
      </w:pPr>
    </w:p>
    <w:p w14:paraId="2A428979">
      <w:pPr>
        <w:spacing w:after="0" w:line="240" w:lineRule="auto"/>
        <w:rPr>
          <w:rFonts w:ascii="Times New Roman" w:hAnsi="Times New Roman" w:eastAsia="SimSun" w:cs="Times New Roman"/>
          <w:sz w:val="24"/>
          <w:szCs w:val="24"/>
          <w:lang w:val="sr-Cyrl-CS"/>
        </w:rPr>
      </w:pPr>
      <w:r>
        <w:rPr>
          <w:rFonts w:ascii="Times New Roman" w:hAnsi="Times New Roman" w:eastAsia="SimSun" w:cs="Times New Roman"/>
          <w:sz w:val="24"/>
          <w:szCs w:val="24"/>
          <w:lang w:val="sr-Cyrl-CS"/>
        </w:rPr>
        <w:t>Као професор разредне наставе, у току  школске 202</w:t>
      </w:r>
      <w:r>
        <w:rPr>
          <w:rFonts w:ascii="Times New Roman" w:hAnsi="Times New Roman" w:eastAsia="SimSun" w:cs="Times New Roman"/>
          <w:sz w:val="24"/>
          <w:szCs w:val="24"/>
          <w:lang w:val="sr-Cyrl-RS"/>
        </w:rPr>
        <w:t>5</w:t>
      </w:r>
      <w:r>
        <w:rPr>
          <w:rFonts w:ascii="Times New Roman" w:hAnsi="Times New Roman" w:eastAsia="SimSun" w:cs="Times New Roman"/>
          <w:sz w:val="24"/>
          <w:szCs w:val="24"/>
          <w:lang w:val="sr-Cyrl-CS"/>
        </w:rPr>
        <w:t>/202</w:t>
      </w:r>
      <w:r>
        <w:rPr>
          <w:rFonts w:ascii="Times New Roman" w:hAnsi="Times New Roman" w:eastAsia="SimSun" w:cs="Times New Roman"/>
          <w:sz w:val="24"/>
          <w:szCs w:val="24"/>
          <w:lang w:val="sr-Cyrl-RS"/>
        </w:rPr>
        <w:t>6</w:t>
      </w:r>
      <w:r>
        <w:rPr>
          <w:rFonts w:ascii="Times New Roman" w:hAnsi="Times New Roman" w:eastAsia="SimSun" w:cs="Times New Roman"/>
          <w:sz w:val="24"/>
          <w:szCs w:val="24"/>
          <w:lang w:val="sr-Cyrl-CS"/>
        </w:rPr>
        <w:t xml:space="preserve">.године израђивала сам оперативне планове за све наставне предмете (српски језик, математика, свет око нас, ликовна култура, музичка култура, физичко и здравствено васпитање, природа и друштво, дигитални свет). </w:t>
      </w:r>
      <w:r>
        <w:rPr>
          <w:rFonts w:ascii="Times New Roman" w:hAnsi="Times New Roman" w:eastAsia="SimSun" w:cs="Times New Roman"/>
          <w:sz w:val="24"/>
          <w:szCs w:val="24"/>
          <w:lang w:val="sr-Cyrl-RS"/>
        </w:rPr>
        <w:t>Р</w:t>
      </w:r>
      <w:r>
        <w:rPr>
          <w:rFonts w:ascii="Times New Roman" w:hAnsi="Times New Roman" w:eastAsia="SimSun" w:cs="Times New Roman"/>
          <w:sz w:val="24"/>
          <w:szCs w:val="24"/>
          <w:lang w:val="sr-Cyrl-CS"/>
        </w:rPr>
        <w:t xml:space="preserve">еализовани су сви часови </w:t>
      </w:r>
      <w:r>
        <w:rPr>
          <w:rFonts w:ascii="Times New Roman" w:hAnsi="Times New Roman" w:eastAsia="SimSun" w:cs="Times New Roman"/>
          <w:b/>
          <w:sz w:val="24"/>
          <w:szCs w:val="24"/>
          <w:lang w:val="sr-Cyrl-CS"/>
        </w:rPr>
        <w:t>редовне наставе</w:t>
      </w:r>
      <w:r>
        <w:rPr>
          <w:rFonts w:ascii="Times New Roman" w:hAnsi="Times New Roman" w:eastAsia="SimSun" w:cs="Times New Roman"/>
          <w:sz w:val="24"/>
          <w:szCs w:val="24"/>
          <w:lang w:val="sr-Cyrl-CS"/>
        </w:rPr>
        <w:t>, српски језик-</w:t>
      </w:r>
      <w:r>
        <w:rPr>
          <w:rFonts w:ascii="Times New Roman" w:hAnsi="Times New Roman" w:eastAsia="SimSun" w:cs="Times New Roman"/>
          <w:sz w:val="24"/>
          <w:szCs w:val="24"/>
          <w:lang w:val="sr-Cyrl-RS"/>
        </w:rPr>
        <w:t>180</w:t>
      </w:r>
      <w:r>
        <w:rPr>
          <w:rFonts w:ascii="Times New Roman" w:hAnsi="Times New Roman" w:eastAsia="SimSun" w:cs="Times New Roman"/>
          <w:sz w:val="24"/>
          <w:szCs w:val="24"/>
          <w:lang w:val="sr-Cyrl-CS"/>
        </w:rPr>
        <w:t>;  математика-</w:t>
      </w:r>
      <w:r>
        <w:rPr>
          <w:rFonts w:ascii="Times New Roman" w:hAnsi="Times New Roman" w:eastAsia="SimSun" w:cs="Times New Roman"/>
          <w:sz w:val="24"/>
          <w:szCs w:val="24"/>
          <w:lang w:val="sr-Cyrl-RS"/>
        </w:rPr>
        <w:t>180</w:t>
      </w:r>
      <w:r>
        <w:rPr>
          <w:rFonts w:ascii="Times New Roman" w:hAnsi="Times New Roman" w:eastAsia="SimSun" w:cs="Times New Roman"/>
          <w:sz w:val="24"/>
          <w:szCs w:val="24"/>
          <w:lang w:val="sr-Cyrl-CS"/>
        </w:rPr>
        <w:t>;  свет око нас-</w:t>
      </w:r>
      <w:r>
        <w:rPr>
          <w:rFonts w:ascii="Times New Roman" w:hAnsi="Times New Roman" w:eastAsia="SimSun" w:cs="Times New Roman"/>
          <w:sz w:val="24"/>
          <w:szCs w:val="24"/>
          <w:lang w:val="sr-Cyrl-RS"/>
        </w:rPr>
        <w:t>72</w:t>
      </w:r>
      <w:r>
        <w:rPr>
          <w:rFonts w:ascii="Times New Roman" w:hAnsi="Times New Roman" w:eastAsia="SimSun" w:cs="Times New Roman"/>
          <w:sz w:val="24"/>
          <w:szCs w:val="24"/>
          <w:lang w:val="sr-Cyrl-CS"/>
        </w:rPr>
        <w:t>;  ликовна култура-</w:t>
      </w:r>
      <w:r>
        <w:rPr>
          <w:rFonts w:ascii="Times New Roman" w:hAnsi="Times New Roman" w:eastAsia="SimSun" w:cs="Times New Roman"/>
          <w:sz w:val="24"/>
          <w:szCs w:val="24"/>
          <w:lang w:val="sr-Cyrl-RS"/>
        </w:rPr>
        <w:t>72</w:t>
      </w:r>
      <w:r>
        <w:rPr>
          <w:rFonts w:ascii="Times New Roman" w:hAnsi="Times New Roman" w:eastAsia="SimSun" w:cs="Times New Roman"/>
          <w:sz w:val="24"/>
          <w:szCs w:val="24"/>
          <w:lang w:val="sr-Cyrl-CS"/>
        </w:rPr>
        <w:t>;  музичка култура-</w:t>
      </w:r>
      <w:r>
        <w:rPr>
          <w:rFonts w:ascii="Times New Roman" w:hAnsi="Times New Roman" w:eastAsia="SimSun" w:cs="Times New Roman"/>
          <w:sz w:val="24"/>
          <w:szCs w:val="24"/>
          <w:lang w:val="sr-Cyrl-RS"/>
        </w:rPr>
        <w:t>36</w:t>
      </w:r>
      <w:r>
        <w:rPr>
          <w:rFonts w:ascii="Times New Roman" w:hAnsi="Times New Roman" w:eastAsia="SimSun" w:cs="Times New Roman"/>
          <w:sz w:val="24"/>
          <w:szCs w:val="24"/>
          <w:lang w:val="sr-Cyrl-CS"/>
        </w:rPr>
        <w:t>;  физичко и здравствено васпитање-</w:t>
      </w:r>
      <w:r>
        <w:rPr>
          <w:rFonts w:ascii="Times New Roman" w:hAnsi="Times New Roman" w:eastAsia="SimSun" w:cs="Times New Roman"/>
          <w:sz w:val="24"/>
          <w:szCs w:val="24"/>
          <w:lang w:val="sr-Cyrl-RS"/>
        </w:rPr>
        <w:t>108</w:t>
      </w:r>
      <w:r>
        <w:rPr>
          <w:rFonts w:ascii="Times New Roman" w:hAnsi="Times New Roman" w:eastAsia="SimSun" w:cs="Times New Roman"/>
          <w:sz w:val="24"/>
          <w:szCs w:val="24"/>
          <w:lang w:val="sr-Cyrl-CS"/>
        </w:rPr>
        <w:t>; природа и друштво -</w:t>
      </w:r>
      <w:r>
        <w:rPr>
          <w:rFonts w:ascii="Times New Roman" w:hAnsi="Times New Roman" w:eastAsia="SimSun" w:cs="Times New Roman"/>
          <w:sz w:val="24"/>
          <w:szCs w:val="24"/>
          <w:lang w:val="sr-Cyrl-RS"/>
        </w:rPr>
        <w:t>72</w:t>
      </w:r>
      <w:r>
        <w:rPr>
          <w:rFonts w:ascii="Times New Roman" w:hAnsi="Times New Roman" w:eastAsia="SimSun" w:cs="Times New Roman"/>
          <w:sz w:val="24"/>
          <w:szCs w:val="24"/>
          <w:lang w:val="sr-Cyrl-CS"/>
        </w:rPr>
        <w:t xml:space="preserve">; дигитални свет – </w:t>
      </w:r>
      <w:r>
        <w:rPr>
          <w:rFonts w:ascii="Times New Roman" w:hAnsi="Times New Roman" w:eastAsia="SimSun" w:cs="Times New Roman"/>
          <w:sz w:val="24"/>
          <w:szCs w:val="24"/>
          <w:lang w:val="sr-Cyrl-RS"/>
        </w:rPr>
        <w:t>36</w:t>
      </w:r>
      <w:r>
        <w:rPr>
          <w:rFonts w:ascii="Times New Roman" w:hAnsi="Times New Roman" w:eastAsia="SimSun" w:cs="Times New Roman"/>
          <w:sz w:val="24"/>
          <w:szCs w:val="24"/>
          <w:lang w:val="sr-Cyrl-CS"/>
        </w:rPr>
        <w:t xml:space="preserve"> часова. </w:t>
      </w:r>
    </w:p>
    <w:p w14:paraId="55A0BBED">
      <w:pPr>
        <w:spacing w:after="0" w:line="240" w:lineRule="auto"/>
        <w:rPr>
          <w:rFonts w:ascii="Times New Roman" w:hAnsi="Times New Roman" w:eastAsia="SimSun" w:cs="Times New Roman"/>
          <w:sz w:val="24"/>
          <w:szCs w:val="24"/>
          <w:lang w:val="sr-Cyrl-CS"/>
        </w:rPr>
      </w:pPr>
      <w:r>
        <w:rPr>
          <w:rFonts w:ascii="Times New Roman" w:hAnsi="Times New Roman" w:eastAsia="SimSun" w:cs="Times New Roman"/>
          <w:sz w:val="24"/>
          <w:szCs w:val="24"/>
          <w:lang w:val="sr-Cyrl-CS"/>
        </w:rPr>
        <w:t>Пратила сам понашање ученика на часовима,у различитим ситуацијама, групама са вршњацима... Такође, развој и способност као и брзину савлађивања наставних садржаја. Ученици који су имали потешкоће у учењу похађали су часове допунске наставе (</w:t>
      </w:r>
      <w:r>
        <w:rPr>
          <w:rFonts w:ascii="Times New Roman" w:hAnsi="Times New Roman" w:eastAsia="SimSun" w:cs="Times New Roman"/>
          <w:sz w:val="24"/>
          <w:szCs w:val="24"/>
          <w:lang w:val="sr-Cyrl-RS"/>
        </w:rPr>
        <w:t xml:space="preserve">36 </w:t>
      </w:r>
      <w:r>
        <w:rPr>
          <w:rFonts w:ascii="Times New Roman" w:hAnsi="Times New Roman" w:eastAsia="SimSun" w:cs="Times New Roman"/>
          <w:sz w:val="24"/>
          <w:szCs w:val="24"/>
          <w:lang w:val="sr-Cyrl-CS"/>
        </w:rPr>
        <w:t xml:space="preserve">часова, по </w:t>
      </w:r>
      <w:r>
        <w:rPr>
          <w:rFonts w:ascii="Times New Roman" w:hAnsi="Times New Roman" w:eastAsia="SimSun" w:cs="Times New Roman"/>
          <w:sz w:val="24"/>
          <w:szCs w:val="24"/>
          <w:lang w:val="sr-Cyrl-RS"/>
        </w:rPr>
        <w:t>деветнаест</w:t>
      </w:r>
      <w:r>
        <w:rPr>
          <w:rFonts w:ascii="Times New Roman" w:hAnsi="Times New Roman" w:eastAsia="SimSun" w:cs="Times New Roman"/>
          <w:sz w:val="24"/>
          <w:szCs w:val="24"/>
          <w:lang w:val="sr-Cyrl-CS"/>
        </w:rPr>
        <w:t xml:space="preserve"> за српски и  за математику у сваком разреду),</w:t>
      </w:r>
      <w:r>
        <w:rPr>
          <w:rFonts w:ascii="Times New Roman" w:hAnsi="Times New Roman" w:eastAsia="SimSun" w:cs="Times New Roman"/>
          <w:sz w:val="24"/>
          <w:szCs w:val="24"/>
          <w:lang w:val="sr-Cyrl-RS"/>
        </w:rPr>
        <w:t xml:space="preserve"> </w:t>
      </w:r>
      <w:r>
        <w:rPr>
          <w:rFonts w:ascii="Times New Roman" w:hAnsi="Times New Roman" w:eastAsia="SimSun" w:cs="Times New Roman"/>
          <w:sz w:val="24"/>
          <w:szCs w:val="24"/>
          <w:lang w:val="sr-Cyrl-CS"/>
        </w:rPr>
        <w:t>упућивани на различите начине вежбања и усвајања градива. Трудила сам се да развијем самопоуздање код ученика, вољу за стицањем нових знања, бодрила их...Разговарала сам са њима појединачно или у групи. Укључивала сам родитеље,</w:t>
      </w:r>
      <w:r>
        <w:rPr>
          <w:rFonts w:ascii="Times New Roman" w:hAnsi="Times New Roman" w:eastAsia="SimSun" w:cs="Times New Roman"/>
          <w:sz w:val="24"/>
          <w:szCs w:val="24"/>
          <w:lang w:val="sr-Cyrl-RS"/>
        </w:rPr>
        <w:t xml:space="preserve"> </w:t>
      </w:r>
      <w:r>
        <w:rPr>
          <w:rFonts w:ascii="Times New Roman" w:hAnsi="Times New Roman" w:eastAsia="SimSun" w:cs="Times New Roman"/>
          <w:sz w:val="24"/>
          <w:szCs w:val="24"/>
          <w:lang w:val="sr-Cyrl-CS"/>
        </w:rPr>
        <w:t>посебно код деце који имају потешкоће у учењу или у понашању.</w:t>
      </w:r>
    </w:p>
    <w:p w14:paraId="12564C31">
      <w:pPr>
        <w:spacing w:after="0" w:line="240" w:lineRule="auto"/>
        <w:rPr>
          <w:rFonts w:ascii="Times New Roman" w:hAnsi="Times New Roman" w:eastAsia="SimSun" w:cs="Times New Roman"/>
          <w:sz w:val="24"/>
          <w:szCs w:val="24"/>
        </w:rPr>
      </w:pPr>
      <w:r>
        <w:rPr>
          <w:rFonts w:ascii="Times New Roman" w:hAnsi="Times New Roman" w:eastAsia="SimSun" w:cs="Times New Roman"/>
          <w:sz w:val="24"/>
          <w:szCs w:val="24"/>
          <w:lang w:val="sr-Cyrl-CS"/>
        </w:rPr>
        <w:t>Сматрам да похвала свима прија па сам гледала да ученички труд увек похвалим, али исто тако и да оне код којих изостаје,опоменем и упутим на више рада код куће или у школи.</w:t>
      </w:r>
    </w:p>
    <w:p w14:paraId="13B5A628">
      <w:pPr>
        <w:spacing w:after="0" w:line="240" w:lineRule="auto"/>
        <w:ind w:firstLine="720"/>
        <w:rPr>
          <w:rFonts w:ascii="Times New Roman" w:hAnsi="Times New Roman" w:eastAsia="SimSun" w:cs="Times New Roman"/>
          <w:i/>
          <w:sz w:val="24"/>
          <w:szCs w:val="24"/>
          <w:lang w:val="sr-Cyrl-CS"/>
        </w:rPr>
      </w:pPr>
      <w:r>
        <w:rPr>
          <w:rFonts w:ascii="Times New Roman" w:hAnsi="Times New Roman" w:eastAsia="SimSun" w:cs="Times New Roman"/>
          <w:sz w:val="24"/>
          <w:szCs w:val="24"/>
          <w:lang w:val="sr-Cyrl-CS"/>
        </w:rPr>
        <w:t>Реализовани су часови одељењског старешине (</w:t>
      </w:r>
      <w:r>
        <w:rPr>
          <w:rFonts w:ascii="Times New Roman" w:hAnsi="Times New Roman" w:eastAsia="SimSun" w:cs="Times New Roman"/>
          <w:sz w:val="24"/>
          <w:szCs w:val="24"/>
          <w:lang w:val="sr-Cyrl-RS"/>
        </w:rPr>
        <w:t xml:space="preserve">36 </w:t>
      </w:r>
      <w:r>
        <w:rPr>
          <w:rFonts w:ascii="Times New Roman" w:hAnsi="Times New Roman" w:eastAsia="SimSun" w:cs="Times New Roman"/>
          <w:sz w:val="24"/>
          <w:szCs w:val="24"/>
          <w:lang w:val="sr-Cyrl-CS"/>
        </w:rPr>
        <w:t xml:space="preserve"> часова) на којима смо разговарали на дату тему из наставног плана, као и о ситуацијама до којих је неплански долазило на нивоу разреда.</w:t>
      </w:r>
    </w:p>
    <w:p w14:paraId="3AB40268">
      <w:pPr>
        <w:spacing w:after="0" w:line="240" w:lineRule="auto"/>
        <w:ind w:firstLine="720"/>
        <w:rPr>
          <w:rFonts w:ascii="Times New Roman" w:hAnsi="Times New Roman" w:eastAsia="SimSun" w:cs="Times New Roman"/>
          <w:i/>
          <w:sz w:val="24"/>
          <w:szCs w:val="24"/>
          <w:lang w:val="sr-Cyrl-CS"/>
        </w:rPr>
      </w:pPr>
      <w:r>
        <w:rPr>
          <w:rFonts w:ascii="Times New Roman" w:hAnsi="Times New Roman" w:eastAsia="SimSun" w:cs="Times New Roman"/>
          <w:sz w:val="24"/>
          <w:szCs w:val="24"/>
          <w:lang w:val="sr-Cyrl-CS"/>
        </w:rPr>
        <w:t>Направила сам план провера знања водећи рачуна да буде термин израде са одговарајућим размаком. Давала сам чешће провере,са мањим обимом садржаја.</w:t>
      </w:r>
    </w:p>
    <w:p w14:paraId="26CD1A43">
      <w:pPr>
        <w:spacing w:after="0" w:line="240" w:lineRule="auto"/>
        <w:ind w:firstLine="720"/>
        <w:rPr>
          <w:rFonts w:ascii="Times New Roman" w:hAnsi="Times New Roman" w:eastAsia="SimSun" w:cs="Times New Roman"/>
          <w:sz w:val="24"/>
          <w:szCs w:val="24"/>
          <w:lang w:val="sr-Cyrl-CS"/>
        </w:rPr>
      </w:pPr>
    </w:p>
    <w:p w14:paraId="257544F3">
      <w:pPr>
        <w:spacing w:after="0" w:line="240" w:lineRule="auto"/>
        <w:ind w:firstLine="720"/>
        <w:rPr>
          <w:rFonts w:ascii="Times New Roman" w:hAnsi="Times New Roman" w:eastAsia="SimSun" w:cs="Times New Roman"/>
          <w:sz w:val="24"/>
          <w:szCs w:val="24"/>
          <w:lang w:val="sr-Cyrl-CS"/>
        </w:rPr>
      </w:pPr>
      <w:r>
        <w:rPr>
          <w:rFonts w:ascii="Times New Roman" w:hAnsi="Times New Roman" w:eastAsia="SimSun" w:cs="Times New Roman"/>
          <w:sz w:val="24"/>
          <w:szCs w:val="24"/>
          <w:lang w:val="sr-Cyrl-CS"/>
        </w:rPr>
        <w:t>Имала сам успешну сарадњу са педагогом.</w:t>
      </w:r>
    </w:p>
    <w:p w14:paraId="1EE2D221">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Редовно сам присуствовала и активно учествовала у раду Наставничког већа, Одељењског већа (1- 4. разреда), Стручног већа (1- 4. разреда ), водим записник Тима за безбедност, држим часове  ОЈР ученицима од другог до четвртог разреда. Присуствовала сам састанцима тимова и већа.</w:t>
      </w:r>
    </w:p>
    <w:p w14:paraId="7EA40A23">
      <w:pPr>
        <w:spacing w:after="0" w:line="240" w:lineRule="auto"/>
        <w:rPr>
          <w:rFonts w:ascii="Times New Roman" w:hAnsi="Times New Roman" w:eastAsia="Times New Roman" w:cs="Times New Roman"/>
          <w:color w:val="000000"/>
          <w:sz w:val="24"/>
          <w:szCs w:val="24"/>
          <w:lang w:val="sr-Cyrl-CS"/>
        </w:rPr>
      </w:pPr>
      <w:r>
        <w:rPr>
          <w:rFonts w:ascii="Times New Roman" w:hAnsi="Times New Roman" w:eastAsia="Times New Roman" w:cs="Times New Roman"/>
          <w:color w:val="000000"/>
          <w:sz w:val="24"/>
          <w:szCs w:val="24"/>
          <w:lang w:val="sr-Cyrl-CS"/>
        </w:rPr>
        <w:t>Уредно сам водила електронски дневник рада. Водила сам кумулативни досије ученика.Заједно са ученицима израдила сам Портфилио ученика. Бележила сам резултате њиховог рада и напредовања. У свеску праћења сам уносила описну и бројчану оцену ученика.</w:t>
      </w:r>
    </w:p>
    <w:p w14:paraId="32A4B6C2">
      <w:pPr>
        <w:pStyle w:val="98"/>
        <w:ind w:firstLine="720"/>
        <w:jc w:val="both"/>
        <w:rPr>
          <w:rFonts w:eastAsia="Calibri"/>
        </w:rPr>
      </w:pPr>
    </w:p>
    <w:p w14:paraId="32A4B6C3">
      <w:pPr>
        <w:pStyle w:val="4"/>
        <w:rPr>
          <w:rFonts w:eastAsia="Calibri"/>
          <w:sz w:val="28"/>
          <w:highlight w:val="yellow"/>
          <w:lang w:val="sr-Cyrl-RS"/>
        </w:rPr>
      </w:pPr>
      <w:bookmarkStart w:id="24" w:name="_Toc235534891"/>
      <w:r>
        <w:rPr>
          <w:rFonts w:eastAsia="Calibri"/>
          <w:szCs w:val="20"/>
        </w:rPr>
        <w:t xml:space="preserve">2.3.1.2. </w:t>
      </w:r>
      <w:r>
        <w:rPr>
          <w:rFonts w:eastAsia="Calibri"/>
        </w:rPr>
        <w:t xml:space="preserve">Извештај о раду професора разредне наставе </w:t>
      </w:r>
      <w:r>
        <w:rPr>
          <w:rFonts w:eastAsia="Calibri"/>
          <w:lang w:val="sr-Cyrl-RS"/>
        </w:rPr>
        <w:t>– Милена Јанковић</w:t>
      </w:r>
      <w:bookmarkEnd w:id="24"/>
    </w:p>
    <w:p w14:paraId="32A4B6C4">
      <w:pPr>
        <w:spacing w:after="0" w:line="240" w:lineRule="auto"/>
        <w:rPr>
          <w:rFonts w:ascii="Times New Roman" w:hAnsi="Times New Roman" w:cs="Times New Roman"/>
          <w:sz w:val="24"/>
          <w:szCs w:val="24"/>
          <w:highlight w:val="yellow"/>
        </w:rPr>
      </w:pPr>
    </w:p>
    <w:p w14:paraId="74764765">
      <w:pPr>
        <w:spacing w:after="160" w:line="259" w:lineRule="auto"/>
        <w:rPr>
          <w:rFonts w:ascii="Times New Roman" w:hAnsi="Times New Roman" w:eastAsia="Calibri" w:cs="Times New Roman"/>
          <w:sz w:val="24"/>
          <w:szCs w:val="24"/>
          <w:lang w:val="sr-Cyrl-RS"/>
        </w:rPr>
      </w:pPr>
      <w:bookmarkStart w:id="25" w:name="_Hlk156160981"/>
      <w:r>
        <w:rPr>
          <w:rFonts w:ascii="Times New Roman" w:hAnsi="Times New Roman" w:eastAsia="Calibri" w:cs="Times New Roman"/>
          <w:sz w:val="24"/>
          <w:szCs w:val="24"/>
          <w:lang w:val="sr-Cyrl-RS"/>
        </w:rPr>
        <w:t>Планом рада за  школску 2025/26.годину планирано је тридесет и шест часова одељењског старешине и  исто толико је  реализовано.  Часови  у комбинованом одељењу другог и четвртог  разреда се одржавају сваког понедељка на четвртом часу и присуствују сви учен</w:t>
      </w:r>
      <w:bookmarkEnd w:id="25"/>
      <w:r>
        <w:rPr>
          <w:rFonts w:ascii="Times New Roman" w:hAnsi="Times New Roman" w:eastAsia="Calibri" w:cs="Times New Roman"/>
          <w:sz w:val="24"/>
          <w:szCs w:val="24"/>
          <w:lang w:val="sr-Cyrl-RS"/>
        </w:rPr>
        <w:t xml:space="preserve">ици. </w:t>
      </w:r>
    </w:p>
    <w:p w14:paraId="789DDC6F">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xml:space="preserve">У комбинованом одељењу другог и четвртог  разреда подручног одељења у Араповцу има укупно једанаест ученика седам   девојчица и четири  дечака.  На почетку школске  године ученици су упознати са начином рада , садржајима који ће се учити,начином оцењивања и правилима понашања која су заједнички договорена.  Сви ученици поштују правила понашања и имају примерно владање. Велики допринос  томе дала је израда праноа са јасно наведеним правилима понашања у учионици  и дужностима редара. Ученици су демократским путем изабрали председника одељењске заједнице ученика  четвртог  разреда АЂ. Сваки ученик је  добио фасциклу у коју ће сакупљати своје радове  и на тај начин формирати кумулативни картон.  Активно се радило на приближавању ученицима појмoва љубазности и другарста . Код теме другарства упорно се  радило на издвајању и препознавању шта јесте, а шта није другарство. Радило се и на упознавању ученика са дечјим правима, али истовремено и са обавезама, како у школи тако и код куће. Посебан осврт  је био на поштовање различитости међу ученицима. Учили смо да се другови не исмевају . </w:t>
      </w:r>
    </w:p>
    <w:p w14:paraId="5B1E7A25">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xml:space="preserve">Сваки класификациони период смо  завршили уз детаљну анализу постигнућа ученика  и анализу дисциплине . Константно се ученицима пружала помоћ у савладавању садржаја који су им представљали проблем. </w:t>
      </w:r>
    </w:p>
    <w:p w14:paraId="3B40C5F8">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Обележавали смо значајне датуме , израђивали поклоне за маме, правили честитке , учествовали у хуманитарним акцијама...</w:t>
      </w:r>
    </w:p>
    <w:p w14:paraId="3EF77D7B">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xml:space="preserve">У разговору са ученицима показало се да су најчешћи њихови страхови везани за неуспех у школи. Учили смо како да контролишемо бес и ружно понашање. Увели смо знак стоп уз речи,,стани то ми не прија“. Током часова вежбали смо и добру комуникацију и учили чаробне речи : хвала,изволи,извини,опрости... Спремно смо кренули у сусрет празницима па смо писали своје тајне и учили колико је за добро другарство важно чувати поверену тајну. Посебно је истакнуто да  неке тајне није добро чувати и важно је коме смемо да се обратимо и да тражимо савет.  То се  односило на препознавање  насиља и правилно реаговање ,шта предузети и коме се обратити у школи. Говорило се и о правди и како постати праведан и примеран друг, како спојити правду и искреност,а да не будеш,,тужибаба“.  Вежбали смо и правилно излажење из школе у случају опасности као што је земљотрес,пожар или дојава о подметнутој бомби. Ову школску годину смо завршили са  великим напредовањем свих ученика  како у понашању исто тако и савладавању планираних исхода. За добар успех је потребно пуно стрпљења и константно инсистирање на поштовању правих вредности ( другарства, самоконтоле, ..) уз стало опомињање и упућивање на заједнички донета правила понашања којих се  морамо придржавати.  Сви ученици имају примерно владање које се  оцењује бројчано и улази у успех (просек)ученика.   Записници са часа одељењског старешине су евидентирани у ес дневнику. </w:t>
      </w:r>
    </w:p>
    <w:p w14:paraId="3795AEFA">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Рад са ученицима млађих разреда захтева стално ангажовање на развијању љубави,толеранције, поштавања и учења не само на часовима одељењског старешине већ кроз све време боравка у школи.</w:t>
      </w:r>
    </w:p>
    <w:p w14:paraId="32A4B6CB">
      <w:pPr>
        <w:pStyle w:val="15"/>
        <w:ind w:firstLine="0"/>
        <w:rPr>
          <w:highlight w:val="yellow"/>
          <w:lang w:val="sr-Latn-RS"/>
        </w:rPr>
      </w:pPr>
    </w:p>
    <w:p w14:paraId="32A4B6CC">
      <w:pPr>
        <w:pStyle w:val="4"/>
        <w:rPr>
          <w:rFonts w:eastAsia="Calibri"/>
          <w:lang w:val="sr-Cyrl-RS"/>
        </w:rPr>
      </w:pPr>
      <w:bookmarkStart w:id="26" w:name="_Toc235534892"/>
      <w:r>
        <w:t xml:space="preserve">2.3.1.3. </w:t>
      </w:r>
      <w:r>
        <w:rPr>
          <w:rFonts w:eastAsia="Calibri"/>
        </w:rPr>
        <w:t xml:space="preserve">Извештај о раду професора разредне наставе – </w:t>
      </w:r>
      <w:r>
        <w:rPr>
          <w:rFonts w:eastAsia="Calibri"/>
          <w:lang w:val="sr-Cyrl-RS"/>
        </w:rPr>
        <w:t>Снежана Гуслов</w:t>
      </w:r>
      <w:bookmarkEnd w:id="26"/>
    </w:p>
    <w:p w14:paraId="32A4B6CD">
      <w:pPr>
        <w:tabs>
          <w:tab w:val="left" w:pos="2085"/>
          <w:tab w:val="left" w:pos="31680"/>
        </w:tabs>
        <w:spacing w:after="0" w:line="240" w:lineRule="auto"/>
        <w:jc w:val="both"/>
        <w:rPr>
          <w:rFonts w:ascii="Times New Roman" w:hAnsi="Times New Roman" w:eastAsia="Calibri"/>
          <w:highlight w:val="yellow"/>
          <w:shd w:val="clear" w:color="auto" w:fill="FFFFFF"/>
        </w:rPr>
      </w:pPr>
      <w:r>
        <w:rPr>
          <w:rFonts w:ascii="Times New Roman" w:hAnsi="Times New Roman" w:eastAsia="Calibri"/>
          <w:highlight w:val="yellow"/>
          <w:shd w:val="clear" w:color="auto" w:fill="FFFFFF"/>
        </w:rPr>
        <w:t xml:space="preserve">      </w:t>
      </w:r>
    </w:p>
    <w:p w14:paraId="017F36F3">
      <w:pPr>
        <w:spacing w:after="0" w:line="240" w:lineRule="auto"/>
        <w:jc w:val="both"/>
        <w:rPr>
          <w:rFonts w:ascii="Times New Roman" w:hAnsi="Times New Roman" w:eastAsia="Calibri" w:cs="Times New Roman"/>
          <w:sz w:val="24"/>
          <w:szCs w:val="24"/>
        </w:rPr>
      </w:pPr>
      <w:r>
        <w:rPr>
          <w:rFonts w:ascii="Times New Roman" w:hAnsi="Times New Roman" w:eastAsia="Calibri"/>
          <w:color w:val="343A40"/>
          <w:sz w:val="24"/>
          <w:shd w:val="clear" w:color="auto" w:fill="FFFFFF"/>
        </w:rPr>
        <w:t xml:space="preserve">           </w:t>
      </w:r>
      <w:r>
        <w:rPr>
          <w:rFonts w:ascii="Times New Roman" w:hAnsi="Times New Roman" w:eastAsia="Calibri" w:cs="Times New Roman"/>
          <w:sz w:val="24"/>
          <w:szCs w:val="24"/>
        </w:rPr>
        <w:t>У току школске 202</w:t>
      </w:r>
      <w:r>
        <w:rPr>
          <w:rFonts w:ascii="Times New Roman" w:hAnsi="Times New Roman" w:eastAsia="Calibri" w:cs="Times New Roman"/>
          <w:sz w:val="24"/>
          <w:szCs w:val="24"/>
          <w:lang w:val="sr-Cyrl-RS"/>
        </w:rPr>
        <w:t>5/</w:t>
      </w:r>
      <w:r>
        <w:rPr>
          <w:rFonts w:ascii="Times New Roman" w:hAnsi="Times New Roman" w:eastAsia="Calibri" w:cs="Times New Roman"/>
          <w:sz w:val="24"/>
          <w:szCs w:val="24"/>
        </w:rPr>
        <w:t>202</w:t>
      </w:r>
      <w:r>
        <w:rPr>
          <w:rFonts w:ascii="Times New Roman" w:hAnsi="Times New Roman" w:eastAsia="Calibri" w:cs="Times New Roman"/>
          <w:sz w:val="24"/>
          <w:szCs w:val="24"/>
          <w:lang w:val="sr-Cyrl-RS"/>
        </w:rPr>
        <w:t>6</w:t>
      </w:r>
      <w:r>
        <w:rPr>
          <w:rFonts w:ascii="Times New Roman" w:hAnsi="Times New Roman" w:eastAsia="Calibri" w:cs="Times New Roman"/>
          <w:sz w:val="24"/>
          <w:szCs w:val="24"/>
        </w:rPr>
        <w:t>. године реализовано је 3</w:t>
      </w:r>
      <w:r>
        <w:rPr>
          <w:rFonts w:ascii="Times New Roman" w:hAnsi="Times New Roman" w:eastAsia="Calibri" w:cs="Times New Roman"/>
          <w:sz w:val="24"/>
          <w:szCs w:val="24"/>
          <w:lang w:val="sr-Cyrl-RS"/>
        </w:rPr>
        <w:t>6</w:t>
      </w:r>
      <w:r>
        <w:rPr>
          <w:rFonts w:ascii="Times New Roman" w:hAnsi="Times New Roman" w:eastAsia="Calibri" w:cs="Times New Roman"/>
          <w:sz w:val="24"/>
          <w:szCs w:val="24"/>
        </w:rPr>
        <w:t xml:space="preserve"> часова одељењског старешине. Теме које смо обрађивали реализоване су према Годишњем плану рад. </w:t>
      </w:r>
    </w:p>
    <w:p w14:paraId="086BAE7F">
      <w:pPr>
        <w:tabs>
          <w:tab w:val="left" w:pos="567"/>
        </w:tabs>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На почетку смо договорили правила понашања која се поштују у школи, како у учионици за време часа тако и ван ње, за време одмора. На видно место смо истакли  пано са правилима понашања. Упознали смо се са распоредом часова и потребним прибором за ову школску годину. Изабрали смо и руководство одељењске заједнице.</w:t>
      </w:r>
    </w:p>
    <w:p w14:paraId="2611E3AE">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Како би повећали ефикасност у процесу учења говорили смо о доброј организацији времена и радним навикама. Ученици су наводили личне примере и говорили о томе како планирају све дневне и недељне, како школске, тако и слободне активности. Циљ овог часа је био развој способности израде дневног и седмичног распореда учења и активности према сопственим могућностима и обавезама. Ученици су уочили значај планирања и придржавања планираног распореда активности који им обезбеђује оптимално коришћење времена. </w:t>
      </w:r>
    </w:p>
    <w:p w14:paraId="17584944">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Тема два часа одељењског старешине била је и значај и функција допунске наставе. Говорили смо о томе да свако може долазити на часове допунске наставе како би вежбао садржаје који му нису јасни, без обзира на оцене које има.</w:t>
      </w:r>
    </w:p>
    <w:p w14:paraId="30FF76A1">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На часу одељењског старешине разговарали смо и о правима и дужностима ученика. Ученици су упознати са својим правима, али и са дужностима. Акценат је стављен на обавезу да чувају школску имовину јер сам приметила да пишу по клупама, као и да уче и редовно израђују домаће задатке јер поједини ученици то углавном не раде. Циљ је био подстицање личне и колективне одговорности код ученика, разумевање важности појединих правила и преузимање одговорности за сопствено понашање.</w:t>
      </w:r>
    </w:p>
    <w:p w14:paraId="5376D42B">
      <w:pPr>
        <w:spacing w:after="0" w:line="259"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Реализована је и тема „Дечији бонтон“. Разговором и кроз групни рад, ученици су процењивали које понашање је прихватљиво а које није, који су узроци и последице таквог понашања. Разговарали смо о прихватању, разумевању, толеранцији и манирима лепог понашања.     </w:t>
      </w:r>
    </w:p>
    <w:p w14:paraId="10B6575E">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Тема је била и неговање пријатељстава. Циљ овог часа је развој позитивне атмосфере у одељењу, разумевање значаја комуникације у међуљудским односима, развијање способности за прихватање различитих мишљења и ставова, развијање осећања одговорности за решавање проблема у разреду.</w:t>
      </w:r>
    </w:p>
    <w:p w14:paraId="3E4275EF">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Обрадили смо и тему породице. Објашњено је шта је ужа, а шта шира породица. Ученици су цртали ужу породицу и разговарали смо и о празницима које прослављамо у кругу породице. У оквиру домаћег задатка прикупили су податке о широј породици па смо на часу правили породично стабло што је ученицима било изузетно занимљиво.</w:t>
      </w:r>
    </w:p>
    <w:p w14:paraId="16B321ED">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Крајем децембра украшавали смо паное у учионици, китили јелку и договарали се око реализације хуманитарног базара под називом „Слатка Нова година“. Ученици су овим активностима развијали осећај припадности групи, солидарности, емпатије и спремности да се помогне другу коме је помоћ потребна. Новогодишњи базар ипак није реализован јер је одлуком Министарства просвете измењен календар васпитно-образовног рада и тиме прво полугодиште завршено четири дана раније.</w:t>
      </w:r>
    </w:p>
    <w:p w14:paraId="71293B3D">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Теме „Шта желим да будем кад порастем?“ и „Занимања мојих родитеља“  ученици су представили на занимљив начин, игром пантомиме. Пре тога разговарали смо о томе која занимања ученици бирају и зашто им се баш она свиђају. </w:t>
      </w:r>
    </w:p>
    <w:p w14:paraId="55D29190">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Кроз радионице смо разговарали о проблемима које ученици имају: у школи, код куће, у односу са другарима, у учењу... Ученици су анонимно на папирићима писали своје проблеме и убацивали их у кутију. Читали смо написано на цедуњицама и заједничким снагама, различитим предлозима и мишљењима покушали да решимо проблеме. </w:t>
      </w:r>
    </w:p>
    <w:p w14:paraId="0A272BA4">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Крајем септембра и маја сређивали смо учионицу-уређивали паное на зидовима, распоређивали клупе и садили цвеће. Посао који је захтевао много времена и труда за једну особу, са успехом и за кратко време био је завршен  када смо удружили снаге.</w:t>
      </w:r>
    </w:p>
    <w:p w14:paraId="1BC1DC64">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Анализирали смо успех на крају првог и трећег пресека стања, на крају првог и другог полугодишта. Важно је да ученици схвате значај оцене, шта значи лоша оцена и чему она служи. Охрабривала сам их да објективно вреднују свој рад и рад осталих ученика у одељењу, као и да прихвате чињеницу да свака оцена може и треба да се поправи и да она служи ученицима и родитељима као увид у њихова тренутна постигнућа.</w:t>
      </w:r>
    </w:p>
    <w:p w14:paraId="7730A970">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На крају школске године сумирали смо утиске са екскурзије</w:t>
      </w:r>
      <w:r>
        <w:rPr>
          <w:rFonts w:ascii="Times New Roman" w:hAnsi="Times New Roman" w:eastAsia="Calibri" w:cs="Times New Roman"/>
          <w:sz w:val="24"/>
          <w:szCs w:val="24"/>
          <w:lang w:val="sr-Cyrl-RS"/>
        </w:rPr>
        <w:t xml:space="preserve"> и излета</w:t>
      </w:r>
      <w:r>
        <w:rPr>
          <w:rFonts w:ascii="Times New Roman" w:hAnsi="Times New Roman" w:eastAsia="Calibri" w:cs="Times New Roman"/>
          <w:sz w:val="24"/>
          <w:szCs w:val="24"/>
        </w:rPr>
        <w:t xml:space="preserve">, препричавали доживљаје и разговарали о оствареном успеху. Правили смо планове за наредну школску годину и постављали нове циљеве. </w:t>
      </w:r>
    </w:p>
    <w:p w14:paraId="32A4B6D0">
      <w:pPr>
        <w:tabs>
          <w:tab w:val="left" w:pos="2085"/>
          <w:tab w:val="left" w:pos="31680"/>
        </w:tabs>
        <w:spacing w:after="0" w:line="240" w:lineRule="auto"/>
        <w:jc w:val="both"/>
        <w:rPr>
          <w:rFonts w:ascii="Times New Roman" w:hAnsi="Times New Roman" w:eastAsia="Calibri"/>
          <w:sz w:val="24"/>
          <w:highlight w:val="yellow"/>
          <w:shd w:val="clear" w:color="auto" w:fill="FFFFFF"/>
        </w:rPr>
      </w:pPr>
    </w:p>
    <w:p w14:paraId="32A4B6D1">
      <w:pPr>
        <w:pStyle w:val="4"/>
        <w:rPr>
          <w:rFonts w:eastAsia="Calibri"/>
          <w:sz w:val="28"/>
          <w:lang w:val="sr-Cyrl-RS"/>
        </w:rPr>
      </w:pPr>
      <w:bookmarkStart w:id="27" w:name="_Toc235534893"/>
      <w:r>
        <w:t xml:space="preserve">2.3.1.4. </w:t>
      </w:r>
      <w:r>
        <w:rPr>
          <w:rFonts w:eastAsia="Calibri"/>
        </w:rPr>
        <w:t>Извештај о раду професора разредне наставе – Марија</w:t>
      </w:r>
      <w:r>
        <w:rPr>
          <w:rFonts w:eastAsia="Calibri"/>
          <w:sz w:val="28"/>
          <w:lang w:val="sr-Cyrl-RS"/>
        </w:rPr>
        <w:t xml:space="preserve"> </w:t>
      </w:r>
      <w:r>
        <w:rPr>
          <w:rFonts w:eastAsia="Calibri"/>
          <w:lang w:val="sr-Cyrl-RS"/>
        </w:rPr>
        <w:t>Доганџић</w:t>
      </w:r>
      <w:bookmarkEnd w:id="27"/>
    </w:p>
    <w:p w14:paraId="32A4B6D2">
      <w:pPr>
        <w:spacing w:after="0"/>
        <w:rPr>
          <w:color w:val="FF0000"/>
          <w:highlight w:val="yellow"/>
          <w:lang w:val="hr-HR" w:bidi="he-IL"/>
        </w:rPr>
      </w:pPr>
    </w:p>
    <w:p w14:paraId="7F61B74F">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xml:space="preserve">У току првог  школске 2025/2026. године реализовано је тридесет шест  часова одељењског старешине. Годишњим планом су предвиђене теме о којима смо разговарали. </w:t>
      </w:r>
    </w:p>
    <w:p w14:paraId="62C25379">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Ученици су се прво подсетили шта подразумева одељењска  заједница . Ученици  су  схватили да су једна мала заједница у којој је потребно да влада толеранција, разумевање и пријатељство.   Бирали смо представнике одељењске заједнице. Сваки ученик има свој портфолио у ком се налазе провере знања, цртежи, похвале, радионице... Осим предвиђених тема за часове одељенске заједнице, доста се говорило управо о самој структури разреда и предлозима за што бољу климу у разреду. На почетку смо договорили правила понашања која се поштују у учионици и ван ње. Направили смо пано са правилима понашања. Разговарали смо о љубазности, зашто је важна, посебно у данашње време.  Такође смо говорили о поштовању туђих осећања. Ученици су пантомимом објашњавали своје страхове и заједно смо налазили решења како их могу пребродити. Једна од тема је био и бес и како га контролисати. Сукоби не би требало да постоје, па смо се подсетили да је важно да штитимо једни друге, а посебно старији млађе. Говорили смо о раду код куће, о полним различитостима и различитостима уопште, говорили о толеранцији. Једна од тема је била и однос млађих и старијих, о прекршајима у виду лажи, крађе и слично. Важна тема су тајне, добре и лоше...Глуму смо користили као важну „методу“ на часовима. Важно је да схвате како је у „ципелама“ другог. Важна тема је била и одговорност и обавезе око извршавања домаћих задатака јер код појединих ученика та врста одговорности често изостаје; такође смо спомињали методе за учење како би резултати били бољи. Анализирали смо успех на крају тромесечј</w:t>
      </w:r>
      <w:r>
        <w:rPr>
          <w:rFonts w:ascii="Times New Roman" w:hAnsi="Times New Roman" w:eastAsia="Calibri" w:cs="Times New Roman"/>
          <w:sz w:val="24"/>
          <w:szCs w:val="24"/>
        </w:rPr>
        <w:t>a</w:t>
      </w:r>
      <w:r>
        <w:rPr>
          <w:rFonts w:ascii="Times New Roman" w:hAnsi="Times New Roman" w:eastAsia="Calibri" w:cs="Times New Roman"/>
          <w:sz w:val="24"/>
          <w:szCs w:val="24"/>
          <w:lang w:val="sr-Cyrl-RS"/>
        </w:rPr>
        <w:t xml:space="preserve"> и полугодишта. Говорили смо о последицама и санкцијама поводом тога.</w:t>
      </w:r>
      <w:r>
        <w:rPr>
          <w:rFonts w:ascii="Times New Roman" w:hAnsi="Times New Roman" w:eastAsia="Calibri" w:cs="Times New Roman"/>
          <w:sz w:val="24"/>
          <w:szCs w:val="24"/>
          <w:lang w:val="ru-RU"/>
        </w:rPr>
        <w:t xml:space="preserve"> </w:t>
      </w:r>
      <w:r>
        <w:rPr>
          <w:rFonts w:ascii="Times New Roman" w:hAnsi="Times New Roman" w:eastAsia="Calibri" w:cs="Times New Roman"/>
          <w:sz w:val="24"/>
          <w:szCs w:val="24"/>
          <w:lang w:val="sr-Cyrl-RS"/>
        </w:rPr>
        <w:t>Говорили смо о раду код куће, о важности очувања животне средине, гашењу сукоба „ја“ порукама. Уређивали смо школски простор. Имали смо радионицу о хигијени. Поред предвиђених тема, свакодневно смо решавали ситуације до којих је долазило неплански. Ученици су износили своја мишљења, нудили решења, идеје, извињавали се једни другима. Врло је важно развити свест код деце када су потребе и осећања других у питању, посебно у структури мог разреда, јер често то недостаје или је последица кућног усмеравања. С тим у вези је било доста приче и на ту тему. Као и на тему поштовања различитости. Такође реализоване су радионице на тему „Школа без насиља“; као и о лику и делу творца азбуке; правили смо новогодишње честитке. Радионицама смо обележили важне датуме.</w:t>
      </w:r>
    </w:p>
    <w:p w14:paraId="32A4B6DA">
      <w:pPr>
        <w:spacing w:after="0"/>
        <w:rPr>
          <w:color w:val="FF0000"/>
          <w:highlight w:val="yellow"/>
          <w:lang w:val="hr-HR" w:bidi="he-IL"/>
        </w:rPr>
      </w:pPr>
    </w:p>
    <w:p w14:paraId="32A4B6DB">
      <w:pPr>
        <w:pStyle w:val="4"/>
        <w:rPr>
          <w:rFonts w:eastAsia="Calibri"/>
        </w:rPr>
      </w:pPr>
      <w:bookmarkStart w:id="28" w:name="_Toc235534894"/>
      <w:r>
        <w:t xml:space="preserve">2.3.1.5. </w:t>
      </w:r>
      <w:r>
        <w:rPr>
          <w:rFonts w:eastAsia="Calibri"/>
        </w:rPr>
        <w:t>Извештај о раду професора разредне наставе – Славица Матејић</w:t>
      </w:r>
      <w:bookmarkEnd w:id="28"/>
    </w:p>
    <w:p w14:paraId="32A4B6DC">
      <w:pPr>
        <w:pStyle w:val="15"/>
        <w:spacing w:after="0"/>
        <w:ind w:firstLine="0"/>
        <w:rPr>
          <w:rFonts w:asciiTheme="minorHAnsi" w:hAnsiTheme="minorHAnsi" w:eastAsiaTheme="minorHAnsi" w:cstheme="minorBidi"/>
          <w:highlight w:val="yellow"/>
          <w:lang w:val="hr-HR" w:bidi="he-IL"/>
        </w:rPr>
      </w:pPr>
    </w:p>
    <w:p w14:paraId="4717199B">
      <w:pPr>
        <w:spacing w:after="0" w:line="259" w:lineRule="auto"/>
        <w:rPr>
          <w:rFonts w:ascii="Times New Roman" w:hAnsi="Times New Roman" w:eastAsia="Calibri" w:cs="Times New Roman"/>
          <w:sz w:val="24"/>
          <w:szCs w:val="48"/>
        </w:rPr>
      </w:pPr>
      <w:r>
        <w:rPr>
          <w:rFonts w:ascii="Times New Roman" w:hAnsi="Times New Roman" w:eastAsia="Calibri" w:cs="Times New Roman"/>
          <w:sz w:val="24"/>
          <w:szCs w:val="48"/>
        </w:rPr>
        <w:t>У</w:t>
      </w:r>
      <w:r>
        <w:rPr>
          <w:rFonts w:ascii="Times New Roman" w:hAnsi="Times New Roman" w:eastAsia="Calibri" w:cs="Times New Roman"/>
          <w:sz w:val="24"/>
          <w:szCs w:val="48"/>
          <w:lang w:val="sr-Cyrl-RS"/>
        </w:rPr>
        <w:t xml:space="preserve"> току</w:t>
      </w:r>
      <w:r>
        <w:rPr>
          <w:rFonts w:ascii="Times New Roman" w:hAnsi="Times New Roman" w:eastAsia="Calibri" w:cs="Times New Roman"/>
          <w:sz w:val="24"/>
          <w:szCs w:val="48"/>
        </w:rPr>
        <w:t xml:space="preserve">  школске 2025/2026.године реализовано је :</w:t>
      </w:r>
    </w:p>
    <w:p w14:paraId="5C3E1A3C">
      <w:pPr>
        <w:spacing w:after="0" w:line="259" w:lineRule="auto"/>
        <w:rPr>
          <w:rFonts w:ascii="Times New Roman" w:hAnsi="Times New Roman" w:eastAsia="Calibri" w:cs="Times New Roman"/>
          <w:sz w:val="24"/>
          <w:szCs w:val="48"/>
        </w:rPr>
      </w:pPr>
      <w:r>
        <w:rPr>
          <w:rFonts w:ascii="Times New Roman" w:hAnsi="Times New Roman" w:eastAsia="Calibri" w:cs="Times New Roman"/>
          <w:sz w:val="24"/>
          <w:szCs w:val="48"/>
        </w:rPr>
        <w:t xml:space="preserve">Српски језик    </w:t>
      </w:r>
      <w:r>
        <w:rPr>
          <w:rFonts w:ascii="Times New Roman" w:hAnsi="Times New Roman" w:eastAsia="Calibri" w:cs="Times New Roman"/>
          <w:sz w:val="24"/>
          <w:szCs w:val="48"/>
          <w:lang w:val="sr-Cyrl-RS"/>
        </w:rPr>
        <w:t>180</w:t>
      </w:r>
      <w:r>
        <w:rPr>
          <w:rFonts w:ascii="Times New Roman" w:hAnsi="Times New Roman" w:eastAsia="Calibri" w:cs="Times New Roman"/>
          <w:sz w:val="24"/>
          <w:szCs w:val="48"/>
        </w:rPr>
        <w:t xml:space="preserve"> часова</w:t>
      </w:r>
    </w:p>
    <w:p w14:paraId="55816236">
      <w:pPr>
        <w:spacing w:after="0" w:line="259" w:lineRule="auto"/>
        <w:rPr>
          <w:rFonts w:ascii="Times New Roman" w:hAnsi="Times New Roman" w:eastAsia="Calibri" w:cs="Times New Roman"/>
          <w:sz w:val="24"/>
          <w:szCs w:val="48"/>
        </w:rPr>
      </w:pPr>
      <w:r>
        <w:rPr>
          <w:rFonts w:ascii="Times New Roman" w:hAnsi="Times New Roman" w:eastAsia="Calibri" w:cs="Times New Roman"/>
          <w:sz w:val="24"/>
          <w:szCs w:val="48"/>
        </w:rPr>
        <w:t>Енглески језик  72 часа</w:t>
      </w:r>
    </w:p>
    <w:p w14:paraId="5FA19977">
      <w:pPr>
        <w:spacing w:after="0" w:line="259" w:lineRule="auto"/>
        <w:rPr>
          <w:rFonts w:ascii="Times New Roman" w:hAnsi="Times New Roman" w:eastAsia="Calibri" w:cs="Times New Roman"/>
          <w:sz w:val="24"/>
          <w:szCs w:val="48"/>
        </w:rPr>
      </w:pPr>
      <w:r>
        <w:rPr>
          <w:rFonts w:ascii="Times New Roman" w:hAnsi="Times New Roman" w:eastAsia="Calibri" w:cs="Times New Roman"/>
          <w:sz w:val="24"/>
          <w:szCs w:val="48"/>
        </w:rPr>
        <w:t xml:space="preserve">Математика   180 часова </w:t>
      </w:r>
    </w:p>
    <w:p w14:paraId="558960FE">
      <w:pPr>
        <w:spacing w:after="0" w:line="259" w:lineRule="auto"/>
        <w:rPr>
          <w:rFonts w:ascii="Times New Roman" w:hAnsi="Times New Roman" w:eastAsia="Calibri" w:cs="Times New Roman"/>
          <w:sz w:val="24"/>
          <w:szCs w:val="48"/>
        </w:rPr>
      </w:pPr>
      <w:r>
        <w:rPr>
          <w:rFonts w:ascii="Times New Roman" w:hAnsi="Times New Roman" w:eastAsia="Calibri" w:cs="Times New Roman"/>
          <w:sz w:val="24"/>
          <w:szCs w:val="48"/>
        </w:rPr>
        <w:t xml:space="preserve">Свет око нас   72 часa </w:t>
      </w:r>
    </w:p>
    <w:p w14:paraId="125AC64B">
      <w:pPr>
        <w:spacing w:after="0" w:line="259" w:lineRule="auto"/>
        <w:rPr>
          <w:rFonts w:ascii="Times New Roman" w:hAnsi="Times New Roman" w:eastAsia="Calibri" w:cs="Times New Roman"/>
          <w:sz w:val="24"/>
          <w:szCs w:val="48"/>
        </w:rPr>
      </w:pPr>
      <w:r>
        <w:rPr>
          <w:rFonts w:ascii="Times New Roman" w:hAnsi="Times New Roman" w:eastAsia="Calibri" w:cs="Times New Roman"/>
          <w:sz w:val="24"/>
          <w:szCs w:val="48"/>
        </w:rPr>
        <w:t xml:space="preserve">Ликовна култура    36 часова </w:t>
      </w:r>
    </w:p>
    <w:p w14:paraId="3F75F2CE">
      <w:pPr>
        <w:spacing w:after="0" w:line="259" w:lineRule="auto"/>
        <w:rPr>
          <w:rFonts w:ascii="Times New Roman" w:hAnsi="Times New Roman" w:eastAsia="Calibri" w:cs="Times New Roman"/>
          <w:sz w:val="24"/>
          <w:szCs w:val="48"/>
        </w:rPr>
      </w:pPr>
      <w:r>
        <w:rPr>
          <w:rFonts w:ascii="Times New Roman" w:hAnsi="Times New Roman" w:eastAsia="Calibri" w:cs="Times New Roman"/>
          <w:sz w:val="24"/>
          <w:szCs w:val="48"/>
        </w:rPr>
        <w:t xml:space="preserve">Музичка култура     36 часова </w:t>
      </w:r>
    </w:p>
    <w:p w14:paraId="2AF08E39">
      <w:pPr>
        <w:spacing w:after="0" w:line="259" w:lineRule="auto"/>
        <w:rPr>
          <w:rFonts w:ascii="Times New Roman" w:hAnsi="Times New Roman" w:eastAsia="Calibri" w:cs="Times New Roman"/>
          <w:sz w:val="24"/>
          <w:szCs w:val="48"/>
        </w:rPr>
      </w:pPr>
      <w:r>
        <w:rPr>
          <w:rFonts w:ascii="Times New Roman" w:hAnsi="Times New Roman" w:eastAsia="Calibri" w:cs="Times New Roman"/>
          <w:sz w:val="24"/>
          <w:szCs w:val="48"/>
        </w:rPr>
        <w:t>Физичко и здравствено васпитање     108 часова</w:t>
      </w:r>
    </w:p>
    <w:p w14:paraId="698CDBD3">
      <w:pPr>
        <w:spacing w:after="0" w:line="259" w:lineRule="auto"/>
        <w:rPr>
          <w:rFonts w:ascii="Times New Roman" w:hAnsi="Times New Roman" w:eastAsia="Calibri" w:cs="Times New Roman"/>
          <w:sz w:val="24"/>
          <w:szCs w:val="48"/>
        </w:rPr>
      </w:pPr>
      <w:r>
        <w:rPr>
          <w:rFonts w:ascii="Times New Roman" w:hAnsi="Times New Roman" w:eastAsia="Calibri" w:cs="Times New Roman"/>
          <w:sz w:val="24"/>
          <w:szCs w:val="48"/>
        </w:rPr>
        <w:t xml:space="preserve">Дигитални свет    36 часова </w:t>
      </w:r>
    </w:p>
    <w:p w14:paraId="5BDA138E">
      <w:pPr>
        <w:spacing w:after="0" w:line="259" w:lineRule="auto"/>
        <w:rPr>
          <w:rFonts w:ascii="Times New Roman" w:hAnsi="Times New Roman" w:eastAsia="Calibri" w:cs="Times New Roman"/>
          <w:sz w:val="24"/>
          <w:szCs w:val="48"/>
        </w:rPr>
      </w:pPr>
      <w:r>
        <w:rPr>
          <w:rFonts w:ascii="Times New Roman" w:hAnsi="Times New Roman" w:eastAsia="Calibri" w:cs="Times New Roman"/>
          <w:sz w:val="24"/>
          <w:szCs w:val="48"/>
        </w:rPr>
        <w:t xml:space="preserve">Верска настава    36 часова </w:t>
      </w:r>
    </w:p>
    <w:p w14:paraId="582D099F">
      <w:pPr>
        <w:spacing w:after="0" w:line="259" w:lineRule="auto"/>
        <w:rPr>
          <w:rFonts w:ascii="Times New Roman" w:hAnsi="Times New Roman" w:eastAsia="Calibri" w:cs="Times New Roman"/>
          <w:sz w:val="24"/>
          <w:szCs w:val="48"/>
        </w:rPr>
      </w:pPr>
      <w:r>
        <w:rPr>
          <w:rFonts w:ascii="Times New Roman" w:hAnsi="Times New Roman" w:eastAsia="Calibri" w:cs="Times New Roman"/>
          <w:sz w:val="24"/>
          <w:szCs w:val="48"/>
        </w:rPr>
        <w:t xml:space="preserve">ЧОС      36 часова </w:t>
      </w:r>
    </w:p>
    <w:p w14:paraId="52D70D33">
      <w:pPr>
        <w:spacing w:after="0" w:line="259" w:lineRule="auto"/>
        <w:rPr>
          <w:rFonts w:ascii="Times New Roman" w:hAnsi="Times New Roman" w:eastAsia="Calibri" w:cs="Times New Roman"/>
          <w:sz w:val="24"/>
          <w:szCs w:val="48"/>
        </w:rPr>
      </w:pPr>
      <w:r>
        <w:rPr>
          <w:rFonts w:ascii="Times New Roman" w:hAnsi="Times New Roman" w:eastAsia="Calibri" w:cs="Times New Roman"/>
          <w:sz w:val="24"/>
          <w:szCs w:val="48"/>
        </w:rPr>
        <w:t xml:space="preserve">Лепо писање ( секција)   36 часова </w:t>
      </w:r>
    </w:p>
    <w:p w14:paraId="1F2241B5">
      <w:pPr>
        <w:spacing w:after="0" w:line="259" w:lineRule="auto"/>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Ликовна секција 36 часова</w:t>
      </w:r>
    </w:p>
    <w:p w14:paraId="003F90FA">
      <w:pPr>
        <w:spacing w:after="0" w:line="259" w:lineRule="auto"/>
        <w:rPr>
          <w:rFonts w:ascii="Times New Roman" w:hAnsi="Times New Roman" w:eastAsia="Calibri" w:cs="Times New Roman"/>
          <w:sz w:val="24"/>
          <w:szCs w:val="48"/>
        </w:rPr>
      </w:pPr>
      <w:r>
        <w:rPr>
          <w:rFonts w:ascii="Times New Roman" w:hAnsi="Times New Roman" w:eastAsia="Calibri" w:cs="Times New Roman"/>
          <w:sz w:val="24"/>
          <w:szCs w:val="48"/>
        </w:rPr>
        <w:t>Допунска настава   36 часова</w:t>
      </w:r>
    </w:p>
    <w:p w14:paraId="21A98098">
      <w:pPr>
        <w:spacing w:after="0" w:line="259" w:lineRule="auto"/>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Додатна настава из математике 36 часова</w:t>
      </w:r>
    </w:p>
    <w:p w14:paraId="32A4B6E2">
      <w:pPr>
        <w:pStyle w:val="15"/>
        <w:spacing w:after="0"/>
        <w:ind w:firstLine="0"/>
        <w:rPr>
          <w:color w:val="FF0000"/>
          <w:highlight w:val="yellow"/>
          <w:lang w:val="sr-Cyrl-RS"/>
        </w:rPr>
      </w:pPr>
      <w:r>
        <w:rPr>
          <w:rFonts w:ascii="Times New Roman" w:hAnsi="Times New Roman"/>
          <w:sz w:val="24"/>
          <w:szCs w:val="48"/>
          <w:lang w:val="sr-Cyrl-RS"/>
        </w:rPr>
        <w:t>Планирани фонд часова у потпуности је остварен</w:t>
      </w:r>
    </w:p>
    <w:p w14:paraId="32A4B6E3">
      <w:pPr>
        <w:pStyle w:val="4"/>
        <w:rPr>
          <w:rFonts w:eastAsia="Calibri"/>
          <w:sz w:val="28"/>
          <w:lang w:val="sr-Cyrl-RS"/>
        </w:rPr>
      </w:pPr>
      <w:bookmarkStart w:id="29" w:name="_Toc235534895"/>
      <w:r>
        <w:rPr>
          <w:lang w:val="sr-Cyrl-RS"/>
        </w:rPr>
        <w:t xml:space="preserve">2.3.1.6. </w:t>
      </w:r>
      <w:r>
        <w:rPr>
          <w:rFonts w:eastAsia="Calibri"/>
        </w:rPr>
        <w:t xml:space="preserve">Извештај о раду професора разредне наставе – </w:t>
      </w:r>
      <w:r>
        <w:rPr>
          <w:rFonts w:eastAsia="Calibri"/>
          <w:lang w:val="sr-Cyrl-RS"/>
        </w:rPr>
        <w:t>Снежана Марковић</w:t>
      </w:r>
      <w:bookmarkEnd w:id="29"/>
    </w:p>
    <w:p w14:paraId="32A4B6E4">
      <w:pPr>
        <w:tabs>
          <w:tab w:val="left" w:pos="2784"/>
        </w:tabs>
        <w:spacing w:after="0" w:line="240" w:lineRule="auto"/>
        <w:jc w:val="both"/>
        <w:rPr>
          <w:rFonts w:ascii="Times New Roman" w:hAnsi="Times New Roman" w:eastAsia="Times New Roman" w:cs="Times New Roman"/>
          <w:color w:val="FF0000"/>
          <w:sz w:val="24"/>
          <w:szCs w:val="20"/>
          <w:highlight w:val="yellow"/>
          <w:lang w:val="ru-RU" w:eastAsia="en-GB"/>
        </w:rPr>
      </w:pPr>
    </w:p>
    <w:p w14:paraId="58715385">
      <w:pPr>
        <w:spacing w:after="0" w:line="240" w:lineRule="auto"/>
        <w:jc w:val="both"/>
        <w:rPr>
          <w:rFonts w:ascii="Times New Roman" w:hAnsi="Times New Roman" w:eastAsia="Times New Roman" w:cs="Times New Roman"/>
          <w:sz w:val="24"/>
          <w:szCs w:val="24"/>
        </w:rPr>
      </w:pPr>
      <w:r>
        <w:rPr>
          <w:rFonts w:ascii="Times New Roman" w:hAnsi="Times New Roman" w:eastAsia="Calibri" w:cs="Times New Roman"/>
          <w:sz w:val="24"/>
          <w:szCs w:val="24"/>
        </w:rPr>
        <w:t>У току школске 2025/2026. године реализовано је 36 часова одељењског старешине. Теме које смо обрађивали реализоване су према плану и програму. Р</w:t>
      </w:r>
      <w:r>
        <w:rPr>
          <w:rFonts w:ascii="Times New Roman" w:hAnsi="Times New Roman" w:eastAsia="Times New Roman" w:cs="Times New Roman"/>
          <w:sz w:val="24"/>
          <w:szCs w:val="24"/>
        </w:rPr>
        <w:t xml:space="preserve">ад на часовима одељењског старешине био је усмерен на свестрани развој ученика, јачање колектива, усвајање здравих стилова живота и развој еколошке свести. </w:t>
      </w:r>
    </w:p>
    <w:p w14:paraId="0E9DEDA9">
      <w:pPr>
        <w:spacing w:after="0" w:line="259"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На почетку смо договорили правила понашања која се поштују у школи, како у учионици за време часа тако и ван ње, за време одмора. На видно место смо истакли  пано са правилима понашања. Изабрали смо председника одељењске заједнице. </w:t>
      </w:r>
    </w:p>
    <w:p w14:paraId="5BB325CA">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На часу одељењског старешине разговарали смо и о личној одговорности, правима и дужностима ученика. Ученици су упознати са својим правима, али и са дужностима. Акценат је стављен на обавезу да чувају школску имовину јер сам приметила да пишу по клупама, као и да уче и редовно израђују домаће задатке јер поједини ученици то углавном не раде. Циљ је био подстицање личне и колективне одговорности код ученика, разумевање важности појединих правила и преузимање одговорности за сопствено понашање.</w:t>
      </w:r>
    </w:p>
    <w:p w14:paraId="02BD9579">
      <w:pPr>
        <w:spacing w:after="0" w:line="259"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Разговарали смо и о полним стереотипима и последицама полних стереотипа.</w:t>
      </w:r>
    </w:p>
    <w:p w14:paraId="3E1BE354">
      <w:pPr>
        <w:spacing w:after="0" w:line="259" w:lineRule="auto"/>
        <w:jc w:val="both"/>
        <w:rPr>
          <w:rFonts w:ascii="Times New Roman" w:hAnsi="Times New Roman" w:eastAsia="Times New Roman" w:cs="Times New Roman"/>
          <w:bCs/>
          <w:sz w:val="24"/>
          <w:szCs w:val="24"/>
          <w:lang w:val="sr-Cyrl-CS"/>
        </w:rPr>
      </w:pPr>
      <w:r>
        <w:rPr>
          <w:rFonts w:ascii="Times New Roman" w:hAnsi="Times New Roman" w:eastAsia="Calibri" w:cs="Times New Roman"/>
          <w:sz w:val="24"/>
          <w:szCs w:val="24"/>
        </w:rPr>
        <w:t xml:space="preserve">          Обележен је Међународни дан толеранције. Ученици су и кроз ликовне радове на ликовној секцији изразавали своје доживљаје на ту тему. Циљ је </w:t>
      </w:r>
      <w:r>
        <w:rPr>
          <w:rFonts w:ascii="Times New Roman" w:hAnsi="Times New Roman" w:eastAsia="Times New Roman" w:cs="Times New Roman"/>
          <w:bCs/>
          <w:sz w:val="24"/>
          <w:szCs w:val="24"/>
          <w:lang w:val="sr-Cyrl-CS"/>
        </w:rPr>
        <w:t xml:space="preserve">развијање одговорног односа према окружењу, уважавање других и уважавање различитости. </w:t>
      </w:r>
    </w:p>
    <w:p w14:paraId="4EECD2FA">
      <w:pPr>
        <w:spacing w:after="0" w:line="259"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Како би повећали ефикасност у процесу учења говорили смо о доброј организацији времена, радним навикама и различитим техникама учења. Ученици су наводили личне примере и говорили о томе како планирају своје дневне и недељне, како школске, тако и слободне активности и како уче.  Циљ овог часа је био развој способности израде дневног и седмичног распореда учења и активности према сопственим могућностима и обавезама. Ученици су уочили значај планирања и придржавања планираног распореда активности који им обезбеђује правилно коришћење времена.</w:t>
      </w:r>
    </w:p>
    <w:p w14:paraId="6E6699E8">
      <w:pPr>
        <w:spacing w:after="0" w:line="259"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Реализована је и тема о односу млађи-старији. Разговором и кроз групни рад, ученици су процењивали које понашање је прихватљиво а које није, који су узроци и последице таквог понашања. Разговарали смо о прихватању, разумевању, толеранцији и манирима лепог понашања.          </w:t>
      </w:r>
    </w:p>
    <w:p w14:paraId="712B585B">
      <w:pPr>
        <w:spacing w:after="0" w:line="259"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Анализирали смо успех на крају пресека стања. Важно је да ученици схвате значај оцене, шта значи лоша оцена и чему она служи. Охрабривала сам их да објективно вреднују свој рад и рад осталих ученика у одељењу, као и да прихвате чињеницу да свака оцена може и треба да се поправи и да она служи њима и родитељима као увид у њихова тренутна постигнућа.</w:t>
      </w:r>
    </w:p>
    <w:p w14:paraId="26E99DA9">
      <w:pPr>
        <w:spacing w:after="0" w:line="259"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Тема је била и неговање пријатељства у разреду. Циљ овог часа је развој позитивне атмосфере у одељењу, разумевање значаја комуникације у међуљудским односима, развијање способности за прихватање различитих мишљења и ставова, развијање осећања одговорности за решавање проблема у разреду.</w:t>
      </w:r>
    </w:p>
    <w:p w14:paraId="6B5226F2">
      <w:pPr>
        <w:spacing w:after="0" w:line="259"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Крајем децембра украшавали смо паное у учионици, китили јелку и писали писмо Деда Мразу. Ученици су овим активностима развијали осећаје припадности групи, солидарности, емпатије и спремности да се помогне другу коме је помоћ потребна. </w:t>
      </w:r>
    </w:p>
    <w:p w14:paraId="49AD07DA">
      <w:pPr>
        <w:spacing w:after="0" w:line="259"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Учествовали смо на традиционалном хуманитарном „Новогодишњем базару“ у организацији наше школе који је био одржан у Дому културе у Јунковцу. Родитељи и мештани су се одазвали у великом броју и тиме подржали нашу акцију.</w:t>
      </w:r>
    </w:p>
    <w:p w14:paraId="0E130C71">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Друго полугодиште смо започели мотивисањем ученика за редовно похађање допунске наставе као вида подршке у учењу, где је кроз разговор истакнут значај превазилажења тешкоћа у савладавању градива ради постизања бољег успеха. Велику пажњу посветили смо и теми оцењивања, анализирајући критеријуме и подстичући ученике на објективно сагледавање сопственог знања, са циљем да се смањи страх од оцене и да је они доживе као путоказ за даљи рад. </w:t>
      </w:r>
    </w:p>
    <w:p w14:paraId="0BD10127">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Да бисмо унапредили међуљудске односе, анализирали смо најчешће изворе неразумевања и сукобе између деце и одраслих, учећи како да кроз емпатију и аргументован разговор конструктивно решавамо генерацијске разлике. С тим у вези, кроз радионице о договарању у породици указали смо на важност отворене комуникације и компромиса у дому, наглашавајући да се складни односи граде кроз усклађивање жеља и могућности свих чланова. Такође, истакнут је значај равномерне поделе обавеза у кући, чиме су ученици подстакнути на преузимање одговорности и развијање самосталности кроз свакодневне задатке.</w:t>
      </w:r>
    </w:p>
    <w:p w14:paraId="6C25EE30">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Развијање демократске културе и заједништва чинило је важан стуб нашег рада. Кроз тему „Демократија у одељењу“ ученици су кроз практичне примере учили о процесу доношења одлука већином гласова, развијајући свест о важности поштовања свачијег мишљења и заједничког креирања одељењских правила. Проучавајући права и одговорности у заједници, обрађена је нераскидива веза између дечјих права и обавеза које из њих произилазе, чиме се систематски развијала грађанска свест и одговоран однос према школи и друштву. </w:t>
      </w:r>
    </w:p>
    <w:p w14:paraId="062F8A0C">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Рађено је и на унапређењу хуманих односа, односно на развијању солидарности, емпатије и пружању помоћи онима којима је то потребно, уз стално преиспитивање важности пријатељства. У оквиру теме „Није тешко бити фин“ додатно су афирмисана правила лепог понашања, кућног васпитања и свакодневне употребе „чаробних речи“, а кроз симулацију различитих ситуација вежбали смо културу изражавања на јавним местима. Посебан акценат стављен је на јачање заједништва колектива кроз активност „Тегла пуна врлина“, где су ученици издвајали своје и туђе позитивне особине, што је успешно подигло њихово самопоуздање.</w:t>
      </w:r>
    </w:p>
    <w:p w14:paraId="68CFA355">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Безбедност и превенција биле су кључне тачке неколико важних предавања. Спроведена је кампања „Зауставимо насиље-пријави!“, током које је извршена едукација о препознавању свих облика вршњачког и дигиталног насиља, а ученици су оснажени да не буду неми посматрачи, већ да безбедно и благовремено пријаве насиље. </w:t>
      </w:r>
    </w:p>
    <w:p w14:paraId="00B9DDD5">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У оквиру здравственог васпитања, обрадили смо тему како сачувати здравље, при чему је истакнута важност правилне исхране, физичке активности, одржавања личне хигијене и баланса између учења и одмора. Кроз предавања прилагођена узрасту, ученици су упознати са разорним последицама дуванског дима и алкохола на организам у развоју (пушење и алкохолизам), као и са опасностима које са собом носи наркоманија, са јасним нагласком на одупирање негативном притиску вршњака и избор здравих стилова живота.</w:t>
      </w:r>
    </w:p>
    <w:p w14:paraId="757FE1B5">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На крају, развијали смо и еколошку одговорност кроз обележавање значајних датума. Поводом Дана вода, кроз презентације, ученици су усвојили конкретне начине за штедњу воде и очување водених ресурса. Слично томе, обележавање Дана планете Земље пратила је акција уређења учионице и школског дворишта, уз разговоре о рециклажи, смањењу употребе пластике и глобалним климатским променама. </w:t>
      </w:r>
    </w:p>
    <w:p w14:paraId="4602D8D6">
      <w:pPr>
        <w:spacing w:after="0" w:line="240" w:lineRule="auto"/>
        <w:jc w:val="both"/>
        <w:rPr>
          <w:rFonts w:ascii="Times New Roman" w:hAnsi="Times New Roman" w:eastAsia="Times New Roman" w:cs="Times New Roman"/>
          <w:sz w:val="24"/>
          <w:szCs w:val="24"/>
        </w:rPr>
      </w:pPr>
      <w:r>
        <w:rPr>
          <w:rFonts w:ascii="Times New Roman" w:hAnsi="Times New Roman" w:eastAsia="Calibri" w:cs="Times New Roman"/>
          <w:sz w:val="24"/>
          <w:szCs w:val="24"/>
          <w:shd w:val="clear" w:color="auto" w:fill="FFFFFF"/>
        </w:rPr>
        <w:t xml:space="preserve">          Посебне активности током „Недеље сећања и заједништва“ од 4. до 8. маја биле су посвећене неговању емпатије, међусобне солидарности, толеранције и заједништва. Одржали смо радионицу о препознавању осећања, пружању подршке вршњацима и развијању осећања (Дан емпатије). Кроз радионицу „Снага речи“ смо разговарали о томе како речи могу да лече или да повреде. Под називом „Мала дела, велики трагови“ је организована акција чишћења школског дворишта и околине школе. Под слоганом „Музика и уметност као лек“ организован је дан стваралаштва где су ученици могли да се изразе кроз песму, игру, ликовне и литерарне радове. Пети дан је био резервисан за спортске игре када је одржан и крос за ученике млађих разреда. Све активности успешно су оснажиле осећај заједништва и међусобне подршке унутар целе школске заједнице.</w:t>
      </w:r>
    </w:p>
    <w:p w14:paraId="76456753">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Кроз све ове активности, програм ЧОС-а је у потпуности реализован.</w:t>
      </w:r>
    </w:p>
    <w:p w14:paraId="32A4B6E7">
      <w:pPr>
        <w:spacing w:after="0" w:line="240" w:lineRule="auto"/>
        <w:jc w:val="both"/>
        <w:rPr>
          <w:rFonts w:ascii="Times New Roman" w:hAnsi="Times New Roman" w:eastAsia="Calibri" w:cs="Times New Roman"/>
          <w:sz w:val="28"/>
          <w:szCs w:val="24"/>
          <w:highlight w:val="yellow"/>
        </w:rPr>
      </w:pPr>
      <w:r>
        <w:rPr>
          <w:rFonts w:ascii="Times New Roman" w:hAnsi="Times New Roman" w:eastAsia="Times New Roman" w:cs="Times New Roman"/>
          <w:sz w:val="32"/>
          <w:szCs w:val="20"/>
          <w:highlight w:val="yellow"/>
          <w:lang w:val="ru-RU" w:eastAsia="en-GB"/>
        </w:rPr>
        <w:t xml:space="preserve">                 </w:t>
      </w:r>
    </w:p>
    <w:p w14:paraId="32A4B6E8">
      <w:pPr>
        <w:pStyle w:val="4"/>
        <w:rPr>
          <w:rFonts w:eastAsia="Calibri"/>
        </w:rPr>
      </w:pPr>
      <w:bookmarkStart w:id="30" w:name="_Toc235534896"/>
      <w:r>
        <w:rPr>
          <w:rFonts w:eastAsia="Calibri"/>
        </w:rPr>
        <w:t>2.3.1.7. Извештај о раду професора разредне наставе – Весна Јовановић</w:t>
      </w:r>
      <w:bookmarkEnd w:id="30"/>
    </w:p>
    <w:p w14:paraId="32A4B6E9">
      <w:pPr>
        <w:spacing w:after="0" w:line="240" w:lineRule="auto"/>
        <w:jc w:val="both"/>
        <w:rPr>
          <w:rFonts w:ascii="Times New Roman" w:hAnsi="Times New Roman" w:eastAsia="Calibri"/>
          <w:color w:val="FF0000"/>
          <w:sz w:val="24"/>
        </w:rPr>
      </w:pPr>
    </w:p>
    <w:p w14:paraId="02B3E8FE">
      <w:pPr>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    У одељењу прво три ИО Миросаљци  одржано  је  36 часова одељењског</w:t>
      </w:r>
      <w:r>
        <w:rPr>
          <w:rFonts w:ascii="Times New Roman" w:hAnsi="Times New Roman" w:eastAsia="Calibri" w:cs="Times New Roman"/>
          <w:sz w:val="24"/>
          <w:szCs w:val="24"/>
          <w:lang w:val="sr-Cyrl-RS"/>
        </w:rPr>
        <w:t xml:space="preserve"> </w:t>
      </w:r>
      <w:r>
        <w:rPr>
          <w:rFonts w:ascii="Times New Roman" w:hAnsi="Times New Roman" w:eastAsia="Calibri" w:cs="Times New Roman"/>
          <w:sz w:val="24"/>
          <w:szCs w:val="24"/>
        </w:rPr>
        <w:t xml:space="preserve">старешине. </w:t>
      </w:r>
    </w:p>
    <w:p w14:paraId="4AFE1CAF">
      <w:pPr>
        <w:autoSpaceDE w:val="0"/>
        <w:autoSpaceDN w:val="0"/>
        <w:adjustRightInd w:val="0"/>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Циљ часова одељењског старешине је:</w:t>
      </w:r>
    </w:p>
    <w:p w14:paraId="119F3933">
      <w:pPr>
        <w:numPr>
          <w:ilvl w:val="0"/>
          <w:numId w:val="7"/>
        </w:numPr>
        <w:autoSpaceDE w:val="0"/>
        <w:autoSpaceDN w:val="0"/>
        <w:adjustRightInd w:val="0"/>
        <w:spacing w:after="160" w:line="259" w:lineRule="auto"/>
        <w:contextualSpacing/>
        <w:rPr>
          <w:rFonts w:ascii="Times New Roman" w:hAnsi="Times New Roman" w:eastAsia="Calibri" w:cs="Times New Roman"/>
          <w:kern w:val="2"/>
          <w:sz w:val="24"/>
          <w:szCs w:val="24"/>
          <w14:ligatures w14:val="standardContextual"/>
        </w:rPr>
      </w:pPr>
      <w:r>
        <w:rPr>
          <w:rFonts w:ascii="Times New Roman" w:hAnsi="Times New Roman" w:eastAsia="Calibri" w:cs="Times New Roman"/>
          <w:kern w:val="2"/>
          <w:sz w:val="24"/>
          <w:szCs w:val="24"/>
          <w14:ligatures w14:val="standardContextual"/>
        </w:rPr>
        <w:t>Дa подстиче и прати организовање индивидуалних активности сваког ученика и његов  развој и оптимално учешће у саморазвоју</w:t>
      </w:r>
    </w:p>
    <w:p w14:paraId="246218EB">
      <w:pPr>
        <w:numPr>
          <w:ilvl w:val="0"/>
          <w:numId w:val="7"/>
        </w:numPr>
        <w:autoSpaceDE w:val="0"/>
        <w:autoSpaceDN w:val="0"/>
        <w:adjustRightInd w:val="0"/>
        <w:spacing w:after="160" w:line="259" w:lineRule="auto"/>
        <w:contextualSpacing/>
        <w:rPr>
          <w:rFonts w:ascii="Times New Roman" w:hAnsi="Times New Roman" w:eastAsia="Calibri" w:cs="Times New Roman"/>
          <w:kern w:val="2"/>
          <w:sz w:val="24"/>
          <w:szCs w:val="24"/>
          <w14:ligatures w14:val="standardContextual"/>
        </w:rPr>
      </w:pPr>
      <w:r>
        <w:rPr>
          <w:rFonts w:ascii="Times New Roman" w:hAnsi="Times New Roman" w:eastAsia="Calibri" w:cs="Times New Roman"/>
          <w:kern w:val="2"/>
          <w:sz w:val="24"/>
          <w:szCs w:val="24"/>
          <w14:ligatures w14:val="standardContextual"/>
        </w:rPr>
        <w:t>Да задовољава социјалне потребе ученика  одељења за заједништвом и самоорганизовање у оквиру  одељења у школи</w:t>
      </w:r>
    </w:p>
    <w:p w14:paraId="6262BC78">
      <w:pPr>
        <w:numPr>
          <w:ilvl w:val="0"/>
          <w:numId w:val="7"/>
        </w:numPr>
        <w:autoSpaceDE w:val="0"/>
        <w:autoSpaceDN w:val="0"/>
        <w:adjustRightInd w:val="0"/>
        <w:spacing w:after="160" w:line="259" w:lineRule="auto"/>
        <w:contextualSpacing/>
        <w:rPr>
          <w:rFonts w:ascii="Times New Roman" w:hAnsi="Times New Roman" w:eastAsia="Calibri" w:cs="Times New Roman"/>
          <w:kern w:val="2"/>
          <w:sz w:val="24"/>
          <w:szCs w:val="24"/>
          <w14:ligatures w14:val="standardContextual"/>
        </w:rPr>
      </w:pPr>
      <w:r>
        <w:rPr>
          <w:rFonts w:ascii="Times New Roman" w:hAnsi="Times New Roman" w:eastAsia="Calibri" w:cs="Times New Roman"/>
          <w:kern w:val="2"/>
          <w:sz w:val="24"/>
          <w:szCs w:val="24"/>
          <w14:ligatures w14:val="standardContextual"/>
        </w:rPr>
        <w:t>Да доприноси  остваривању  синтезе васпитних  утицаја и учениковог  искуства у укупном, а посебно у моралном  развоју  личности  ученика</w:t>
      </w:r>
    </w:p>
    <w:p w14:paraId="00E54447">
      <w:pPr>
        <w:numPr>
          <w:ilvl w:val="0"/>
          <w:numId w:val="7"/>
        </w:numPr>
        <w:autoSpaceDE w:val="0"/>
        <w:autoSpaceDN w:val="0"/>
        <w:adjustRightInd w:val="0"/>
        <w:spacing w:after="160" w:line="259" w:lineRule="auto"/>
        <w:contextualSpacing/>
        <w:rPr>
          <w:rFonts w:ascii="Times New Roman" w:hAnsi="Times New Roman" w:eastAsia="Calibri" w:cs="Times New Roman"/>
          <w:kern w:val="2"/>
          <w:sz w:val="24"/>
          <w:szCs w:val="24"/>
          <w14:ligatures w14:val="standardContextual"/>
        </w:rPr>
      </w:pPr>
      <w:r>
        <w:rPr>
          <w:rFonts w:ascii="Times New Roman" w:hAnsi="Times New Roman" w:eastAsia="Calibri" w:cs="Times New Roman"/>
          <w:kern w:val="2"/>
          <w:sz w:val="24"/>
          <w:szCs w:val="24"/>
          <w14:ligatures w14:val="standardContextual"/>
        </w:rPr>
        <w:t>Да ученици  овладавају  основним  знањима, умењима, вештинама, ставовима и вредностима из  области  здраственог  васпитања, кроз  учење засновано на искуству.</w:t>
      </w:r>
    </w:p>
    <w:p w14:paraId="767914DB">
      <w:pPr>
        <w:autoSpaceDE w:val="0"/>
        <w:autoSpaceDN w:val="0"/>
        <w:adjustRightInd w:val="0"/>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   На поменутим часовима обрађивали смо разне теме, али неретко и разговарали и о правилима понашања ван ових часова.</w:t>
      </w:r>
    </w:p>
    <w:p w14:paraId="1E221730">
      <w:pPr>
        <w:autoSpaceDE w:val="0"/>
        <w:autoSpaceDN w:val="0"/>
        <w:adjustRightInd w:val="0"/>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    Као и сваке године, први и уводни час одељењског старешине користи  нам за упознавање са  планом  рада, нормамa  понашања.</w:t>
      </w:r>
    </w:p>
    <w:p w14:paraId="1CE05499">
      <w:pPr>
        <w:autoSpaceDE w:val="0"/>
        <w:autoSpaceDN w:val="0"/>
        <w:adjustRightInd w:val="0"/>
        <w:spacing w:after="160" w:line="259" w:lineRule="auto"/>
        <w:rPr>
          <w:rFonts w:ascii="Times New Roman" w:hAnsi="Times New Roman" w:eastAsia="Calibri" w:cs="Times New Roman"/>
          <w:color w:val="000000"/>
          <w:sz w:val="24"/>
          <w:szCs w:val="24"/>
        </w:rPr>
      </w:pPr>
      <w:r>
        <w:rPr>
          <w:rFonts w:ascii="Times New Roman" w:hAnsi="Times New Roman" w:eastAsia="Calibri" w:cs="Times New Roman"/>
          <w:sz w:val="24"/>
          <w:szCs w:val="24"/>
        </w:rPr>
        <w:t xml:space="preserve">   Не само на часовима одељењског старешине, него уопште у току целог радног  дана  тежимо </w:t>
      </w:r>
      <w:r>
        <w:rPr>
          <w:rFonts w:ascii="Times New Roman" w:hAnsi="Times New Roman" w:eastAsia="Calibri" w:cs="Times New Roman"/>
          <w:color w:val="000000"/>
          <w:sz w:val="24"/>
          <w:szCs w:val="24"/>
        </w:rPr>
        <w:t>стварању  позитивне  климе у одељењу  тако што  се трудимо да једни другима помажемо, да увек упутимо лепу реч, да будемо јединствени и сложни.</w:t>
      </w:r>
    </w:p>
    <w:p w14:paraId="651A21FC">
      <w:pPr>
        <w:autoSpaceDE w:val="0"/>
        <w:autoSpaceDN w:val="0"/>
        <w:adjustRightInd w:val="0"/>
        <w:spacing w:after="160" w:line="259" w:lineRule="auto"/>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Ученичка постигнућа, радови, провере се чувају у портфолију.</w:t>
      </w:r>
    </w:p>
    <w:p w14:paraId="3696A76D">
      <w:pPr>
        <w:autoSpaceDE w:val="0"/>
        <w:autoSpaceDN w:val="0"/>
        <w:adjustRightInd w:val="0"/>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   Упозанли смо се са правилима пнашања и кућном реду школе.Трудићемо се да се ових правила сви придржавам о и да их поштујемо у колико се деси да их неко заборави сви имамо обавезу да тог ђака подсетимо. Јер само поштовањем правила можемо очекивати уређену и задовољну одељењску заједницу.</w:t>
      </w:r>
    </w:p>
    <w:p w14:paraId="4CA1C322">
      <w:pPr>
        <w:autoSpaceDE w:val="0"/>
        <w:autoSpaceDN w:val="0"/>
        <w:adjustRightInd w:val="0"/>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   О разликама између нас  је било интересантно  разговарати, јер су имали занимљива питања ,али и погледе на саму тему , засноване на њиховом личном искудтву. Већина њеих правилно схвата и рпихвта  разлике међу нама  и потребу да људе прихватимо онаквима какви они јесу. </w:t>
      </w:r>
    </w:p>
    <w:p w14:paraId="74C7D494">
      <w:pPr>
        <w:autoSpaceDE w:val="0"/>
        <w:autoSpaceDN w:val="0"/>
        <w:adjustRightInd w:val="0"/>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На крају сваког класификационог периода разговарамо о постигнутим резултатима и дисциплини у току тог периода. Ученици су веома активни и углавном објективни у запажањима која износе и о себи и о другима .</w:t>
      </w:r>
    </w:p>
    <w:p w14:paraId="31331AD1">
      <w:pPr>
        <w:autoSpaceDE w:val="0"/>
        <w:autoSpaceDN w:val="0"/>
        <w:adjustRightInd w:val="0"/>
        <w:spacing w:after="160" w:line="259" w:lineRule="auto"/>
        <w:rPr>
          <w:rFonts w:ascii="Times New Roman" w:hAnsi="Times New Roman" w:eastAsia="Calibri" w:cs="Times New Roman"/>
          <w:sz w:val="24"/>
          <w:szCs w:val="24"/>
        </w:rPr>
      </w:pPr>
    </w:p>
    <w:p w14:paraId="109890E1">
      <w:pPr>
        <w:autoSpaceDE w:val="0"/>
        <w:autoSpaceDN w:val="0"/>
        <w:adjustRightInd w:val="0"/>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    Сваким даном се сусрећемо са доношењем одлука, а да нисмо ни свесни како то може да утиче на друге. Лична одговорност је нешто што мора бити развијено код свих ученика, како би заједница могла несметано да функционише.</w:t>
      </w:r>
    </w:p>
    <w:p w14:paraId="47FAD01E">
      <w:pPr>
        <w:autoSpaceDE w:val="0"/>
        <w:autoSpaceDN w:val="0"/>
        <w:adjustRightInd w:val="0"/>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   Ученици се подстичу на културно и примерно понашање како према одраслима тако и према млађима. То је тема која је обрађена на часу одељењског старешине, али исто тако тема која је веома значајна за понашање  у породици, на улици, у продавници, позоришту…</w:t>
      </w:r>
    </w:p>
    <w:p w14:paraId="7C0EFA91">
      <w:pPr>
        <w:autoSpaceDE w:val="0"/>
        <w:autoSpaceDN w:val="0"/>
        <w:adjustRightInd w:val="0"/>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Разговасрали смо о начинима на које можемо међусобно решавати сукобе, а да то ни у којој мери на угрожава наи нас ни друге у било ком смислу. Да се разговором сваки неспоразум може превазићи.</w:t>
      </w:r>
    </w:p>
    <w:p w14:paraId="65AF8D8D">
      <w:pPr>
        <w:autoSpaceDE w:val="0"/>
        <w:autoSpaceDN w:val="0"/>
        <w:adjustRightInd w:val="0"/>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Деца су заинтересована за рад и веома радо исказују своје мишљење , али показују и интересовање да нешто ново сазнају и науче. </w:t>
      </w:r>
    </w:p>
    <w:p w14:paraId="1AD64440">
      <w:pPr>
        <w:autoSpaceDE w:val="0"/>
        <w:autoSpaceDN w:val="0"/>
        <w:adjustRightInd w:val="0"/>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Разговарали смо о понашању према животињама, важности редовног телесног вежбања, понашању према одраслима, личној хигијени, прибору за јело, уредности учионице, ризицима који нас окружују, обавезама, анализирали смо успех и дисциплину.</w:t>
      </w:r>
    </w:p>
    <w:p w14:paraId="32A4B6F1">
      <w:pPr>
        <w:pStyle w:val="98"/>
        <w:jc w:val="both"/>
        <w:rPr>
          <w:color w:val="000000"/>
          <w:highlight w:val="yellow"/>
          <w:lang w:val="sr-Cyrl-CS"/>
        </w:rPr>
      </w:pPr>
    </w:p>
    <w:p w14:paraId="32A4B6F2">
      <w:pPr>
        <w:spacing w:after="0" w:line="240" w:lineRule="auto"/>
        <w:jc w:val="both"/>
        <w:rPr>
          <w:rFonts w:ascii="Times New Roman" w:hAnsi="Times New Roman" w:eastAsia="Calibri"/>
          <w:color w:val="FF0000"/>
          <w:sz w:val="24"/>
          <w:highlight w:val="yellow"/>
        </w:rPr>
      </w:pPr>
    </w:p>
    <w:p w14:paraId="32A4B6F3">
      <w:pPr>
        <w:pStyle w:val="4"/>
      </w:pPr>
      <w:bookmarkStart w:id="31" w:name="_Toc235534897"/>
      <w:r>
        <w:rPr>
          <w:rFonts w:eastAsia="Calibri"/>
        </w:rPr>
        <w:t>2.3.1.8. Извештај о раду професора разредне наставе – Александра Стевановић</w:t>
      </w:r>
      <w:bookmarkEnd w:id="31"/>
    </w:p>
    <w:p w14:paraId="32A4B6F4">
      <w:pPr>
        <w:spacing w:after="0" w:line="240" w:lineRule="auto"/>
        <w:rPr>
          <w:color w:val="FF0000"/>
          <w:highlight w:val="yellow"/>
          <w:lang w:val="sr-Latn-RS" w:bidi="he-IL"/>
        </w:rPr>
      </w:pPr>
    </w:p>
    <w:p w14:paraId="61516BC9">
      <w:pPr>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У подручном одељењу другог разреда у Миросаљцима у току другог полугодишта школске 2025./2026. год. одржано је    36  часова одељењског старешине и одељењске заједнице.</w:t>
      </w:r>
    </w:p>
    <w:p w14:paraId="0BA0EBCB">
      <w:pPr>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На овим часовима обрађени су садржаји који обухватају различите области и интересовања из живота и рада ученика:</w:t>
      </w:r>
    </w:p>
    <w:p w14:paraId="37828232">
      <w:pPr>
        <w:numPr>
          <w:ilvl w:val="0"/>
          <w:numId w:val="8"/>
        </w:numPr>
        <w:spacing w:after="160" w:line="259" w:lineRule="auto"/>
        <w:contextualSpacing/>
        <w:rPr>
          <w:rFonts w:ascii="Times New Roman" w:hAnsi="Times New Roman" w:eastAsia="Calibri" w:cs="Times New Roman"/>
          <w:kern w:val="2"/>
          <w:sz w:val="24"/>
          <w:szCs w:val="24"/>
        </w:rPr>
      </w:pPr>
      <w:r>
        <w:rPr>
          <w:rFonts w:ascii="Times New Roman" w:hAnsi="Times New Roman" w:eastAsia="Calibri" w:cs="Times New Roman"/>
          <w:kern w:val="2"/>
          <w:sz w:val="24"/>
          <w:szCs w:val="24"/>
        </w:rPr>
        <w:t xml:space="preserve">Упознавање за планом и начином рада </w:t>
      </w:r>
    </w:p>
    <w:p w14:paraId="24C97B87">
      <w:pPr>
        <w:numPr>
          <w:ilvl w:val="0"/>
          <w:numId w:val="8"/>
        </w:numPr>
        <w:spacing w:after="160" w:line="259" w:lineRule="auto"/>
        <w:contextualSpacing/>
        <w:rPr>
          <w:rFonts w:ascii="Times New Roman" w:hAnsi="Times New Roman" w:eastAsia="Calibri" w:cs="Times New Roman"/>
          <w:kern w:val="2"/>
          <w:sz w:val="24"/>
          <w:szCs w:val="24"/>
        </w:rPr>
      </w:pPr>
      <w:r>
        <w:rPr>
          <w:rFonts w:ascii="Times New Roman" w:hAnsi="Times New Roman" w:eastAsia="Calibri" w:cs="Times New Roman"/>
          <w:kern w:val="2"/>
          <w:sz w:val="24"/>
          <w:szCs w:val="24"/>
        </w:rPr>
        <w:t>Анализе успеха и дисциплине на класификавионим периодина</w:t>
      </w:r>
    </w:p>
    <w:p w14:paraId="6094A8D5">
      <w:pPr>
        <w:numPr>
          <w:ilvl w:val="0"/>
          <w:numId w:val="8"/>
        </w:numPr>
        <w:spacing w:after="160" w:line="259" w:lineRule="auto"/>
        <w:contextualSpacing/>
        <w:rPr>
          <w:rFonts w:ascii="Times New Roman" w:hAnsi="Times New Roman" w:eastAsia="Calibri" w:cs="Times New Roman"/>
          <w:kern w:val="2"/>
          <w:sz w:val="24"/>
          <w:szCs w:val="24"/>
        </w:rPr>
      </w:pPr>
      <w:r>
        <w:rPr>
          <w:rFonts w:ascii="Times New Roman" w:hAnsi="Times New Roman" w:eastAsia="Calibri" w:cs="Times New Roman"/>
          <w:kern w:val="2"/>
          <w:sz w:val="24"/>
          <w:szCs w:val="24"/>
        </w:rPr>
        <w:t>О сопственим осећањима и поштовању туђих</w:t>
      </w:r>
    </w:p>
    <w:p w14:paraId="421DD576">
      <w:pPr>
        <w:numPr>
          <w:ilvl w:val="0"/>
          <w:numId w:val="8"/>
        </w:numPr>
        <w:spacing w:after="160" w:line="259" w:lineRule="auto"/>
        <w:contextualSpacing/>
        <w:rPr>
          <w:rFonts w:ascii="Times New Roman" w:hAnsi="Times New Roman" w:eastAsia="Calibri" w:cs="Times New Roman"/>
          <w:kern w:val="2"/>
          <w:sz w:val="24"/>
          <w:szCs w:val="24"/>
        </w:rPr>
      </w:pPr>
      <w:r>
        <w:rPr>
          <w:rFonts w:ascii="Times New Roman" w:hAnsi="Times New Roman" w:eastAsia="Calibri" w:cs="Times New Roman"/>
          <w:kern w:val="2"/>
          <w:sz w:val="24"/>
          <w:szCs w:val="24"/>
        </w:rPr>
        <w:t>О различитим народима и њиховим обичајима</w:t>
      </w:r>
    </w:p>
    <w:p w14:paraId="0D92E0CB">
      <w:pPr>
        <w:numPr>
          <w:ilvl w:val="0"/>
          <w:numId w:val="8"/>
        </w:numPr>
        <w:spacing w:after="160" w:line="259" w:lineRule="auto"/>
        <w:contextualSpacing/>
        <w:rPr>
          <w:rFonts w:ascii="Times New Roman" w:hAnsi="Times New Roman" w:eastAsia="Calibri" w:cs="Times New Roman"/>
          <w:kern w:val="2"/>
          <w:sz w:val="24"/>
          <w:szCs w:val="24"/>
        </w:rPr>
      </w:pPr>
      <w:r>
        <w:rPr>
          <w:rFonts w:ascii="Times New Roman" w:hAnsi="Times New Roman" w:eastAsia="Calibri" w:cs="Times New Roman"/>
          <w:kern w:val="2"/>
          <w:sz w:val="24"/>
          <w:szCs w:val="24"/>
        </w:rPr>
        <w:t xml:space="preserve">Развијању правилних радних навика </w:t>
      </w:r>
    </w:p>
    <w:p w14:paraId="56C685D1">
      <w:pPr>
        <w:numPr>
          <w:ilvl w:val="0"/>
          <w:numId w:val="8"/>
        </w:numPr>
        <w:spacing w:after="160" w:line="259" w:lineRule="auto"/>
        <w:contextualSpacing/>
        <w:rPr>
          <w:rFonts w:ascii="Times New Roman" w:hAnsi="Times New Roman" w:eastAsia="Calibri" w:cs="Times New Roman"/>
          <w:kern w:val="2"/>
          <w:sz w:val="24"/>
          <w:szCs w:val="24"/>
        </w:rPr>
      </w:pPr>
      <w:r>
        <w:rPr>
          <w:rFonts w:ascii="Times New Roman" w:hAnsi="Times New Roman" w:eastAsia="Calibri" w:cs="Times New Roman"/>
          <w:kern w:val="2"/>
          <w:sz w:val="24"/>
          <w:szCs w:val="24"/>
        </w:rPr>
        <w:t>Обележавање Дечје недеље са посебним освртом на дечја права</w:t>
      </w:r>
    </w:p>
    <w:p w14:paraId="19087400">
      <w:pPr>
        <w:numPr>
          <w:ilvl w:val="0"/>
          <w:numId w:val="8"/>
        </w:numPr>
        <w:spacing w:after="160" w:line="259" w:lineRule="auto"/>
        <w:contextualSpacing/>
        <w:rPr>
          <w:rFonts w:ascii="Times New Roman" w:hAnsi="Times New Roman" w:eastAsia="Calibri" w:cs="Times New Roman"/>
          <w:kern w:val="2"/>
          <w:sz w:val="24"/>
          <w:szCs w:val="24"/>
        </w:rPr>
      </w:pPr>
      <w:r>
        <w:rPr>
          <w:rFonts w:ascii="Times New Roman" w:hAnsi="Times New Roman" w:eastAsia="Calibri" w:cs="Times New Roman"/>
          <w:kern w:val="2"/>
          <w:sz w:val="24"/>
          <w:szCs w:val="24"/>
        </w:rPr>
        <w:t>Друштвено корисан рад</w:t>
      </w:r>
    </w:p>
    <w:p w14:paraId="7456EC01">
      <w:pPr>
        <w:numPr>
          <w:ilvl w:val="0"/>
          <w:numId w:val="8"/>
        </w:numPr>
        <w:spacing w:after="160" w:line="259" w:lineRule="auto"/>
        <w:contextualSpacing/>
        <w:rPr>
          <w:rFonts w:ascii="Times New Roman" w:hAnsi="Times New Roman" w:eastAsia="Calibri" w:cs="Times New Roman"/>
          <w:kern w:val="2"/>
          <w:sz w:val="24"/>
          <w:szCs w:val="24"/>
        </w:rPr>
      </w:pPr>
      <w:r>
        <w:rPr>
          <w:rFonts w:ascii="Times New Roman" w:hAnsi="Times New Roman" w:eastAsia="Calibri" w:cs="Times New Roman"/>
          <w:kern w:val="2"/>
          <w:sz w:val="24"/>
          <w:szCs w:val="24"/>
        </w:rPr>
        <w:t>Важност књиге и читања</w:t>
      </w:r>
    </w:p>
    <w:p w14:paraId="45A8D18F">
      <w:pPr>
        <w:numPr>
          <w:ilvl w:val="0"/>
          <w:numId w:val="8"/>
        </w:numPr>
        <w:spacing w:after="160" w:line="259" w:lineRule="auto"/>
        <w:contextualSpacing/>
        <w:rPr>
          <w:rFonts w:ascii="Times New Roman" w:hAnsi="Times New Roman" w:eastAsia="Calibri" w:cs="Times New Roman"/>
          <w:kern w:val="2"/>
          <w:sz w:val="24"/>
          <w:szCs w:val="24"/>
        </w:rPr>
      </w:pPr>
      <w:r>
        <w:rPr>
          <w:rFonts w:ascii="Times New Roman" w:hAnsi="Times New Roman" w:eastAsia="Calibri" w:cs="Times New Roman"/>
          <w:kern w:val="2"/>
          <w:sz w:val="24"/>
          <w:szCs w:val="24"/>
        </w:rPr>
        <w:t>Толеранција и поштовање различитости</w:t>
      </w:r>
    </w:p>
    <w:p w14:paraId="787C23B4">
      <w:pPr>
        <w:numPr>
          <w:ilvl w:val="0"/>
          <w:numId w:val="8"/>
        </w:numPr>
        <w:spacing w:after="160" w:line="259" w:lineRule="auto"/>
        <w:contextualSpacing/>
        <w:rPr>
          <w:rFonts w:ascii="Times New Roman" w:hAnsi="Times New Roman" w:eastAsia="Calibri" w:cs="Times New Roman"/>
          <w:kern w:val="2"/>
          <w:sz w:val="24"/>
          <w:szCs w:val="24"/>
        </w:rPr>
      </w:pPr>
      <w:r>
        <w:rPr>
          <w:rFonts w:ascii="Times New Roman" w:hAnsi="Times New Roman" w:eastAsia="Calibri" w:cs="Times New Roman"/>
          <w:kern w:val="2"/>
          <w:sz w:val="24"/>
          <w:szCs w:val="24"/>
        </w:rPr>
        <w:t xml:space="preserve">О одржавању личне хигијене </w:t>
      </w:r>
    </w:p>
    <w:p w14:paraId="4D72988A">
      <w:pPr>
        <w:numPr>
          <w:ilvl w:val="0"/>
          <w:numId w:val="8"/>
        </w:numPr>
        <w:spacing w:after="160" w:line="259" w:lineRule="auto"/>
        <w:contextualSpacing/>
        <w:rPr>
          <w:rFonts w:ascii="Times New Roman" w:hAnsi="Times New Roman" w:eastAsia="Calibri" w:cs="Times New Roman"/>
          <w:kern w:val="2"/>
          <w:sz w:val="24"/>
          <w:szCs w:val="24"/>
        </w:rPr>
      </w:pPr>
      <w:r>
        <w:rPr>
          <w:rFonts w:ascii="Times New Roman" w:hAnsi="Times New Roman" w:eastAsia="Calibri" w:cs="Times New Roman"/>
          <w:kern w:val="2"/>
          <w:sz w:val="24"/>
          <w:szCs w:val="24"/>
        </w:rPr>
        <w:t xml:space="preserve">Обележавање различитих значајних датума </w:t>
      </w:r>
    </w:p>
    <w:p w14:paraId="4052D28E">
      <w:pPr>
        <w:numPr>
          <w:ilvl w:val="0"/>
          <w:numId w:val="8"/>
        </w:numPr>
        <w:spacing w:after="160" w:line="259" w:lineRule="auto"/>
        <w:contextualSpacing/>
        <w:rPr>
          <w:rFonts w:ascii="Times New Roman" w:hAnsi="Times New Roman" w:eastAsia="Calibri" w:cs="Times New Roman"/>
          <w:kern w:val="2"/>
          <w:sz w:val="24"/>
          <w:szCs w:val="24"/>
        </w:rPr>
      </w:pPr>
      <w:r>
        <w:rPr>
          <w:rFonts w:ascii="Times New Roman" w:hAnsi="Times New Roman" w:eastAsia="Calibri" w:cs="Times New Roman"/>
          <w:kern w:val="2"/>
          <w:sz w:val="24"/>
          <w:szCs w:val="24"/>
        </w:rPr>
        <w:t>Обележавање различитих празника и личности</w:t>
      </w:r>
    </w:p>
    <w:p w14:paraId="4464650E">
      <w:pPr>
        <w:numPr>
          <w:ilvl w:val="0"/>
          <w:numId w:val="8"/>
        </w:numPr>
        <w:spacing w:after="160" w:line="259" w:lineRule="auto"/>
        <w:contextualSpacing/>
        <w:rPr>
          <w:rFonts w:ascii="Times New Roman" w:hAnsi="Times New Roman" w:eastAsia="Calibri" w:cs="Times New Roman"/>
          <w:kern w:val="2"/>
          <w:sz w:val="24"/>
          <w:szCs w:val="24"/>
        </w:rPr>
      </w:pPr>
      <w:r>
        <w:rPr>
          <w:rFonts w:ascii="Times New Roman" w:hAnsi="Times New Roman" w:eastAsia="Calibri" w:cs="Times New Roman"/>
          <w:kern w:val="2"/>
          <w:sz w:val="24"/>
          <w:szCs w:val="24"/>
        </w:rPr>
        <w:t>О значају дружења и другарства</w:t>
      </w:r>
    </w:p>
    <w:p w14:paraId="5A85B143">
      <w:pPr>
        <w:numPr>
          <w:ilvl w:val="0"/>
          <w:numId w:val="8"/>
        </w:numPr>
        <w:spacing w:after="160" w:line="259" w:lineRule="auto"/>
        <w:contextualSpacing/>
        <w:rPr>
          <w:rFonts w:ascii="Times New Roman" w:hAnsi="Times New Roman" w:eastAsia="Calibri" w:cs="Times New Roman"/>
          <w:kern w:val="2"/>
          <w:sz w:val="24"/>
          <w:szCs w:val="24"/>
        </w:rPr>
      </w:pPr>
      <w:r>
        <w:rPr>
          <w:rFonts w:ascii="Times New Roman" w:hAnsi="Times New Roman" w:eastAsia="Calibri" w:cs="Times New Roman"/>
          <w:kern w:val="2"/>
          <w:sz w:val="24"/>
          <w:szCs w:val="24"/>
        </w:rPr>
        <w:t>О безбедности и ненасилном решавању сукоба</w:t>
      </w:r>
    </w:p>
    <w:p w14:paraId="55EE35C0">
      <w:pPr>
        <w:numPr>
          <w:ilvl w:val="0"/>
          <w:numId w:val="8"/>
        </w:numPr>
        <w:spacing w:after="160" w:line="259" w:lineRule="auto"/>
        <w:contextualSpacing/>
        <w:rPr>
          <w:rFonts w:ascii="Times New Roman" w:hAnsi="Times New Roman" w:eastAsia="Calibri" w:cs="Times New Roman"/>
          <w:kern w:val="2"/>
          <w:sz w:val="24"/>
          <w:szCs w:val="24"/>
        </w:rPr>
      </w:pPr>
      <w:r>
        <w:rPr>
          <w:rFonts w:ascii="Times New Roman" w:hAnsi="Times New Roman" w:eastAsia="Calibri" w:cs="Times New Roman"/>
          <w:kern w:val="2"/>
          <w:sz w:val="24"/>
          <w:szCs w:val="24"/>
        </w:rPr>
        <w:t>О прошлости и начину живота људи некад</w:t>
      </w:r>
    </w:p>
    <w:p w14:paraId="2E90DB7F">
      <w:pPr>
        <w:numPr>
          <w:ilvl w:val="0"/>
          <w:numId w:val="8"/>
        </w:numPr>
        <w:spacing w:after="160" w:line="259" w:lineRule="auto"/>
        <w:contextualSpacing/>
        <w:rPr>
          <w:rFonts w:ascii="Times New Roman" w:hAnsi="Times New Roman" w:eastAsia="Calibri" w:cs="Times New Roman"/>
          <w:kern w:val="2"/>
          <w:sz w:val="24"/>
          <w:szCs w:val="24"/>
        </w:rPr>
      </w:pPr>
      <w:r>
        <w:rPr>
          <w:rFonts w:ascii="Times New Roman" w:hAnsi="Times New Roman" w:eastAsia="Calibri" w:cs="Times New Roman"/>
          <w:kern w:val="2"/>
          <w:sz w:val="24"/>
          <w:szCs w:val="24"/>
        </w:rPr>
        <w:t>О неким верским обичајима и празницима</w:t>
      </w:r>
    </w:p>
    <w:p w14:paraId="06415B53">
      <w:pPr>
        <w:numPr>
          <w:ilvl w:val="0"/>
          <w:numId w:val="8"/>
        </w:numPr>
        <w:spacing w:after="160" w:line="259" w:lineRule="auto"/>
        <w:contextualSpacing/>
        <w:rPr>
          <w:rFonts w:ascii="Times New Roman" w:hAnsi="Times New Roman" w:eastAsia="Calibri" w:cs="Times New Roman"/>
          <w:kern w:val="2"/>
          <w:sz w:val="24"/>
          <w:szCs w:val="24"/>
        </w:rPr>
      </w:pPr>
      <w:r>
        <w:rPr>
          <w:rFonts w:ascii="Times New Roman" w:hAnsi="Times New Roman" w:eastAsia="Calibri" w:cs="Times New Roman"/>
          <w:kern w:val="2"/>
          <w:sz w:val="24"/>
          <w:szCs w:val="24"/>
        </w:rPr>
        <w:t>О неговању врлина и Бон –тону</w:t>
      </w:r>
    </w:p>
    <w:p w14:paraId="14593DDF">
      <w:pPr>
        <w:numPr>
          <w:ilvl w:val="0"/>
          <w:numId w:val="8"/>
        </w:numPr>
        <w:spacing w:after="160" w:line="259" w:lineRule="auto"/>
        <w:contextualSpacing/>
        <w:rPr>
          <w:rFonts w:ascii="Times New Roman" w:hAnsi="Times New Roman" w:eastAsia="Calibri" w:cs="Times New Roman"/>
          <w:kern w:val="2"/>
          <w:sz w:val="24"/>
          <w:szCs w:val="24"/>
        </w:rPr>
      </w:pPr>
      <w:r>
        <w:rPr>
          <w:rFonts w:ascii="Times New Roman" w:hAnsi="Times New Roman" w:eastAsia="Calibri" w:cs="Times New Roman"/>
          <w:kern w:val="2"/>
          <w:sz w:val="24"/>
          <w:szCs w:val="24"/>
        </w:rPr>
        <w:t>О томе какву они школу желе и др.</w:t>
      </w:r>
    </w:p>
    <w:p w14:paraId="3EA748C3">
      <w:pPr>
        <w:spacing w:after="160" w:line="259" w:lineRule="auto"/>
        <w:rPr>
          <w:rFonts w:ascii="Times New Roman" w:hAnsi="Times New Roman" w:eastAsia="Calibri" w:cs="Times New Roman"/>
          <w:sz w:val="24"/>
          <w:szCs w:val="24"/>
        </w:rPr>
      </w:pPr>
    </w:p>
    <w:p w14:paraId="329F35E2">
      <w:pPr>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У већини случајева часови су реализовани уз помоћ ситуационих игара на основу којих су ученици могли објективније и из различитих позиција да сагледају проблеме и да кроз њима најближи начин комуникације ,а то је игра ,дођу до потребних одговора или бар путоказа ка њиховом решавању. Активно су учествовали у размени мишљења и уједно  учили да поштују  туђе мишљење и ставове иако се са њима често не слажу. Трудили смо се да атмосфера буде опуштена и пријатна за рад и да сукобљавање ставова не доводи до настанка нових већ до решавања постојећих и спречавања нових сукоба и проблема.</w:t>
      </w:r>
    </w:p>
    <w:p w14:paraId="32A4B70F">
      <w:pPr>
        <w:spacing w:after="0" w:line="240" w:lineRule="auto"/>
        <w:rPr>
          <w:rFonts w:ascii="Times New Roman" w:hAnsi="Times New Roman" w:eastAsia="Times New Roman" w:cs="Times New Roman"/>
          <w:color w:val="FF0000"/>
          <w:sz w:val="32"/>
          <w:szCs w:val="20"/>
          <w:highlight w:val="yellow"/>
          <w:lang w:val="ru-RU" w:eastAsia="en-GB"/>
        </w:rPr>
      </w:pPr>
    </w:p>
    <w:p w14:paraId="32A4B710">
      <w:pPr>
        <w:spacing w:after="0" w:line="240" w:lineRule="auto"/>
        <w:rPr>
          <w:rFonts w:ascii="Times New Roman" w:hAnsi="Times New Roman" w:eastAsia="Times New Roman" w:cs="Times New Roman"/>
          <w:color w:val="FF0000"/>
          <w:sz w:val="32"/>
          <w:szCs w:val="20"/>
          <w:highlight w:val="yellow"/>
          <w:lang w:val="sr-Latn-RS" w:eastAsia="en-GB"/>
        </w:rPr>
      </w:pPr>
    </w:p>
    <w:p w14:paraId="6CCF4C5F">
      <w:pPr>
        <w:spacing w:after="0" w:line="240" w:lineRule="auto"/>
        <w:rPr>
          <w:rFonts w:ascii="Times New Roman" w:hAnsi="Times New Roman" w:eastAsia="Times New Roman" w:cs="Times New Roman"/>
          <w:color w:val="FF0000"/>
          <w:sz w:val="32"/>
          <w:szCs w:val="20"/>
          <w:highlight w:val="yellow"/>
          <w:lang w:val="sr-Latn-RS" w:eastAsia="en-GB"/>
        </w:rPr>
      </w:pPr>
    </w:p>
    <w:p w14:paraId="32A4B711">
      <w:pPr>
        <w:pStyle w:val="4"/>
        <w:rPr>
          <w:lang w:eastAsia="en-GB"/>
        </w:rPr>
      </w:pPr>
      <w:bookmarkStart w:id="32" w:name="_Toc235534898"/>
      <w:r>
        <w:rPr>
          <w:lang w:eastAsia="en-GB"/>
        </w:rPr>
        <w:t xml:space="preserve">2.3.2. </w:t>
      </w:r>
      <w:r>
        <w:rPr>
          <w:lang w:val="sr-Cyrl-RS" w:eastAsia="en-GB"/>
        </w:rPr>
        <w:t>Предметна</w:t>
      </w:r>
      <w:r>
        <w:rPr>
          <w:lang w:eastAsia="en-GB"/>
        </w:rPr>
        <w:t xml:space="preserve"> настава</w:t>
      </w:r>
      <w:bookmarkEnd w:id="32"/>
    </w:p>
    <w:p w14:paraId="32A4B712">
      <w:pPr>
        <w:pStyle w:val="4"/>
        <w:rPr>
          <w:rFonts w:eastAsia="Calibri"/>
        </w:rPr>
      </w:pPr>
      <w:bookmarkStart w:id="33" w:name="_Toc235534899"/>
      <w:r>
        <w:rPr>
          <w:lang w:eastAsia="en-GB"/>
        </w:rPr>
        <w:t xml:space="preserve">2.3.2.1. </w:t>
      </w:r>
      <w:r>
        <w:rPr>
          <w:rFonts w:eastAsia="Calibri"/>
        </w:rPr>
        <w:t>Извештај о раду наставника српског језика – Сенка Стијовић</w:t>
      </w:r>
      <w:bookmarkEnd w:id="33"/>
    </w:p>
    <w:p w14:paraId="32A4B713">
      <w:pPr>
        <w:pStyle w:val="15"/>
        <w:spacing w:after="0" w:line="240" w:lineRule="auto"/>
        <w:ind w:firstLine="0"/>
        <w:rPr>
          <w:rFonts w:asciiTheme="minorHAnsi" w:hAnsiTheme="minorHAnsi" w:eastAsiaTheme="minorHAnsi" w:cstheme="minorBidi"/>
          <w:color w:val="FF0000"/>
          <w:lang w:val="sr-Cyrl-CS" w:bidi="he-IL"/>
        </w:rPr>
      </w:pPr>
    </w:p>
    <w:p w14:paraId="32A4B714">
      <w:pPr>
        <w:spacing w:after="0" w:line="240" w:lineRule="auto"/>
        <w:ind w:firstLine="720"/>
        <w:jc w:val="both"/>
        <w:rPr>
          <w:rFonts w:ascii="Times New Roman" w:hAnsi="Times New Roman" w:cs="Times New Roman"/>
          <w:sz w:val="24"/>
          <w:szCs w:val="48"/>
          <w:lang w:val="sr-Cyrl-RS"/>
        </w:rPr>
      </w:pPr>
      <w:r>
        <w:rPr>
          <w:rFonts w:ascii="Times New Roman" w:hAnsi="Times New Roman" w:cs="Times New Roman"/>
          <w:sz w:val="24"/>
          <w:szCs w:val="48"/>
          <w:lang w:val="sr-Cyrl-RS"/>
        </w:rPr>
        <w:t>На почетку школске године наставник планира Годишње програме и месечне оперативне планове, одређује циљеве и проверава исходе.</w:t>
      </w:r>
    </w:p>
    <w:p w14:paraId="32A4B715">
      <w:pPr>
        <w:spacing w:after="0" w:line="240" w:lineRule="auto"/>
        <w:jc w:val="both"/>
        <w:rPr>
          <w:rFonts w:ascii="Times New Roman" w:hAnsi="Times New Roman" w:cs="Times New Roman"/>
          <w:sz w:val="24"/>
          <w:szCs w:val="48"/>
          <w:lang w:val="sr-Cyrl-RS"/>
        </w:rPr>
      </w:pPr>
      <w:r>
        <w:rPr>
          <w:rFonts w:ascii="Times New Roman" w:hAnsi="Times New Roman" w:cs="Times New Roman"/>
          <w:sz w:val="24"/>
          <w:szCs w:val="48"/>
          <w:lang w:val="sr-Cyrl-RS"/>
        </w:rPr>
        <w:t xml:space="preserve">Пише плаове за допуснку и додатну наставу, као и за драмско-рецитаторску секцију. </w:t>
      </w:r>
    </w:p>
    <w:p w14:paraId="32A4B716">
      <w:pPr>
        <w:spacing w:after="0" w:line="240" w:lineRule="auto"/>
        <w:jc w:val="both"/>
        <w:rPr>
          <w:rFonts w:ascii="Times New Roman" w:hAnsi="Times New Roman" w:cs="Times New Roman"/>
          <w:sz w:val="24"/>
          <w:szCs w:val="48"/>
          <w:lang w:val="sr-Cyrl-RS"/>
        </w:rPr>
      </w:pPr>
      <w:r>
        <w:rPr>
          <w:rFonts w:ascii="Times New Roman" w:hAnsi="Times New Roman" w:cs="Times New Roman"/>
          <w:sz w:val="24"/>
          <w:szCs w:val="48"/>
          <w:lang w:val="sr-Cyrl-RS"/>
        </w:rPr>
        <w:t xml:space="preserve">Ресетује и планира рад у еучионици, као вид хибридне наставе коју користи током године, као помоћно средство ученицима ради лакшег добијања информација и заједничког комуницирања. </w:t>
      </w:r>
    </w:p>
    <w:p w14:paraId="7DD0A137">
      <w:pPr>
        <w:spacing w:after="160" w:line="259" w:lineRule="auto"/>
        <w:rPr>
          <w:rFonts w:ascii="Times New Roman" w:hAnsi="Times New Roman" w:eastAsia="Calibri" w:cs="Times New Roman"/>
          <w:bCs/>
          <w:sz w:val="24"/>
          <w:szCs w:val="48"/>
          <w:lang w:val="sr-Cyrl-RS"/>
        </w:rPr>
      </w:pPr>
      <w:r>
        <w:rPr>
          <w:rFonts w:ascii="Times New Roman" w:hAnsi="Times New Roman" w:eastAsia="Calibri" w:cs="Times New Roman"/>
          <w:bCs/>
          <w:sz w:val="24"/>
          <w:szCs w:val="48"/>
          <w:lang w:val="sr-Cyrl-RS"/>
        </w:rPr>
        <w:t xml:space="preserve">У првом и другом полугодишту школске 2025/26.године планирана је реализација од по 67 или 68 часова, у зависности од календара и распореда по данима. </w:t>
      </w:r>
    </w:p>
    <w:p w14:paraId="47C5AA06">
      <w:pPr>
        <w:spacing w:after="160" w:line="259" w:lineRule="auto"/>
        <w:rPr>
          <w:rFonts w:ascii="Times New Roman" w:hAnsi="Times New Roman" w:eastAsia="Calibri" w:cs="Times New Roman"/>
          <w:bCs/>
          <w:sz w:val="24"/>
          <w:szCs w:val="48"/>
          <w:lang w:val="sr-Cyrl-RS"/>
        </w:rPr>
      </w:pPr>
      <w:r>
        <w:rPr>
          <w:rFonts w:ascii="Times New Roman" w:hAnsi="Times New Roman" w:eastAsia="Calibri" w:cs="Times New Roman"/>
          <w:bCs/>
          <w:sz w:val="24"/>
          <w:szCs w:val="48"/>
          <w:lang w:val="sr-Cyrl-RS"/>
        </w:rPr>
        <w:t xml:space="preserve">У одељењу 7/1 и 7/2  разреда,  реализовано је 144 час.. </w:t>
      </w:r>
    </w:p>
    <w:p w14:paraId="05188984">
      <w:pPr>
        <w:spacing w:after="160" w:line="259" w:lineRule="auto"/>
        <w:rPr>
          <w:rFonts w:ascii="Times New Roman" w:hAnsi="Times New Roman" w:eastAsia="Calibri" w:cs="Times New Roman"/>
          <w:bCs/>
          <w:sz w:val="24"/>
          <w:szCs w:val="48"/>
          <w:lang w:val="sr-Cyrl-RS"/>
        </w:rPr>
      </w:pPr>
      <w:r>
        <w:rPr>
          <w:rFonts w:ascii="Times New Roman" w:hAnsi="Times New Roman" w:eastAsia="Calibri" w:cs="Times New Roman"/>
          <w:bCs/>
          <w:sz w:val="24"/>
          <w:szCs w:val="48"/>
          <w:lang w:val="sr-Cyrl-RS"/>
        </w:rPr>
        <w:t xml:space="preserve">После упознавања са планом и програмом, распоредом и актиностима у току године, ученици су из књижевности обрадили све планиране лектире из области народне књижевности, лирску и епску поезију уметничку лирику и епику. Обрадили су и реализовали  </w:t>
      </w:r>
    </w:p>
    <w:p w14:paraId="19603E8F">
      <w:pPr>
        <w:spacing w:after="160" w:line="259" w:lineRule="auto"/>
        <w:rPr>
          <w:rFonts w:ascii="Times New Roman" w:hAnsi="Times New Roman" w:eastAsia="Calibri" w:cs="Times New Roman"/>
          <w:bCs/>
          <w:sz w:val="24"/>
          <w:szCs w:val="48"/>
          <w:lang w:val="sr-Cyrl-RS"/>
        </w:rPr>
      </w:pPr>
      <w:r>
        <w:rPr>
          <w:rFonts w:ascii="Times New Roman" w:hAnsi="Times New Roman" w:eastAsia="Calibri" w:cs="Times New Roman"/>
          <w:bCs/>
          <w:sz w:val="24"/>
          <w:szCs w:val="48"/>
          <w:lang w:val="sr-Cyrl-RS"/>
        </w:rPr>
        <w:t xml:space="preserve">Ученици су обрађивали и анализирали теме о породичним актиностима, позитивним и негативним, упоређивали са ситуацијама из живота и кроз Језичку културу износили своје ставове. </w:t>
      </w:r>
    </w:p>
    <w:p w14:paraId="1C4CB0DE">
      <w:pPr>
        <w:spacing w:after="160" w:line="259" w:lineRule="auto"/>
        <w:rPr>
          <w:rFonts w:ascii="Times New Roman" w:hAnsi="Times New Roman" w:eastAsia="Calibri" w:cs="Times New Roman"/>
          <w:bCs/>
          <w:sz w:val="24"/>
          <w:szCs w:val="48"/>
          <w:lang w:val="sr-Cyrl-RS"/>
        </w:rPr>
      </w:pPr>
      <w:r>
        <w:rPr>
          <w:rFonts w:ascii="Times New Roman" w:hAnsi="Times New Roman" w:eastAsia="Calibri" w:cs="Times New Roman"/>
          <w:bCs/>
          <w:sz w:val="24"/>
          <w:szCs w:val="48"/>
          <w:lang w:val="sr-Cyrl-RS"/>
        </w:rPr>
        <w:t xml:space="preserve">Из граматике су обрађивали настајање нових речи кроз творбу на више начина, као и поделу гласова и гласовне промене. </w:t>
      </w:r>
    </w:p>
    <w:p w14:paraId="452A01F9">
      <w:pPr>
        <w:spacing w:after="160" w:line="259" w:lineRule="auto"/>
        <w:rPr>
          <w:rFonts w:ascii="Times New Roman" w:hAnsi="Times New Roman" w:eastAsia="Calibri" w:cs="Times New Roman"/>
          <w:bCs/>
          <w:sz w:val="24"/>
          <w:szCs w:val="48"/>
          <w:lang w:val="sr-Cyrl-RS"/>
        </w:rPr>
      </w:pPr>
      <w:r>
        <w:rPr>
          <w:rFonts w:ascii="Times New Roman" w:hAnsi="Times New Roman" w:eastAsia="Calibri" w:cs="Times New Roman"/>
          <w:bCs/>
          <w:sz w:val="24"/>
          <w:szCs w:val="48"/>
          <w:lang w:val="sr-Cyrl-RS"/>
        </w:rPr>
        <w:t xml:space="preserve">У току првог полугодишта имали су два контролна и два писмена задатка. Контролни задаци су продукт обрађених области творбе речи и поделе гласова. Писмени задаци били могућност да ученик искаже љубав према темама о отаџбини, породици, другарству, природи. </w:t>
      </w:r>
    </w:p>
    <w:p w14:paraId="779A98AD">
      <w:pPr>
        <w:spacing w:after="160" w:line="259" w:lineRule="auto"/>
        <w:rPr>
          <w:rFonts w:ascii="Times New Roman" w:hAnsi="Times New Roman" w:eastAsia="Calibri" w:cs="Times New Roman"/>
          <w:bCs/>
          <w:sz w:val="24"/>
          <w:szCs w:val="48"/>
          <w:lang w:val="sr-Cyrl-RS"/>
        </w:rPr>
      </w:pPr>
      <w:r>
        <w:rPr>
          <w:rFonts w:ascii="Times New Roman" w:hAnsi="Times New Roman" w:eastAsia="Calibri" w:cs="Times New Roman"/>
          <w:bCs/>
          <w:sz w:val="24"/>
          <w:szCs w:val="48"/>
          <w:lang w:val="sr-Cyrl-RS"/>
        </w:rPr>
        <w:t>Планирана су и реализована четири писмена и четири контролна задатка.</w:t>
      </w:r>
    </w:p>
    <w:p w14:paraId="00E02248">
      <w:pPr>
        <w:spacing w:after="160" w:line="259" w:lineRule="auto"/>
        <w:rPr>
          <w:rFonts w:ascii="Times New Roman" w:hAnsi="Times New Roman" w:eastAsia="Calibri" w:cs="Times New Roman"/>
          <w:bCs/>
          <w:sz w:val="24"/>
          <w:szCs w:val="48"/>
          <w:lang w:val="sr-Cyrl-RS"/>
        </w:rPr>
      </w:pPr>
      <w:r>
        <w:rPr>
          <w:rFonts w:ascii="Times New Roman" w:hAnsi="Times New Roman" w:eastAsia="Calibri" w:cs="Times New Roman"/>
          <w:bCs/>
          <w:sz w:val="24"/>
          <w:szCs w:val="48"/>
          <w:lang w:val="sr-Cyrl-RS"/>
        </w:rPr>
        <w:t xml:space="preserve">Одељењљ 8/1 и 8/2, планирано је 136 часова, реализовано136. </w:t>
      </w:r>
    </w:p>
    <w:p w14:paraId="318FDA55">
      <w:pPr>
        <w:spacing w:after="160" w:line="259" w:lineRule="auto"/>
        <w:rPr>
          <w:rFonts w:ascii="Times New Roman" w:hAnsi="Times New Roman" w:eastAsia="Calibri" w:cs="Times New Roman"/>
          <w:bCs/>
          <w:sz w:val="24"/>
          <w:szCs w:val="48"/>
          <w:lang w:val="sr-Cyrl-RS"/>
        </w:rPr>
      </w:pPr>
      <w:r>
        <w:rPr>
          <w:rFonts w:ascii="Times New Roman" w:hAnsi="Times New Roman" w:eastAsia="Calibri" w:cs="Times New Roman"/>
          <w:bCs/>
          <w:sz w:val="24"/>
          <w:szCs w:val="48"/>
          <w:lang w:val="sr-Cyrl-RS"/>
        </w:rPr>
        <w:t xml:space="preserve">Са ученицима 8.разреда обрађене су све области из књижевности, обрађено и утврђено све области из граматике. </w:t>
      </w:r>
    </w:p>
    <w:p w14:paraId="76B7AEDE">
      <w:pPr>
        <w:spacing w:after="160" w:line="259" w:lineRule="auto"/>
        <w:rPr>
          <w:rFonts w:ascii="Times New Roman" w:hAnsi="Times New Roman" w:eastAsia="Calibri" w:cs="Times New Roman"/>
          <w:bCs/>
          <w:sz w:val="24"/>
          <w:szCs w:val="48"/>
          <w:lang w:val="sr-Cyrl-RS"/>
        </w:rPr>
      </w:pPr>
      <w:r>
        <w:rPr>
          <w:rFonts w:ascii="Times New Roman" w:hAnsi="Times New Roman" w:eastAsia="Calibri" w:cs="Times New Roman"/>
          <w:bCs/>
          <w:sz w:val="24"/>
          <w:szCs w:val="48"/>
          <w:lang w:val="sr-Cyrl-RS"/>
        </w:rPr>
        <w:t xml:space="preserve">Обрађене су теме из живота повезане са темама из књижевности. Обрађивана су дела из ратне и међуратне књижевности, повезане са историјским догађајима и личностима. </w:t>
      </w:r>
    </w:p>
    <w:p w14:paraId="7FBC64A2">
      <w:pPr>
        <w:spacing w:after="160" w:line="259" w:lineRule="auto"/>
        <w:rPr>
          <w:rFonts w:ascii="Times New Roman" w:hAnsi="Times New Roman" w:eastAsia="Calibri" w:cs="Times New Roman"/>
          <w:bCs/>
          <w:sz w:val="24"/>
          <w:szCs w:val="48"/>
          <w:lang w:val="sr-Cyrl-RS"/>
        </w:rPr>
      </w:pPr>
      <w:r>
        <w:rPr>
          <w:rFonts w:ascii="Times New Roman" w:hAnsi="Times New Roman" w:eastAsia="Calibri" w:cs="Times New Roman"/>
          <w:bCs/>
          <w:sz w:val="24"/>
          <w:szCs w:val="48"/>
          <w:lang w:val="sr-Cyrl-RS"/>
        </w:rPr>
        <w:t xml:space="preserve">Планирана су четири писмена и четири контролна задатка. </w:t>
      </w:r>
    </w:p>
    <w:p w14:paraId="32A4B72E">
      <w:pPr>
        <w:pStyle w:val="15"/>
        <w:spacing w:after="0" w:line="240" w:lineRule="auto"/>
        <w:ind w:firstLine="0"/>
        <w:rPr>
          <w:rFonts w:asciiTheme="minorHAnsi" w:hAnsiTheme="minorHAnsi" w:eastAsiaTheme="minorHAnsi" w:cstheme="minorBidi"/>
          <w:color w:val="FF0000"/>
          <w:highlight w:val="yellow"/>
          <w:lang w:val="sr-Cyrl-CS" w:bidi="he-IL"/>
        </w:rPr>
      </w:pPr>
    </w:p>
    <w:p w14:paraId="32A4B72F">
      <w:pPr>
        <w:pStyle w:val="4"/>
        <w:rPr>
          <w:rFonts w:eastAsia="Calibri"/>
        </w:rPr>
      </w:pPr>
      <w:bookmarkStart w:id="34" w:name="_Toc235534900"/>
      <w:r>
        <w:t xml:space="preserve">2.3.2.2. </w:t>
      </w:r>
      <w:r>
        <w:rPr>
          <w:rFonts w:eastAsia="Calibri"/>
        </w:rPr>
        <w:t>Извештај о раду наставника српског језика – Бранкица Перовић</w:t>
      </w:r>
      <w:bookmarkEnd w:id="34"/>
    </w:p>
    <w:p w14:paraId="32A4B730">
      <w:pPr>
        <w:spacing w:after="0" w:line="240" w:lineRule="auto"/>
        <w:rPr>
          <w:rFonts w:ascii="Times New Roman" w:hAnsi="Times New Roman" w:eastAsia="Calibri" w:cs="Times New Roman"/>
          <w:color w:val="FF0000"/>
          <w:highlight w:val="yellow"/>
        </w:rPr>
      </w:pPr>
    </w:p>
    <w:p w14:paraId="16B4AF12">
      <w:pPr>
        <w:shd w:val="clear" w:color="auto" w:fill="FFFFFF"/>
        <w:spacing w:after="0" w:line="240" w:lineRule="auto"/>
        <w:rPr>
          <w:rFonts w:ascii="Times New Roman" w:hAnsi="Times New Roman" w:eastAsia="Times New Roman" w:cs="Times New Roman"/>
          <w:color w:val="222222"/>
          <w:sz w:val="24"/>
          <w:szCs w:val="24"/>
        </w:rPr>
      </w:pPr>
      <w:r>
        <w:rPr>
          <w:rFonts w:ascii="Times New Roman" w:hAnsi="Times New Roman" w:eastAsia="Times New Roman" w:cs="Times New Roman"/>
          <w:color w:val="222222"/>
          <w:sz w:val="24"/>
          <w:szCs w:val="24"/>
        </w:rPr>
        <w:t xml:space="preserve">Наставник Српског језика и књижевности предаје одељењу 6/1. Час Српског језика и књижевности се одржава четири пута недељно. У првом полугодишту је одржано 69 часова Српског језика и књижевности, 4 часа допунске наставе, 3 часа додатне наставе. У другом полугодишту је одржано 75 часова редовне наставе, 6 часова додатне наставе и 5 часова допунске наставе, Укупно 144 часа редовне наставе, 9 часова додатне наставе и 9 часова допунске наставе. Одржана су четири писмена задатка, четири контролна задатка, иницијални тест. Записници и запажања налазе у ес дневнику. Иницијално тестирање обављено је у складу са Смерницама Министарства просвете 8.9.2025. године. Први писмени задатак је одржан 7.10.2025.год. са просеком 3,68. Други писмени задатак је одржан 4.12.2025. године са просеком 3,89. Трећи писмени задатак је одржан 5.3.2026.год. са просеком 3,24. Четврти писмени задатак је одржан 11.5.2026. године са просечном оценом 3,55. Први контролни задатак је одржан 27.10.2025. године са просечном оценом 2,76. Други контролни задатак је одржан 9.12.2025. године са средњом оценом 3,00. Трећи контролни задатак је одржан 24.2.2026.године са просеком 2,64. Четврти контролни задатак је одржан 27.4.2026. године са просеком 2,80. Уместо годишњег теста, изведена је оцена на основу годишњих активности ученика. Сви ученици су оцењени и средња оцена одељења у првом полугодишту износи 3,71, а у другом полугодишту 3,81. Часови допунске и додатне наставе су одржавани уторком као претчас или 7.час. Евиденција присуства ученика и обрађивани садржаји налазе се у ес дневнику. Сходно Смерницама Министарства просвете у часове допунске наставе укључени су сви ученици, као и ученица која похађа наставу по ИОП плану. Наставник је сматрао да је допунска настава свима у неком периоду потребна, како да ученици разјасне нејасно или понове заборављено градиво. На ту чињеницу је указивано родитељима кроз евидентирање активности ученика у ес дневнику. Крајем јануара је одржано школско такмичење из Српског језика и језичке културе, али није било ученика који су се пласирали за даље такмичење . </w:t>
      </w:r>
      <w:r>
        <w:rPr>
          <w:rFonts w:ascii="Times New Roman" w:hAnsi="Times New Roman" w:eastAsia="Times New Roman" w:cs="Times New Roman"/>
          <w:color w:val="222222"/>
          <w:sz w:val="24"/>
          <w:szCs w:val="24"/>
          <w:lang w:val="sr-Cyrl-RS"/>
        </w:rPr>
        <w:t>Такође, у априлу месецу је организовано школско такмичење рецитатора, међутим, ученици су показали интересовање за лепу реч, али се нису пласирали на општински ниво такмичења.</w:t>
      </w:r>
      <w:r>
        <w:rPr>
          <w:rFonts w:ascii="Times New Roman" w:hAnsi="Times New Roman" w:eastAsia="Times New Roman" w:cs="Times New Roman"/>
          <w:color w:val="222222"/>
          <w:sz w:val="24"/>
          <w:szCs w:val="24"/>
        </w:rPr>
        <w:t>Часови редовне наставе Српског језика и књижевности су употпуњени обележавањем значајних датума и годишњица у виду радионица. Тако су обележени Дан писмености и Међународни дан толеранције, Светски дан детета, Дечија недеља, Нова година, Савиндан, Међународни дан ауторских права, Међународни дан бајки, Међународни дан породице. Ученици су учествовали на литерарним конкурсима, али запажених резултата није било. Све радионице су осмишљене и спроведене у складу са Смерницама Министарства просвете. Кроз њих је примовисана култура изражавања, неговање толеранције и уважавања, тимски рад, другарство и хуманост, љубав и поштовање.</w:t>
      </w:r>
    </w:p>
    <w:p w14:paraId="32A4B731">
      <w:pPr>
        <w:spacing w:after="0" w:line="240" w:lineRule="auto"/>
        <w:ind w:firstLine="720"/>
        <w:jc w:val="both"/>
        <w:rPr>
          <w:rFonts w:ascii="Times New Roman" w:hAnsi="Times New Roman" w:eastAsia="SimSun" w:cs="Times New Roman"/>
          <w:sz w:val="24"/>
          <w:lang w:val="sr-Cyrl-RS" w:eastAsia="zh-CN"/>
        </w:rPr>
      </w:pPr>
    </w:p>
    <w:p w14:paraId="32A4B732">
      <w:pPr>
        <w:spacing w:after="0" w:line="240" w:lineRule="auto"/>
        <w:ind w:firstLine="720"/>
        <w:jc w:val="both"/>
        <w:rPr>
          <w:rFonts w:ascii="Times New Roman" w:hAnsi="Times New Roman" w:eastAsia="Times New Roman" w:cs="Times New Roman"/>
          <w:color w:val="FF0000"/>
          <w:sz w:val="28"/>
        </w:rPr>
      </w:pPr>
    </w:p>
    <w:p w14:paraId="32A4B733">
      <w:pPr>
        <w:pStyle w:val="4"/>
        <w:rPr>
          <w:rFonts w:eastAsia="Calibri"/>
          <w:lang w:val="sr-Cyrl-RS"/>
        </w:rPr>
      </w:pPr>
      <w:bookmarkStart w:id="35" w:name="_Toc235534901"/>
      <w:r>
        <w:t>2.3.2.3.</w:t>
      </w:r>
      <w:r>
        <w:rPr>
          <w:lang w:val="sr-Cyrl-RS"/>
        </w:rPr>
        <w:t xml:space="preserve"> </w:t>
      </w:r>
      <w:r>
        <w:rPr>
          <w:rFonts w:eastAsia="Calibri"/>
        </w:rPr>
        <w:t xml:space="preserve">Извештај о раду наставника </w:t>
      </w:r>
      <w:r>
        <w:rPr>
          <w:rFonts w:eastAsia="Calibri"/>
          <w:lang w:val="sr-Cyrl-RS"/>
        </w:rPr>
        <w:t>енглеског</w:t>
      </w:r>
      <w:r>
        <w:rPr>
          <w:rFonts w:eastAsia="Calibri"/>
        </w:rPr>
        <w:t xml:space="preserve"> језика – </w:t>
      </w:r>
      <w:r>
        <w:rPr>
          <w:rFonts w:eastAsia="Calibri"/>
          <w:lang w:val="sr-Cyrl-RS"/>
        </w:rPr>
        <w:t>Марија Трифуновић</w:t>
      </w:r>
      <w:bookmarkEnd w:id="35"/>
    </w:p>
    <w:p w14:paraId="32A4B734">
      <w:pPr>
        <w:spacing w:after="0" w:line="240" w:lineRule="auto"/>
        <w:rPr>
          <w:color w:val="FF0000"/>
          <w:sz w:val="24"/>
          <w:lang w:val="sr-Cyrl-RS" w:bidi="he-IL"/>
        </w:rPr>
      </w:pPr>
    </w:p>
    <w:p w14:paraId="32A4B735">
      <w:pPr>
        <w:spacing w:after="0" w:line="240" w:lineRule="auto"/>
        <w:jc w:val="both"/>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У току школске 20</w:t>
      </w:r>
      <w:r>
        <w:rPr>
          <w:rFonts w:ascii="Times New Roman" w:hAnsi="Times New Roman" w:eastAsia="Calibri" w:cs="Times New Roman"/>
          <w:sz w:val="24"/>
          <w:szCs w:val="24"/>
        </w:rPr>
        <w:t>2</w:t>
      </w:r>
      <w:r>
        <w:rPr>
          <w:rFonts w:ascii="Times New Roman" w:hAnsi="Times New Roman" w:eastAsia="Calibri" w:cs="Times New Roman"/>
          <w:sz w:val="24"/>
          <w:szCs w:val="24"/>
          <w:lang w:val="sr-Cyrl-RS"/>
        </w:rPr>
        <w:t>5</w:t>
      </w:r>
      <w:r>
        <w:rPr>
          <w:rFonts w:ascii="Times New Roman" w:hAnsi="Times New Roman" w:eastAsia="Calibri" w:cs="Times New Roman"/>
          <w:sz w:val="24"/>
          <w:szCs w:val="24"/>
          <w:lang w:val="ru-RU"/>
        </w:rPr>
        <w:t xml:space="preserve">/2026. године наставник је био ангажован у реализацији редовне наставе енглеског језика у млађим и старијим разредима и редовно је израђивао оперативне планове, дневне припреме </w:t>
      </w:r>
      <w:r>
        <w:rPr>
          <w:rFonts w:ascii="Times New Roman" w:hAnsi="Times New Roman" w:eastAsia="Calibri" w:cs="Times New Roman"/>
          <w:sz w:val="24"/>
          <w:szCs w:val="24"/>
          <w:lang w:val="sr-Cyrl-RS"/>
        </w:rPr>
        <w:t>као и додатне материјале</w:t>
      </w:r>
      <w:r>
        <w:rPr>
          <w:rFonts w:ascii="Times New Roman" w:hAnsi="Times New Roman" w:eastAsia="Calibri" w:cs="Times New Roman"/>
          <w:sz w:val="24"/>
          <w:szCs w:val="24"/>
          <w:lang w:val="ru-RU"/>
        </w:rPr>
        <w:t xml:space="preserve"> за часове. </w:t>
      </w:r>
    </w:p>
    <w:p w14:paraId="28C078BA">
      <w:pPr>
        <w:spacing w:after="0" w:line="240" w:lineRule="auto"/>
        <w:jc w:val="both"/>
        <w:rPr>
          <w:rFonts w:ascii="Times New Roman" w:hAnsi="Times New Roman" w:eastAsia="Calibri" w:cs="Times New Roman"/>
          <w:sz w:val="24"/>
          <w:szCs w:val="24"/>
          <w:lang w:val="ru-RU"/>
        </w:rPr>
      </w:pPr>
    </w:p>
    <w:p w14:paraId="7AE42EB7">
      <w:pPr>
        <w:spacing w:after="0" w:line="240" w:lineRule="auto"/>
        <w:jc w:val="both"/>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 xml:space="preserve">Часови редовне наставе су реализовани у следећим одељењима: </w:t>
      </w:r>
    </w:p>
    <w:p w14:paraId="1EE116B2">
      <w:pPr>
        <w:spacing w:after="0" w:line="240" w:lineRule="auto"/>
        <w:jc w:val="both"/>
        <w:rPr>
          <w:rFonts w:ascii="Times New Roman" w:hAnsi="Times New Roman" w:eastAsia="Calibri" w:cs="Times New Roman"/>
          <w:sz w:val="24"/>
          <w:szCs w:val="24"/>
          <w:lang w:val="ru-RU"/>
        </w:rPr>
      </w:pPr>
    </w:p>
    <w:p w14:paraId="3C307A04">
      <w:pPr>
        <w:spacing w:after="0" w:line="240" w:lineRule="auto"/>
        <w:ind w:firstLine="720"/>
        <w:jc w:val="both"/>
        <w:rPr>
          <w:rFonts w:ascii="Times New Roman" w:hAnsi="Times New Roman" w:eastAsia="Calibri" w:cs="Times New Roman"/>
          <w:sz w:val="24"/>
          <w:szCs w:val="24"/>
        </w:rPr>
      </w:pPr>
      <w:r>
        <w:rPr>
          <w:rFonts w:ascii="Times New Roman" w:hAnsi="Times New Roman" w:eastAsia="Calibri" w:cs="Times New Roman"/>
          <w:sz w:val="24"/>
          <w:szCs w:val="24"/>
        </w:rPr>
        <w:t>I-3 – 39 часова</w:t>
      </w:r>
      <w:r>
        <w:rPr>
          <w:rFonts w:ascii="Times New Roman" w:hAnsi="Times New Roman" w:eastAsia="Calibri" w:cs="Times New Roman"/>
          <w:sz w:val="24"/>
          <w:szCs w:val="24"/>
        </w:rPr>
        <w:tab/>
      </w:r>
      <w:r>
        <w:rPr>
          <w:rFonts w:ascii="Times New Roman" w:hAnsi="Times New Roman" w:eastAsia="Calibri" w:cs="Times New Roman"/>
          <w:sz w:val="24"/>
          <w:szCs w:val="24"/>
        </w:rPr>
        <w:tab/>
      </w:r>
      <w:r>
        <w:rPr>
          <w:rFonts w:ascii="Times New Roman" w:hAnsi="Times New Roman" w:eastAsia="Calibri" w:cs="Times New Roman"/>
          <w:sz w:val="24"/>
          <w:szCs w:val="24"/>
        </w:rPr>
        <w:tab/>
      </w:r>
      <w:r>
        <w:rPr>
          <w:rFonts w:ascii="Times New Roman" w:hAnsi="Times New Roman" w:eastAsia="Calibri" w:cs="Times New Roman"/>
          <w:sz w:val="24"/>
          <w:szCs w:val="24"/>
        </w:rPr>
        <w:t>V-1 – 37 часова</w:t>
      </w:r>
    </w:p>
    <w:p w14:paraId="2AC5ACA4">
      <w:pPr>
        <w:spacing w:after="0" w:line="240" w:lineRule="auto"/>
        <w:ind w:firstLine="720"/>
        <w:jc w:val="both"/>
        <w:rPr>
          <w:rFonts w:ascii="Times New Roman" w:hAnsi="Times New Roman" w:eastAsia="Calibri" w:cs="Times New Roman"/>
          <w:sz w:val="24"/>
          <w:szCs w:val="24"/>
        </w:rPr>
      </w:pPr>
      <w:r>
        <w:rPr>
          <w:rFonts w:ascii="Times New Roman" w:hAnsi="Times New Roman" w:eastAsia="Calibri" w:cs="Times New Roman"/>
          <w:sz w:val="24"/>
          <w:szCs w:val="24"/>
        </w:rPr>
        <w:t>II-3 – 39 часова</w:t>
      </w:r>
      <w:r>
        <w:rPr>
          <w:rFonts w:ascii="Times New Roman" w:hAnsi="Times New Roman" w:eastAsia="Calibri" w:cs="Times New Roman"/>
          <w:sz w:val="24"/>
          <w:szCs w:val="24"/>
        </w:rPr>
        <w:tab/>
      </w:r>
      <w:r>
        <w:rPr>
          <w:rFonts w:ascii="Times New Roman" w:hAnsi="Times New Roman" w:eastAsia="Calibri" w:cs="Times New Roman"/>
          <w:sz w:val="24"/>
          <w:szCs w:val="24"/>
        </w:rPr>
        <w:tab/>
      </w:r>
      <w:r>
        <w:rPr>
          <w:rFonts w:ascii="Times New Roman" w:hAnsi="Times New Roman" w:eastAsia="Calibri" w:cs="Times New Roman"/>
          <w:sz w:val="24"/>
          <w:szCs w:val="24"/>
        </w:rPr>
        <w:tab/>
      </w:r>
      <w:r>
        <w:rPr>
          <w:rFonts w:ascii="Times New Roman" w:hAnsi="Times New Roman" w:eastAsia="Calibri" w:cs="Times New Roman"/>
          <w:sz w:val="24"/>
          <w:szCs w:val="24"/>
        </w:rPr>
        <w:t>VI-1– 3</w:t>
      </w:r>
      <w:r>
        <w:rPr>
          <w:rFonts w:ascii="Times New Roman" w:hAnsi="Times New Roman" w:eastAsia="Calibri" w:cs="Times New Roman"/>
          <w:sz w:val="24"/>
          <w:szCs w:val="24"/>
          <w:lang w:val="sr-Cyrl-BA"/>
        </w:rPr>
        <w:t>7</w:t>
      </w:r>
      <w:r>
        <w:rPr>
          <w:rFonts w:ascii="Times New Roman" w:hAnsi="Times New Roman" w:eastAsia="Calibri" w:cs="Times New Roman"/>
          <w:sz w:val="24"/>
          <w:szCs w:val="24"/>
        </w:rPr>
        <w:t xml:space="preserve"> часова</w:t>
      </w:r>
    </w:p>
    <w:p w14:paraId="7C7CEA76">
      <w:pPr>
        <w:spacing w:after="0" w:line="240" w:lineRule="auto"/>
        <w:ind w:firstLine="720"/>
        <w:jc w:val="both"/>
        <w:rPr>
          <w:rFonts w:ascii="Times New Roman" w:hAnsi="Times New Roman" w:eastAsia="Calibri" w:cs="Times New Roman"/>
          <w:sz w:val="24"/>
          <w:szCs w:val="24"/>
        </w:rPr>
      </w:pPr>
      <w:r>
        <w:rPr>
          <w:rFonts w:ascii="Times New Roman" w:hAnsi="Times New Roman" w:eastAsia="Calibri" w:cs="Times New Roman"/>
          <w:sz w:val="24"/>
          <w:szCs w:val="24"/>
        </w:rPr>
        <w:t>III-3 – 39 часова</w:t>
      </w:r>
      <w:r>
        <w:rPr>
          <w:rFonts w:ascii="Times New Roman" w:hAnsi="Times New Roman" w:eastAsia="Calibri" w:cs="Times New Roman"/>
          <w:sz w:val="24"/>
          <w:szCs w:val="24"/>
        </w:rPr>
        <w:tab/>
      </w:r>
      <w:r>
        <w:rPr>
          <w:rFonts w:ascii="Times New Roman" w:hAnsi="Times New Roman" w:eastAsia="Calibri" w:cs="Times New Roman"/>
          <w:sz w:val="24"/>
          <w:szCs w:val="24"/>
        </w:rPr>
        <w:tab/>
      </w:r>
      <w:r>
        <w:rPr>
          <w:rFonts w:ascii="Times New Roman" w:hAnsi="Times New Roman" w:eastAsia="Calibri" w:cs="Times New Roman"/>
          <w:sz w:val="24"/>
          <w:szCs w:val="24"/>
        </w:rPr>
        <w:tab/>
      </w:r>
      <w:r>
        <w:rPr>
          <w:rFonts w:ascii="Times New Roman" w:hAnsi="Times New Roman" w:eastAsia="Calibri" w:cs="Times New Roman"/>
          <w:sz w:val="24"/>
          <w:szCs w:val="24"/>
        </w:rPr>
        <w:t>VII-1– 37 часова /VII-2 – 3</w:t>
      </w:r>
      <w:r>
        <w:rPr>
          <w:rFonts w:ascii="Times New Roman" w:hAnsi="Times New Roman" w:eastAsia="Calibri" w:cs="Times New Roman"/>
          <w:sz w:val="24"/>
          <w:szCs w:val="24"/>
          <w:lang w:val="sr-Cyrl-BA"/>
        </w:rPr>
        <w:t xml:space="preserve">7 </w:t>
      </w:r>
      <w:r>
        <w:rPr>
          <w:rFonts w:ascii="Times New Roman" w:hAnsi="Times New Roman" w:eastAsia="Calibri" w:cs="Times New Roman"/>
          <w:sz w:val="24"/>
          <w:szCs w:val="24"/>
        </w:rPr>
        <w:t>часова</w:t>
      </w:r>
    </w:p>
    <w:p w14:paraId="5F3BBDBB">
      <w:pPr>
        <w:spacing w:after="0" w:line="240" w:lineRule="auto"/>
        <w:ind w:firstLine="708"/>
        <w:jc w:val="both"/>
        <w:rPr>
          <w:rFonts w:ascii="Times New Roman" w:hAnsi="Times New Roman" w:eastAsia="Calibri" w:cs="Times New Roman"/>
          <w:sz w:val="24"/>
          <w:szCs w:val="24"/>
        </w:rPr>
      </w:pPr>
      <w:r>
        <w:rPr>
          <w:rFonts w:ascii="Times New Roman" w:hAnsi="Times New Roman" w:eastAsia="Calibri" w:cs="Times New Roman"/>
          <w:sz w:val="24"/>
          <w:szCs w:val="24"/>
        </w:rPr>
        <w:t>IV-3 – 39 часова</w:t>
      </w:r>
      <w:r>
        <w:rPr>
          <w:rFonts w:ascii="Times New Roman" w:hAnsi="Times New Roman" w:eastAsia="Calibri" w:cs="Times New Roman"/>
          <w:sz w:val="24"/>
          <w:szCs w:val="24"/>
        </w:rPr>
        <w:tab/>
      </w:r>
      <w:r>
        <w:rPr>
          <w:rFonts w:ascii="Times New Roman" w:hAnsi="Times New Roman" w:eastAsia="Calibri" w:cs="Times New Roman"/>
          <w:sz w:val="24"/>
          <w:szCs w:val="24"/>
        </w:rPr>
        <w:tab/>
      </w:r>
      <w:r>
        <w:rPr>
          <w:rFonts w:ascii="Times New Roman" w:hAnsi="Times New Roman" w:eastAsia="Calibri" w:cs="Times New Roman"/>
          <w:sz w:val="24"/>
          <w:szCs w:val="24"/>
        </w:rPr>
        <w:tab/>
      </w:r>
      <w:r>
        <w:rPr>
          <w:rFonts w:ascii="Times New Roman" w:hAnsi="Times New Roman" w:eastAsia="Calibri" w:cs="Times New Roman"/>
          <w:sz w:val="24"/>
          <w:szCs w:val="24"/>
        </w:rPr>
        <w:t>VIII-1 – 34 часа / VIII-2 – 3</w:t>
      </w:r>
      <w:r>
        <w:rPr>
          <w:rFonts w:ascii="Times New Roman" w:hAnsi="Times New Roman" w:eastAsia="Calibri" w:cs="Times New Roman"/>
          <w:sz w:val="24"/>
          <w:szCs w:val="24"/>
          <w:lang w:val="sr-Cyrl-BA"/>
        </w:rPr>
        <w:t>3</w:t>
      </w:r>
      <w:r>
        <w:rPr>
          <w:rFonts w:ascii="Times New Roman" w:hAnsi="Times New Roman" w:eastAsia="Calibri" w:cs="Times New Roman"/>
          <w:sz w:val="24"/>
          <w:szCs w:val="24"/>
        </w:rPr>
        <w:t xml:space="preserve"> часова</w:t>
      </w:r>
    </w:p>
    <w:p w14:paraId="11EA9B5C">
      <w:pPr>
        <w:spacing w:after="0" w:line="240" w:lineRule="auto"/>
        <w:jc w:val="both"/>
        <w:rPr>
          <w:rFonts w:ascii="Times New Roman" w:hAnsi="Times New Roman" w:eastAsia="Calibri" w:cs="Times New Roman"/>
          <w:sz w:val="24"/>
          <w:szCs w:val="24"/>
        </w:rPr>
      </w:pPr>
    </w:p>
    <w:p w14:paraId="7056C587">
      <w:pPr>
        <w:spacing w:before="100" w:beforeAutospacing="1" w:after="100" w:afterAutospacing="1" w:line="240" w:lineRule="auto"/>
        <w:ind w:firstLine="708"/>
        <w:rPr>
          <w:rFonts w:ascii="Times New Roman" w:hAnsi="Times New Roman" w:eastAsia="Times New Roman" w:cs="Times New Roman"/>
          <w:sz w:val="24"/>
          <w:szCs w:val="24"/>
        </w:rPr>
      </w:pPr>
      <w:r>
        <w:rPr>
          <w:rFonts w:ascii="Times New Roman" w:hAnsi="Times New Roman" w:eastAsia="Times New Roman" w:cs="Times New Roman"/>
          <w:sz w:val="24"/>
          <w:szCs w:val="24"/>
        </w:rPr>
        <w:t>Наставник је реализовао наставне активности кроз обраду и утврђивање нових наставних садржаја, мотивисао ученике за рад и пружао им подршку у процесу усвајања нових знања. Вредновање постигнућа ученика вршено је путем контролних и писмених задатака, усмених одговора, домаћих задатака и праћења активности ученика на часу.</w:t>
      </w:r>
    </w:p>
    <w:p w14:paraId="4BE4B338">
      <w:pPr>
        <w:spacing w:before="100" w:beforeAutospacing="1" w:after="100" w:afterAutospacing="1" w:line="240" w:lineRule="auto"/>
        <w:ind w:firstLine="708"/>
        <w:rPr>
          <w:rFonts w:ascii="Times New Roman" w:hAnsi="Times New Roman" w:eastAsia="Times New Roman" w:cs="Times New Roman"/>
          <w:sz w:val="24"/>
          <w:szCs w:val="24"/>
        </w:rPr>
      </w:pPr>
      <w:r>
        <w:rPr>
          <w:rFonts w:ascii="Times New Roman" w:hAnsi="Times New Roman" w:eastAsia="Times New Roman" w:cs="Times New Roman"/>
          <w:sz w:val="24"/>
          <w:szCs w:val="24"/>
        </w:rPr>
        <w:t>Редовно је водио педагошку документацију ради континуираног праћења постигнућа и напредовања сваког ученика. У оквиру редовне наставе био је ангажован и у раду са ученицима укљученим у инклузивно образовање, што је подразумевало израду индивидуалних образовних планова на почетку и током школске године, припрему прилагођених наставних материјала и адаптацију наставних садржаја у складу са могућностима и потребама ученика. Такође је континуирано пратио и вредновао њихов рад и напредовање.</w:t>
      </w:r>
    </w:p>
    <w:p w14:paraId="1FBC49D5">
      <w:pPr>
        <w:spacing w:after="0" w:line="240" w:lineRule="auto"/>
        <w:ind w:firstLine="720"/>
        <w:jc w:val="both"/>
        <w:rPr>
          <w:rFonts w:ascii="Times New Roman" w:hAnsi="Times New Roman" w:eastAsia="Calibri" w:cs="Times New Roman"/>
          <w:sz w:val="24"/>
          <w:szCs w:val="24"/>
        </w:rPr>
      </w:pPr>
      <w:r>
        <w:rPr>
          <w:rFonts w:ascii="Times New Roman" w:hAnsi="Times New Roman" w:eastAsia="Calibri" w:cs="Times New Roman"/>
          <w:sz w:val="24"/>
          <w:szCs w:val="24"/>
          <w:lang w:val="ru-RU"/>
        </w:rPr>
        <w:t xml:space="preserve">На основу распореда обавеза у оквиру радне недеље, наставник је реализовао по један час </w:t>
      </w:r>
      <w:r>
        <w:rPr>
          <w:rFonts w:ascii="Times New Roman" w:hAnsi="Times New Roman" w:eastAsia="Calibri" w:cs="Times New Roman"/>
          <w:b/>
          <w:sz w:val="24"/>
          <w:szCs w:val="24"/>
          <w:lang w:val="ru-RU"/>
        </w:rPr>
        <w:t>додатне</w:t>
      </w:r>
      <w:r>
        <w:rPr>
          <w:rFonts w:ascii="Times New Roman" w:hAnsi="Times New Roman" w:eastAsia="Calibri" w:cs="Times New Roman"/>
          <w:b/>
          <w:sz w:val="24"/>
          <w:szCs w:val="24"/>
        </w:rPr>
        <w:t xml:space="preserve"> и допунске</w:t>
      </w:r>
      <w:r>
        <w:rPr>
          <w:rFonts w:ascii="Times New Roman" w:hAnsi="Times New Roman" w:eastAsia="Calibri" w:cs="Times New Roman"/>
          <w:b/>
          <w:sz w:val="24"/>
          <w:szCs w:val="24"/>
          <w:lang w:val="ru-RU"/>
        </w:rPr>
        <w:t xml:space="preserve"> наставе сваке недеље </w:t>
      </w:r>
      <w:r>
        <w:rPr>
          <w:rFonts w:ascii="Times New Roman" w:hAnsi="Times New Roman" w:eastAsia="Calibri" w:cs="Times New Roman"/>
          <w:sz w:val="24"/>
          <w:szCs w:val="24"/>
          <w:lang w:val="ru-RU"/>
        </w:rPr>
        <w:t xml:space="preserve">(уторак 7. час и четвртак 7. час). Укупно је у првом полугодишту одржано </w:t>
      </w:r>
      <w:r>
        <w:rPr>
          <w:rFonts w:ascii="Times New Roman" w:hAnsi="Times New Roman" w:eastAsia="Calibri" w:cs="Times New Roman"/>
          <w:sz w:val="24"/>
          <w:szCs w:val="24"/>
        </w:rPr>
        <w:t>18</w:t>
      </w:r>
      <w:r>
        <w:rPr>
          <w:rFonts w:ascii="Times New Roman" w:hAnsi="Times New Roman" w:eastAsia="Calibri" w:cs="Times New Roman"/>
          <w:sz w:val="24"/>
          <w:szCs w:val="24"/>
          <w:lang w:val="ru-RU"/>
        </w:rPr>
        <w:t xml:space="preserve"> часова додатне наставе и </w:t>
      </w:r>
      <w:r>
        <w:rPr>
          <w:rFonts w:ascii="Times New Roman" w:hAnsi="Times New Roman" w:eastAsia="Calibri" w:cs="Times New Roman"/>
          <w:sz w:val="24"/>
          <w:szCs w:val="24"/>
        </w:rPr>
        <w:t>19</w:t>
      </w:r>
      <w:r>
        <w:rPr>
          <w:rFonts w:ascii="Times New Roman" w:hAnsi="Times New Roman" w:eastAsia="Calibri" w:cs="Times New Roman"/>
          <w:sz w:val="24"/>
          <w:szCs w:val="24"/>
          <w:lang w:val="ru-RU"/>
        </w:rPr>
        <w:t xml:space="preserve"> часова допунске наставе. </w:t>
      </w:r>
    </w:p>
    <w:p w14:paraId="156925BB">
      <w:pPr>
        <w:spacing w:after="0" w:line="240" w:lineRule="auto"/>
        <w:ind w:firstLine="720"/>
        <w:jc w:val="both"/>
        <w:rPr>
          <w:rFonts w:ascii="Times New Roman" w:hAnsi="Times New Roman" w:eastAsia="Calibri" w:cs="Times New Roman"/>
          <w:sz w:val="24"/>
          <w:szCs w:val="24"/>
        </w:rPr>
      </w:pPr>
    </w:p>
    <w:p w14:paraId="7DD936FE">
      <w:pPr>
        <w:spacing w:after="0" w:line="240" w:lineRule="auto"/>
        <w:ind w:firstLine="720"/>
        <w:jc w:val="both"/>
        <w:rPr>
          <w:rFonts w:ascii="Times New Roman" w:hAnsi="Times New Roman" w:eastAsia="Calibri" w:cs="Times New Roman"/>
          <w:sz w:val="24"/>
          <w:szCs w:val="24"/>
        </w:rPr>
      </w:pPr>
      <w:r>
        <w:rPr>
          <w:rFonts w:ascii="Times New Roman" w:hAnsi="Times New Roman" w:eastAsia="Calibri" w:cs="Times New Roman"/>
          <w:sz w:val="24"/>
          <w:szCs w:val="24"/>
          <w:lang w:val="ru-RU"/>
        </w:rPr>
        <w:t>Додатна настава је била организована за ученике старијих разреда који су желели да прошире знања о</w:t>
      </w:r>
      <w:r>
        <w:rPr>
          <w:rFonts w:ascii="Times New Roman" w:hAnsi="Times New Roman" w:eastAsia="Calibri" w:cs="Times New Roman"/>
          <w:sz w:val="24"/>
          <w:szCs w:val="24"/>
        </w:rPr>
        <w:t xml:space="preserve"> енглеском језику  и култури. На часовима се радило на развијању вештина говора, читања, слушања и писања, као и на утврђивању граматичких садржаја обрађиваних од петог до осмог разреда и проширивању знања из тих области. Све то је рађено кроз израду граматичких вежбања, читање и слушање текстова које је наставник прикупио и прилагодио потребама ученика. </w:t>
      </w:r>
    </w:p>
    <w:p w14:paraId="111FBA18">
      <w:pPr>
        <w:spacing w:after="0" w:line="240" w:lineRule="auto"/>
        <w:ind w:firstLine="720"/>
        <w:jc w:val="both"/>
        <w:rPr>
          <w:rFonts w:ascii="Times New Roman" w:hAnsi="Times New Roman" w:eastAsia="Calibri" w:cs="Times New Roman"/>
          <w:sz w:val="24"/>
          <w:szCs w:val="24"/>
        </w:rPr>
      </w:pPr>
    </w:p>
    <w:p w14:paraId="0932DC1A">
      <w:pPr>
        <w:spacing w:after="0" w:line="240" w:lineRule="auto"/>
        <w:ind w:firstLine="720"/>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w:t>
      </w:r>
      <w:r>
        <w:rPr>
          <w:rFonts w:ascii="Times New Roman" w:hAnsi="Times New Roman" w:eastAsia="Calibri" w:cs="Times New Roman"/>
          <w:sz w:val="24"/>
          <w:szCs w:val="24"/>
          <w:lang w:val="ru-RU"/>
        </w:rPr>
        <w:t>Допунска настава је била организована за ученике петог, шестог, седмог и осмог разреда који су имали потешкоћа у савладавању одређених наставних садржаја</w:t>
      </w:r>
      <w:r>
        <w:rPr>
          <w:rFonts w:ascii="Times New Roman" w:hAnsi="Times New Roman" w:eastAsia="Calibri" w:cs="Times New Roman"/>
          <w:sz w:val="24"/>
          <w:szCs w:val="24"/>
        </w:rPr>
        <w:t>, који су имали неких недоумица</w:t>
      </w:r>
      <w:r>
        <w:rPr>
          <w:rFonts w:ascii="Times New Roman" w:hAnsi="Times New Roman" w:eastAsia="Calibri" w:cs="Times New Roman"/>
          <w:sz w:val="24"/>
          <w:szCs w:val="24"/>
          <w:lang w:val="ru-RU"/>
        </w:rPr>
        <w:t xml:space="preserve"> или су били одсутни са часова на којима смо се бавили тим садржајима.Наставник је планирао часове допунске</w:t>
      </w:r>
      <w:r>
        <w:rPr>
          <w:rFonts w:ascii="Times New Roman" w:hAnsi="Times New Roman" w:eastAsia="Calibri" w:cs="Times New Roman"/>
          <w:sz w:val="24"/>
          <w:szCs w:val="24"/>
        </w:rPr>
        <w:t xml:space="preserve"> </w:t>
      </w:r>
      <w:r>
        <w:rPr>
          <w:rFonts w:ascii="Times New Roman" w:hAnsi="Times New Roman" w:eastAsia="Calibri" w:cs="Times New Roman"/>
          <w:sz w:val="24"/>
          <w:szCs w:val="24"/>
          <w:lang w:val="ru-RU"/>
        </w:rPr>
        <w:t>наставе у договору са ученицима и на основу својих запажања о постигнућима ученика.</w:t>
      </w:r>
      <w:r>
        <w:rPr>
          <w:rFonts w:ascii="Times New Roman" w:hAnsi="Times New Roman" w:eastAsia="Calibri" w:cs="Times New Roman"/>
          <w:sz w:val="24"/>
          <w:szCs w:val="24"/>
        </w:rPr>
        <w:t xml:space="preserve"> </w:t>
      </w:r>
    </w:p>
    <w:p w14:paraId="32A4B73D">
      <w:pPr>
        <w:spacing w:after="0" w:line="240" w:lineRule="auto"/>
        <w:rPr>
          <w:color w:val="FF0000"/>
          <w:sz w:val="24"/>
          <w:highlight w:val="yellow"/>
          <w:lang w:val="sr-Cyrl-RS" w:bidi="he-IL"/>
        </w:rPr>
      </w:pPr>
    </w:p>
    <w:p w14:paraId="32A4B73E">
      <w:pPr>
        <w:pStyle w:val="4"/>
        <w:rPr>
          <w:rFonts w:eastAsia="Calibri"/>
          <w:lang w:val="sr-Cyrl-RS"/>
        </w:rPr>
      </w:pPr>
      <w:bookmarkStart w:id="36" w:name="_Toc235534902"/>
      <w:r>
        <w:rPr>
          <w:lang w:val="sr-Cyrl-RS"/>
        </w:rPr>
        <w:t xml:space="preserve">2.3.2.4. </w:t>
      </w:r>
      <w:r>
        <w:rPr>
          <w:rFonts w:eastAsia="Calibri"/>
        </w:rPr>
        <w:t xml:space="preserve">Извештај о раду наставника </w:t>
      </w:r>
      <w:r>
        <w:rPr>
          <w:rFonts w:eastAsia="Calibri"/>
          <w:lang w:val="sr-Cyrl-RS"/>
        </w:rPr>
        <w:t>енглеског</w:t>
      </w:r>
      <w:r>
        <w:rPr>
          <w:rFonts w:eastAsia="Calibri"/>
        </w:rPr>
        <w:t xml:space="preserve"> језика – </w:t>
      </w:r>
      <w:r>
        <w:rPr>
          <w:rFonts w:eastAsia="Calibri"/>
          <w:lang w:val="sr-Cyrl-RS"/>
        </w:rPr>
        <w:t>Милош Ђурђевић</w:t>
      </w:r>
      <w:bookmarkEnd w:id="36"/>
    </w:p>
    <w:p w14:paraId="32A4B73F">
      <w:pPr>
        <w:pStyle w:val="15"/>
        <w:spacing w:after="0"/>
        <w:rPr>
          <w:highlight w:val="yellow"/>
          <w:lang w:val="sr-Cyrl-RS"/>
        </w:rPr>
      </w:pPr>
    </w:p>
    <w:p w14:paraId="00329546">
      <w:pPr>
        <w:jc w:val="both"/>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У току школске 20</w:t>
      </w:r>
      <w:r>
        <w:rPr>
          <w:rFonts w:ascii="Times New Roman" w:hAnsi="Times New Roman" w:eastAsia="Calibri" w:cs="Times New Roman"/>
          <w:sz w:val="24"/>
          <w:szCs w:val="24"/>
        </w:rPr>
        <w:t>25</w:t>
      </w:r>
      <w:r>
        <w:rPr>
          <w:rFonts w:ascii="Times New Roman" w:hAnsi="Times New Roman" w:eastAsia="Calibri" w:cs="Times New Roman"/>
          <w:sz w:val="24"/>
          <w:szCs w:val="24"/>
          <w:lang w:val="ru-RU"/>
        </w:rPr>
        <w:t>/2026. године наставник је био ангажован у реализацији редовне наставе, припреми и планирању наставе, изради педагошке документације, раду тимова и Стручног већа.</w:t>
      </w:r>
    </w:p>
    <w:p w14:paraId="2F954BEA">
      <w:pPr>
        <w:ind w:firstLine="720"/>
        <w:jc w:val="both"/>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 xml:space="preserve">На почетку школске године, наставник је израдио Годишњи план рада, а у току полугодишта је редовно израђивао оперативне планове и дневне припреме за сваки час на основу месечног плана. </w:t>
      </w:r>
    </w:p>
    <w:p w14:paraId="0D8E0D4E">
      <w:pPr>
        <w:ind w:firstLine="720"/>
        <w:jc w:val="both"/>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У одељењима</w:t>
      </w:r>
      <w:r>
        <w:rPr>
          <w:rFonts w:ascii="Times New Roman" w:hAnsi="Times New Roman" w:eastAsia="Calibri" w:cs="Times New Roman"/>
          <w:sz w:val="24"/>
          <w:szCs w:val="24"/>
        </w:rPr>
        <w:t xml:space="preserve"> I</w:t>
      </w:r>
      <w:r>
        <w:rPr>
          <w:rFonts w:ascii="Times New Roman" w:hAnsi="Times New Roman" w:eastAsia="Calibri" w:cs="Times New Roman"/>
          <w:sz w:val="24"/>
          <w:szCs w:val="24"/>
          <w:vertAlign w:val="subscript"/>
        </w:rPr>
        <w:t>1,2</w:t>
      </w:r>
      <w:r>
        <w:rPr>
          <w:rFonts w:ascii="Times New Roman" w:hAnsi="Times New Roman" w:eastAsia="Calibri" w:cs="Times New Roman"/>
          <w:sz w:val="24"/>
          <w:szCs w:val="24"/>
        </w:rPr>
        <w:t>, II</w:t>
      </w:r>
      <w:r>
        <w:rPr>
          <w:rFonts w:ascii="Times New Roman" w:hAnsi="Times New Roman" w:eastAsia="Calibri" w:cs="Times New Roman"/>
          <w:sz w:val="24"/>
          <w:szCs w:val="24"/>
          <w:vertAlign w:val="subscript"/>
        </w:rPr>
        <w:t>1,2</w:t>
      </w:r>
      <w:r>
        <w:rPr>
          <w:rFonts w:ascii="Times New Roman" w:hAnsi="Times New Roman" w:eastAsia="Calibri" w:cs="Times New Roman"/>
          <w:sz w:val="24"/>
          <w:szCs w:val="24"/>
        </w:rPr>
        <w:t>, III</w:t>
      </w:r>
      <w:r>
        <w:rPr>
          <w:rFonts w:ascii="Times New Roman" w:hAnsi="Times New Roman" w:eastAsia="Calibri" w:cs="Times New Roman"/>
          <w:sz w:val="24"/>
          <w:szCs w:val="24"/>
          <w:vertAlign w:val="subscript"/>
        </w:rPr>
        <w:t>1,2</w:t>
      </w:r>
      <w:r>
        <w:rPr>
          <w:rFonts w:ascii="Times New Roman" w:hAnsi="Times New Roman" w:eastAsia="Calibri" w:cs="Times New Roman"/>
          <w:sz w:val="24"/>
          <w:szCs w:val="24"/>
        </w:rPr>
        <w:t>, IV</w:t>
      </w:r>
      <w:r>
        <w:rPr>
          <w:rFonts w:ascii="Times New Roman" w:hAnsi="Times New Roman" w:eastAsia="Calibri" w:cs="Times New Roman"/>
          <w:sz w:val="24"/>
          <w:szCs w:val="24"/>
          <w:vertAlign w:val="subscript"/>
        </w:rPr>
        <w:t>1,2</w:t>
      </w:r>
      <w:r>
        <w:rPr>
          <w:rFonts w:ascii="Times New Roman" w:hAnsi="Times New Roman" w:eastAsia="Calibri" w:cs="Times New Roman"/>
          <w:sz w:val="24"/>
          <w:szCs w:val="24"/>
          <w:lang w:val="ru-RU"/>
        </w:rPr>
        <w:t xml:space="preserve"> одржано је </w:t>
      </w:r>
      <w:r>
        <w:rPr>
          <w:rFonts w:ascii="Times New Roman" w:hAnsi="Times New Roman" w:eastAsia="Calibri" w:cs="Times New Roman"/>
          <w:sz w:val="24"/>
          <w:szCs w:val="24"/>
        </w:rPr>
        <w:t>по 34</w:t>
      </w:r>
      <w:r>
        <w:rPr>
          <w:rFonts w:ascii="Times New Roman" w:hAnsi="Times New Roman" w:eastAsia="Calibri" w:cs="Times New Roman"/>
          <w:sz w:val="24"/>
          <w:szCs w:val="24"/>
          <w:lang w:val="ru-RU"/>
        </w:rPr>
        <w:t xml:space="preserve"> часова енглеског језика, што је било планирано. Реализоване су све предвиђене наставне теме</w:t>
      </w:r>
      <w:r>
        <w:rPr>
          <w:rFonts w:ascii="Times New Roman" w:hAnsi="Times New Roman" w:eastAsia="Calibri" w:cs="Times New Roman"/>
          <w:sz w:val="24"/>
          <w:szCs w:val="24"/>
        </w:rPr>
        <w:t xml:space="preserve">. </w:t>
      </w:r>
      <w:r>
        <w:rPr>
          <w:rFonts w:ascii="Times New Roman" w:hAnsi="Times New Roman" w:eastAsia="Calibri" w:cs="Times New Roman"/>
          <w:sz w:val="24"/>
          <w:szCs w:val="24"/>
          <w:lang w:val="ru-RU"/>
        </w:rPr>
        <w:t xml:space="preserve">Наставник је обрађивао и увежбавао нове наставне садржаје, мотивисао ученике и пружао подршку приликом усвајања граматике и нове лексике, вредновао рад ученика кроз контролне задатке, као и усмене одговоре. Редовно је водио педагошку свеску како би континуирано пратио постигнуће и напредовање сваког ученика. </w:t>
      </w:r>
    </w:p>
    <w:p w14:paraId="1DA11B2A">
      <w:pPr>
        <w:ind w:firstLine="720"/>
        <w:jc w:val="both"/>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 xml:space="preserve">Наставник је присуствовао седницама. Сарађивао је са директором, педагогом, предметним наставницима и одељенским старешинама. </w:t>
      </w:r>
    </w:p>
    <w:p w14:paraId="489BEC14">
      <w:pPr>
        <w:ind w:firstLine="720"/>
        <w:jc w:val="both"/>
        <w:rPr>
          <w:rFonts w:ascii="Times New Roman" w:hAnsi="Times New Roman" w:eastAsia="Calibri" w:cs="Times New Roman"/>
          <w:sz w:val="24"/>
          <w:szCs w:val="24"/>
        </w:rPr>
      </w:pPr>
      <w:r>
        <w:rPr>
          <w:rFonts w:ascii="Times New Roman" w:hAnsi="Times New Roman" w:eastAsia="Calibri" w:cs="Times New Roman"/>
          <w:sz w:val="24"/>
          <w:szCs w:val="24"/>
          <w:lang w:val="ru-RU"/>
        </w:rPr>
        <w:t xml:space="preserve">Наставник је присуствовао </w:t>
      </w:r>
      <w:r>
        <w:rPr>
          <w:rFonts w:ascii="Times New Roman" w:hAnsi="Times New Roman" w:eastAsia="Calibri" w:cs="Times New Roman"/>
          <w:sz w:val="24"/>
          <w:szCs w:val="24"/>
        </w:rPr>
        <w:t xml:space="preserve">предавањима и активностима других колега, као и </w:t>
      </w:r>
      <w:r>
        <w:rPr>
          <w:rFonts w:ascii="Times New Roman" w:hAnsi="Times New Roman" w:eastAsia="Calibri" w:cs="Times New Roman"/>
          <w:sz w:val="24"/>
          <w:szCs w:val="24"/>
          <w:lang w:val="ru-RU"/>
        </w:rPr>
        <w:t xml:space="preserve">вебинарима у циљу стручног усавршавања и примењивао нове идеје и активности у редовној настави и на часовима додатне наставе. </w:t>
      </w:r>
    </w:p>
    <w:p w14:paraId="20BCA298">
      <w:pPr>
        <w:ind w:firstLine="720"/>
        <w:jc w:val="both"/>
        <w:rPr>
          <w:rFonts w:ascii="Times New Roman" w:hAnsi="Times New Roman" w:eastAsia="Calibri" w:cs="Times New Roman"/>
          <w:sz w:val="24"/>
          <w:szCs w:val="24"/>
        </w:rPr>
      </w:pPr>
      <w:r>
        <w:rPr>
          <w:rFonts w:ascii="Times New Roman" w:hAnsi="Times New Roman" w:eastAsia="Calibri" w:cs="Times New Roman"/>
          <w:sz w:val="24"/>
          <w:szCs w:val="24"/>
        </w:rPr>
        <w:t>У циљу побољшања сарадње са родитељима и њиховог укључивања у рад наставника и ученика, наставник је организовао Дан отворених врата.</w:t>
      </w:r>
    </w:p>
    <w:p w14:paraId="72BF540C">
      <w:pPr>
        <w:ind w:firstLine="720"/>
        <w:jc w:val="both"/>
        <w:rPr>
          <w:rFonts w:ascii="Times New Roman" w:hAnsi="Times New Roman" w:eastAsia="Calibri" w:cs="Times New Roman"/>
          <w:sz w:val="24"/>
          <w:szCs w:val="24"/>
        </w:rPr>
      </w:pPr>
    </w:p>
    <w:p w14:paraId="32A4B746">
      <w:pPr>
        <w:spacing w:after="0" w:line="240" w:lineRule="auto"/>
        <w:rPr>
          <w:highlight w:val="yellow"/>
          <w:lang w:val="sr-Cyrl-RS" w:bidi="he-IL"/>
        </w:rPr>
      </w:pPr>
    </w:p>
    <w:p w14:paraId="32A4B747">
      <w:pPr>
        <w:pStyle w:val="4"/>
        <w:rPr>
          <w:rFonts w:eastAsia="Calibri"/>
          <w:lang w:val="sr-Cyrl-RS"/>
        </w:rPr>
      </w:pPr>
      <w:bookmarkStart w:id="37" w:name="_Toc235534903"/>
      <w:r>
        <w:rPr>
          <w:lang w:val="sr-Cyrl-RS"/>
        </w:rPr>
        <w:t>2.3.2.</w:t>
      </w:r>
      <w:r>
        <w:rPr>
          <w:lang w:val="sr-Latn-RS"/>
        </w:rPr>
        <w:t>5</w:t>
      </w:r>
      <w:r>
        <w:rPr>
          <w:lang w:val="sr-Cyrl-RS"/>
        </w:rPr>
        <w:t xml:space="preserve">. </w:t>
      </w:r>
      <w:r>
        <w:rPr>
          <w:rFonts w:eastAsia="Calibri"/>
        </w:rPr>
        <w:t xml:space="preserve">Извештај о раду наставника </w:t>
      </w:r>
      <w:r>
        <w:rPr>
          <w:rFonts w:eastAsia="Calibri"/>
          <w:lang w:val="sr-Cyrl-RS"/>
        </w:rPr>
        <w:t>руског</w:t>
      </w:r>
      <w:r>
        <w:rPr>
          <w:rFonts w:eastAsia="Calibri"/>
        </w:rPr>
        <w:t xml:space="preserve"> језика – </w:t>
      </w:r>
      <w:r>
        <w:rPr>
          <w:rFonts w:eastAsia="Calibri"/>
          <w:lang w:val="sr-Cyrl-RS"/>
        </w:rPr>
        <w:t>Љиљана Дражић</w:t>
      </w:r>
      <w:bookmarkEnd w:id="37"/>
    </w:p>
    <w:p w14:paraId="32A4B748">
      <w:pPr>
        <w:pStyle w:val="15"/>
        <w:spacing w:after="0" w:line="240" w:lineRule="auto"/>
        <w:ind w:firstLine="0"/>
        <w:rPr>
          <w:rFonts w:asciiTheme="minorHAnsi" w:hAnsiTheme="minorHAnsi" w:eastAsiaTheme="minorHAnsi" w:cstheme="minorBidi"/>
          <w:highlight w:val="yellow"/>
          <w:lang w:val="sr-Cyrl-RS" w:bidi="he-IL"/>
        </w:rPr>
      </w:pPr>
    </w:p>
    <w:p w14:paraId="3B71791F">
      <w:pPr>
        <w:spacing w:after="160" w:line="259" w:lineRule="auto"/>
        <w:rPr>
          <w:rFonts w:ascii="Times New Roman" w:hAnsi="Times New Roman" w:eastAsia="Times New Roman" w:cs="Times New Roman"/>
          <w:b/>
          <w:bCs/>
          <w:color w:val="000000"/>
          <w:sz w:val="24"/>
          <w:szCs w:val="24"/>
          <w:lang w:val="ru-RU" w:eastAsia="sr-Cyrl-RS"/>
        </w:rPr>
      </w:pPr>
      <w:bookmarkStart w:id="38" w:name="_Hlk154951889"/>
      <w:bookmarkStart w:id="39" w:name="_Hlk76297702"/>
      <w:r>
        <w:rPr>
          <w:rFonts w:ascii="Times New Roman" w:hAnsi="Times New Roman" w:eastAsia="Times New Roman" w:cs="Times New Roman"/>
          <w:b/>
          <w:bCs/>
          <w:color w:val="000000"/>
          <w:sz w:val="24"/>
          <w:szCs w:val="24"/>
          <w:lang w:val="ru-RU" w:eastAsia="sr-Cyrl-RS"/>
        </w:rPr>
        <w:t xml:space="preserve">Одељење </w:t>
      </w:r>
      <w:r>
        <w:rPr>
          <w:rFonts w:ascii="Times New Roman" w:hAnsi="Times New Roman" w:eastAsia="Times New Roman" w:cs="Times New Roman"/>
          <w:b/>
          <w:bCs/>
          <w:color w:val="000000"/>
          <w:sz w:val="24"/>
          <w:szCs w:val="24"/>
          <w:lang w:eastAsia="sr-Cyrl-RS"/>
        </w:rPr>
        <w:t>V</w:t>
      </w:r>
      <w:r>
        <w:rPr>
          <w:rFonts w:ascii="Times New Roman" w:hAnsi="Times New Roman" w:eastAsia="Times New Roman" w:cs="Times New Roman"/>
          <w:b/>
          <w:bCs/>
          <w:color w:val="000000"/>
          <w:sz w:val="24"/>
          <w:szCs w:val="24"/>
          <w:lang w:val="ru-RU" w:eastAsia="sr-Cyrl-RS"/>
        </w:rPr>
        <w:t>-1</w:t>
      </w:r>
    </w:p>
    <w:bookmarkEnd w:id="38"/>
    <w:p w14:paraId="0B40638C">
      <w:pPr>
        <w:rPr>
          <w:rFonts w:ascii="Times New Roman" w:hAnsi="Times New Roman" w:eastAsia="Calibri" w:cs="Times New Roman"/>
          <w:sz w:val="24"/>
          <w:szCs w:val="24"/>
          <w:lang w:val="sr-Cyrl-RS"/>
        </w:rPr>
      </w:pPr>
      <w:bookmarkStart w:id="40" w:name="_Hlk186110619"/>
      <w:bookmarkStart w:id="41" w:name="_Hlk76229898"/>
      <w:bookmarkStart w:id="42" w:name="_Hlk154952023"/>
      <w:r>
        <w:rPr>
          <w:rFonts w:ascii="Times New Roman" w:hAnsi="Times New Roman" w:eastAsia="Calibri" w:cs="Times New Roman"/>
          <w:sz w:val="24"/>
          <w:szCs w:val="24"/>
          <w:lang w:val="ru-RU"/>
        </w:rPr>
        <w:t>У петом разреду настава је спроведена по утврђеном плану и програму, и одржани су сви планирани часови– укупно 72,</w:t>
      </w:r>
      <w:r>
        <w:rPr>
          <w:rFonts w:ascii="Times New Roman" w:hAnsi="Times New Roman" w:eastAsia="Calibri" w:cs="Times New Roman"/>
          <w:sz w:val="24"/>
          <w:szCs w:val="24"/>
          <w:lang w:val="sr-Cyrl-RS"/>
        </w:rPr>
        <w:t xml:space="preserve"> односно 3</w:t>
      </w:r>
      <w:r>
        <w:rPr>
          <w:rFonts w:ascii="Times New Roman" w:hAnsi="Times New Roman" w:eastAsia="Calibri" w:cs="Times New Roman"/>
          <w:sz w:val="24"/>
          <w:szCs w:val="24"/>
          <w:lang w:val="ru-RU"/>
        </w:rPr>
        <w:t>9</w:t>
      </w:r>
      <w:r>
        <w:rPr>
          <w:rFonts w:ascii="Times New Roman" w:hAnsi="Times New Roman" w:eastAsia="Calibri" w:cs="Times New Roman"/>
          <w:sz w:val="24"/>
          <w:szCs w:val="24"/>
          <w:lang w:val="sr-Cyrl-RS"/>
        </w:rPr>
        <w:t xml:space="preserve"> часова у другом полугодишту</w:t>
      </w:r>
      <w:r>
        <w:rPr>
          <w:rFonts w:ascii="Times New Roman" w:hAnsi="Times New Roman" w:eastAsia="Calibri" w:cs="Times New Roman"/>
          <w:sz w:val="24"/>
          <w:szCs w:val="24"/>
          <w:lang w:val="ru-RU"/>
        </w:rPr>
        <w:t xml:space="preserve">. </w:t>
      </w:r>
      <w:bookmarkEnd w:id="40"/>
      <w:r>
        <w:rPr>
          <w:rFonts w:ascii="Times New Roman" w:hAnsi="Times New Roman" w:eastAsia="Calibri" w:cs="Times New Roman"/>
          <w:sz w:val="24"/>
          <w:szCs w:val="24"/>
          <w:lang w:val="ru-RU"/>
        </w:rPr>
        <w:t>Рађено је према уџбеничком комплету „Конечно! 1“ (издавачка кућа Клетт) и обрађене су све теме и све планиране наставне јединице</w:t>
      </w:r>
      <w:r>
        <w:rPr>
          <w:rFonts w:ascii="Times New Roman" w:hAnsi="Times New Roman" w:eastAsia="Calibri" w:cs="Times New Roman"/>
          <w:sz w:val="24"/>
          <w:szCs w:val="24"/>
          <w:lang w:val="sr-Cyrl-RS"/>
        </w:rPr>
        <w:t>.</w:t>
      </w:r>
    </w:p>
    <w:bookmarkEnd w:id="41"/>
    <w:p w14:paraId="403797B3">
      <w:pPr>
        <w:spacing w:after="160" w:line="259" w:lineRule="auto"/>
        <w:rPr>
          <w:rFonts w:ascii="Times New Roman" w:hAnsi="Times New Roman" w:eastAsia="Calibri" w:cs="Times New Roman"/>
          <w:sz w:val="24"/>
          <w:szCs w:val="24"/>
          <w:lang w:val="ru-RU"/>
        </w:rPr>
      </w:pPr>
      <w:r>
        <w:rPr>
          <w:rFonts w:ascii="Times New Roman" w:hAnsi="Times New Roman" w:eastAsia="Times New Roman" w:cs="Times New Roman"/>
          <w:color w:val="000000"/>
          <w:sz w:val="24"/>
          <w:szCs w:val="24"/>
          <w:lang w:val="ru-RU" w:eastAsia="sr-Cyrl-RS"/>
        </w:rPr>
        <w:t>Већина предвиђених циљева остварена је делимично или у потпуности.</w:t>
      </w:r>
      <w:r>
        <w:rPr>
          <w:rFonts w:ascii="Times New Roman" w:hAnsi="Times New Roman" w:eastAsia="Calibri" w:cs="Times New Roman"/>
          <w:sz w:val="24"/>
          <w:szCs w:val="24"/>
          <w:lang w:val="ru-RU"/>
        </w:rPr>
        <w:t xml:space="preserve"> </w:t>
      </w:r>
    </w:p>
    <w:p w14:paraId="2FC37D74">
      <w:pPr>
        <w:spacing w:after="160" w:line="259" w:lineRule="auto"/>
        <w:rPr>
          <w:rFonts w:ascii="Times New Roman" w:hAnsi="Times New Roman" w:eastAsia="Times New Roman" w:cs="Times New Roman"/>
          <w:color w:val="000000"/>
          <w:sz w:val="24"/>
          <w:szCs w:val="24"/>
          <w:lang w:val="ru-RU" w:eastAsia="sr-Cyrl-RS"/>
        </w:rPr>
      </w:pPr>
      <w:r>
        <w:rPr>
          <w:rFonts w:ascii="Times New Roman" w:hAnsi="Times New Roman" w:eastAsia="Times New Roman" w:cs="Times New Roman"/>
          <w:color w:val="000000"/>
          <w:sz w:val="24"/>
          <w:szCs w:val="24"/>
          <w:lang w:val="ru-RU" w:eastAsia="sr-Cyrl-RS"/>
        </w:rPr>
        <w:t>Обрађене су теме „Семья Ирины“, која је била започета у првом полугодишту, „</w:t>
      </w:r>
      <w:bookmarkStart w:id="43" w:name="_Hlk123572991"/>
      <w:r>
        <w:rPr>
          <w:rFonts w:ascii="Times New Roman" w:hAnsi="Times New Roman" w:eastAsia="Times New Roman" w:cs="Times New Roman"/>
          <w:color w:val="000000"/>
          <w:sz w:val="24"/>
          <w:szCs w:val="24"/>
          <w:lang w:val="ru-RU" w:eastAsia="sr-Cyrl-RS"/>
        </w:rPr>
        <w:t>Свободное время“</w:t>
      </w:r>
      <w:bookmarkEnd w:id="43"/>
      <w:r>
        <w:rPr>
          <w:rFonts w:ascii="Times New Roman" w:hAnsi="Times New Roman" w:eastAsia="Times New Roman" w:cs="Times New Roman"/>
          <w:color w:val="000000"/>
          <w:sz w:val="24"/>
          <w:szCs w:val="24"/>
          <w:lang w:val="ru-RU" w:eastAsia="sr-Cyrl-RS"/>
        </w:rPr>
        <w:t xml:space="preserve">, „Добро пожаловать в Москву“ и делимично „Праздники“. </w:t>
      </w:r>
    </w:p>
    <w:p w14:paraId="79B0934B">
      <w:pPr>
        <w:spacing w:after="160" w:line="259" w:lineRule="auto"/>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 xml:space="preserve">Ученици су научили да поставе питање и одговоре на питање „Сколько лет?“ и </w:t>
      </w:r>
      <w:bookmarkStart w:id="44" w:name="_Hlk138355577"/>
      <w:r>
        <w:rPr>
          <w:rFonts w:ascii="Times New Roman" w:hAnsi="Times New Roman" w:eastAsia="Calibri" w:cs="Times New Roman"/>
          <w:sz w:val="24"/>
          <w:szCs w:val="24"/>
          <w:lang w:val="ru-RU"/>
        </w:rPr>
        <w:t>„</w:t>
      </w:r>
      <w:bookmarkEnd w:id="44"/>
      <w:r>
        <w:rPr>
          <w:rFonts w:ascii="Times New Roman" w:hAnsi="Times New Roman" w:eastAsia="Calibri" w:cs="Times New Roman"/>
          <w:sz w:val="24"/>
          <w:szCs w:val="24"/>
          <w:lang w:val="ru-RU"/>
        </w:rPr>
        <w:t xml:space="preserve">Который час?“. Пошто су у првом полугодишту обрађени сви падежи једнине именица, осим инструментала, у другом полудишту је обрађен и инструментал и обновљени остали падежи. Обрађена је придевска деклинација у једнини, као и генитив, датив и акузатив једнине личних заменица. Осим тога, обрађене су и показне заменице (промена само у номинативу, генитиву и локативу). Велика пажња посвећена је глаголима кретања. У петом разреду обрађени су само основни глаголи кретања – идти, ходить, ехать, ездить, са променом у садашњем времену. Писање и читање са правилима изговора код многих ученика није довољно напредовало у односу на прво полугодиште. </w:t>
      </w:r>
    </w:p>
    <w:p w14:paraId="060FA161">
      <w:pPr>
        <w:spacing w:after="0" w:line="240" w:lineRule="auto"/>
        <w:rPr>
          <w:rFonts w:ascii="Times New Roman" w:hAnsi="Times New Roman" w:eastAsia="Times New Roman" w:cs="Times New Roman"/>
          <w:color w:val="000000"/>
          <w:sz w:val="24"/>
          <w:szCs w:val="24"/>
          <w:lang w:val="ru-RU" w:eastAsia="sr-Cyrl-RS"/>
        </w:rPr>
      </w:pPr>
      <w:r>
        <w:rPr>
          <w:rFonts w:ascii="Times New Roman" w:hAnsi="Times New Roman" w:eastAsia="Times New Roman" w:cs="Times New Roman"/>
          <w:color w:val="000000"/>
          <w:sz w:val="24"/>
          <w:szCs w:val="24"/>
          <w:lang w:val="ru-RU" w:eastAsia="sr-Cyrl-RS"/>
        </w:rPr>
        <w:t xml:space="preserve">Поједини ученици су незаинтересовани и не користе своје могућности. Неки од њих су почели активно, али су у другом полугодишту посустали увођењем граматике. Већина ученика је активна на часу и у стању је да понови и примени обрађену наставну јединицу, међутим код куће већина не ради, домаћи задаци се избегавају, па обрађено градиво остане усвојено на површном нивоу, а неке појединости се и забораве. </w:t>
      </w:r>
    </w:p>
    <w:p w14:paraId="20AEC6E7">
      <w:pPr>
        <w:spacing w:after="0" w:line="240" w:lineRule="auto"/>
        <w:rPr>
          <w:rFonts w:ascii="Times New Roman" w:hAnsi="Times New Roman" w:eastAsia="Times New Roman" w:cs="Times New Roman"/>
          <w:color w:val="000000"/>
          <w:sz w:val="24"/>
          <w:szCs w:val="24"/>
          <w:lang w:val="ru-RU" w:eastAsia="sr-Cyrl-RS"/>
        </w:rPr>
      </w:pPr>
    </w:p>
    <w:p w14:paraId="6C115C63">
      <w:pPr>
        <w:spacing w:after="160" w:line="259" w:lineRule="auto"/>
        <w:rPr>
          <w:rFonts w:ascii="Times New Roman" w:hAnsi="Times New Roman" w:eastAsia="Times New Roman" w:cs="Times New Roman"/>
          <w:color w:val="000000"/>
          <w:sz w:val="24"/>
          <w:szCs w:val="24"/>
          <w:lang w:val="ru-RU" w:eastAsia="sr-Cyrl-RS"/>
        </w:rPr>
      </w:pPr>
      <w:r>
        <w:rPr>
          <w:rFonts w:ascii="Times New Roman" w:hAnsi="Times New Roman" w:eastAsia="Times New Roman" w:cs="Times New Roman"/>
          <w:color w:val="000000"/>
          <w:sz w:val="24"/>
          <w:szCs w:val="24"/>
          <w:lang w:val="ru-RU" w:eastAsia="sr-Cyrl-RS"/>
        </w:rPr>
        <w:t xml:space="preserve">На крају </w:t>
      </w:r>
      <w:r>
        <w:rPr>
          <w:rFonts w:ascii="Times New Roman" w:hAnsi="Times New Roman" w:eastAsia="Times New Roman" w:cs="Times New Roman"/>
          <w:color w:val="000000"/>
          <w:sz w:val="24"/>
          <w:szCs w:val="24"/>
          <w:lang w:eastAsia="sr-Cyrl-RS"/>
        </w:rPr>
        <w:t>II</w:t>
      </w:r>
      <w:r>
        <w:rPr>
          <w:rFonts w:ascii="Times New Roman" w:hAnsi="Times New Roman" w:eastAsia="Times New Roman" w:cs="Times New Roman"/>
          <w:color w:val="000000"/>
          <w:sz w:val="24"/>
          <w:szCs w:val="24"/>
          <w:lang w:val="ru-RU" w:eastAsia="sr-Cyrl-RS"/>
        </w:rPr>
        <w:t xml:space="preserve"> полугодишта у петом разреду (прва година учења руског језика као другог страног) постигнут је следећи (сумативни) успех:  </w:t>
      </w:r>
    </w:p>
    <w:p w14:paraId="71124550">
      <w:pPr>
        <w:spacing w:after="160" w:line="259" w:lineRule="auto"/>
        <w:rPr>
          <w:rFonts w:ascii="Times New Roman" w:hAnsi="Times New Roman" w:eastAsia="Times New Roman" w:cs="Times New Roman"/>
          <w:color w:val="000000"/>
          <w:sz w:val="24"/>
          <w:szCs w:val="24"/>
          <w:lang w:val="ru-RU" w:eastAsia="sr-Cyrl-RS"/>
        </w:rPr>
      </w:pPr>
      <w:r>
        <w:rPr>
          <w:rFonts w:ascii="Times New Roman" w:hAnsi="Times New Roman" w:eastAsia="Times New Roman" w:cs="Times New Roman"/>
          <w:color w:val="000000"/>
          <w:sz w:val="24"/>
          <w:szCs w:val="24"/>
          <w:lang w:val="ru-RU" w:eastAsia="sr-Cyrl-RS"/>
        </w:rPr>
        <w:t>5-</w:t>
      </w:r>
      <w:r>
        <w:rPr>
          <w:rFonts w:ascii="Times New Roman" w:hAnsi="Times New Roman" w:eastAsia="Times New Roman" w:cs="Times New Roman"/>
          <w:color w:val="000000"/>
          <w:sz w:val="24"/>
          <w:szCs w:val="24"/>
          <w:lang w:val="sr-Cyrl-RS" w:eastAsia="sr-Cyrl-RS"/>
        </w:rPr>
        <w:t xml:space="preserve"> шест</w:t>
      </w:r>
      <w:r>
        <w:rPr>
          <w:rFonts w:ascii="Times New Roman" w:hAnsi="Times New Roman" w:eastAsia="Times New Roman" w:cs="Times New Roman"/>
          <w:color w:val="000000"/>
          <w:sz w:val="24"/>
          <w:szCs w:val="24"/>
          <w:lang w:val="ru-RU" w:eastAsia="sr-Cyrl-RS"/>
        </w:rPr>
        <w:t xml:space="preserve">оро ученика, </w:t>
      </w:r>
    </w:p>
    <w:p w14:paraId="64F9F7EF">
      <w:pPr>
        <w:spacing w:after="160" w:line="259" w:lineRule="auto"/>
        <w:rPr>
          <w:rFonts w:ascii="Times New Roman" w:hAnsi="Times New Roman" w:eastAsia="Times New Roman" w:cs="Times New Roman"/>
          <w:color w:val="000000"/>
          <w:sz w:val="24"/>
          <w:szCs w:val="24"/>
          <w:lang w:val="ru-RU" w:eastAsia="sr-Cyrl-RS"/>
        </w:rPr>
      </w:pPr>
      <w:r>
        <w:rPr>
          <w:rFonts w:ascii="Times New Roman" w:hAnsi="Times New Roman" w:eastAsia="Times New Roman" w:cs="Times New Roman"/>
          <w:color w:val="000000"/>
          <w:sz w:val="24"/>
          <w:szCs w:val="24"/>
          <w:lang w:val="ru-RU" w:eastAsia="sr-Cyrl-RS"/>
        </w:rPr>
        <w:t xml:space="preserve">4- петоро ученика, </w:t>
      </w:r>
    </w:p>
    <w:p w14:paraId="64A97EFD">
      <w:pPr>
        <w:spacing w:after="160" w:line="259" w:lineRule="auto"/>
        <w:rPr>
          <w:rFonts w:ascii="Times New Roman" w:hAnsi="Times New Roman" w:eastAsia="Times New Roman" w:cs="Times New Roman"/>
          <w:color w:val="000000"/>
          <w:sz w:val="24"/>
          <w:szCs w:val="24"/>
          <w:lang w:val="ru-RU" w:eastAsia="sr-Cyrl-RS"/>
        </w:rPr>
      </w:pPr>
      <w:r>
        <w:rPr>
          <w:rFonts w:ascii="Times New Roman" w:hAnsi="Times New Roman" w:eastAsia="Times New Roman" w:cs="Times New Roman"/>
          <w:color w:val="000000"/>
          <w:sz w:val="24"/>
          <w:szCs w:val="24"/>
          <w:lang w:val="ru-RU" w:eastAsia="sr-Cyrl-RS"/>
        </w:rPr>
        <w:t xml:space="preserve">3- четворо ученика, </w:t>
      </w:r>
    </w:p>
    <w:p w14:paraId="557990B7">
      <w:pPr>
        <w:spacing w:after="160" w:line="259" w:lineRule="auto"/>
        <w:rPr>
          <w:rFonts w:ascii="Times New Roman" w:hAnsi="Times New Roman" w:eastAsia="Times New Roman" w:cs="Times New Roman"/>
          <w:color w:val="000000"/>
          <w:sz w:val="24"/>
          <w:szCs w:val="24"/>
          <w:lang w:val="ru-RU" w:eastAsia="sr-Cyrl-RS"/>
        </w:rPr>
      </w:pPr>
      <w:r>
        <w:rPr>
          <w:rFonts w:ascii="Times New Roman" w:hAnsi="Times New Roman" w:eastAsia="Times New Roman" w:cs="Times New Roman"/>
          <w:color w:val="000000"/>
          <w:sz w:val="24"/>
          <w:szCs w:val="24"/>
          <w:lang w:val="ru-RU" w:eastAsia="sr-Cyrl-RS"/>
        </w:rPr>
        <w:t xml:space="preserve">2- двоје ученика. </w:t>
      </w:r>
    </w:p>
    <w:p w14:paraId="33B1B065">
      <w:pPr>
        <w:spacing w:after="160" w:line="259" w:lineRule="auto"/>
        <w:rPr>
          <w:rFonts w:ascii="Times New Roman" w:hAnsi="Times New Roman" w:eastAsia="Times New Roman" w:cs="Times New Roman"/>
          <w:color w:val="000000"/>
          <w:sz w:val="24"/>
          <w:szCs w:val="24"/>
          <w:lang w:val="ru-RU" w:eastAsia="sr-Cyrl-RS"/>
        </w:rPr>
      </w:pPr>
      <w:r>
        <w:rPr>
          <w:rFonts w:ascii="Times New Roman" w:hAnsi="Times New Roman" w:eastAsia="Times New Roman" w:cs="Times New Roman"/>
          <w:color w:val="000000"/>
          <w:sz w:val="24"/>
          <w:szCs w:val="24"/>
          <w:lang w:val="ru-RU" w:eastAsia="sr-Cyrl-RS"/>
        </w:rPr>
        <w:t xml:space="preserve">Негативно оцењених, као и неоцењених ученика нема. </w:t>
      </w:r>
    </w:p>
    <w:p w14:paraId="42C8EC75">
      <w:pPr>
        <w:spacing w:after="160" w:line="259" w:lineRule="auto"/>
        <w:rPr>
          <w:rFonts w:ascii="Times New Roman" w:hAnsi="Times New Roman" w:eastAsia="Times New Roman" w:cs="Times New Roman"/>
          <w:color w:val="000000"/>
          <w:sz w:val="24"/>
          <w:szCs w:val="24"/>
          <w:lang w:val="ru-RU" w:eastAsia="sr-Cyrl-RS"/>
        </w:rPr>
      </w:pPr>
      <w:r>
        <w:rPr>
          <w:rFonts w:ascii="Times New Roman" w:hAnsi="Times New Roman" w:eastAsia="Times New Roman" w:cs="Times New Roman"/>
          <w:color w:val="000000"/>
          <w:sz w:val="24"/>
          <w:szCs w:val="24"/>
          <w:lang w:val="ru-RU" w:eastAsia="sr-Cyrl-RS"/>
        </w:rPr>
        <w:t xml:space="preserve">Просечна оцена целог одељења је врло добар (3,88).         </w:t>
      </w:r>
    </w:p>
    <w:bookmarkEnd w:id="42"/>
    <w:p w14:paraId="31240F35">
      <w:pPr>
        <w:spacing w:after="160" w:line="259" w:lineRule="auto"/>
        <w:rPr>
          <w:rFonts w:ascii="Times New Roman" w:hAnsi="Times New Roman" w:eastAsia="Times New Roman" w:cs="Times New Roman"/>
          <w:color w:val="000000"/>
          <w:sz w:val="24"/>
          <w:szCs w:val="24"/>
          <w:lang w:val="ru-RU" w:eastAsia="sr-Cyrl-RS"/>
        </w:rPr>
      </w:pPr>
      <w:r>
        <w:rPr>
          <w:rFonts w:ascii="Times New Roman" w:hAnsi="Times New Roman" w:eastAsia="Times New Roman" w:cs="Times New Roman"/>
          <w:color w:val="000000"/>
          <w:sz w:val="24"/>
          <w:szCs w:val="24"/>
          <w:lang w:val="ru-RU" w:eastAsia="sr-Cyrl-RS"/>
        </w:rPr>
        <w:t xml:space="preserve">Користим различите методе у раду, јасно наглашавам кључне појмове, истичем циљеве, примењујем нове облике рада и користим савремене информационо-комуникационе технологије у настави. Упућујем ученике да садржаје предмета повезују са другим предметима и областима, нарочито да граматичке и лексичке садржаје упоређују са матерњим језиком. </w:t>
      </w:r>
    </w:p>
    <w:p w14:paraId="4F6841C4">
      <w:pPr>
        <w:spacing w:after="160" w:line="259" w:lineRule="auto"/>
        <w:rPr>
          <w:rFonts w:ascii="Times New Roman" w:hAnsi="Times New Roman" w:eastAsia="Times New Roman" w:cs="Times New Roman"/>
          <w:color w:val="000000"/>
          <w:sz w:val="24"/>
          <w:szCs w:val="24"/>
          <w:lang w:val="ru-RU" w:eastAsia="sr-Cyrl-RS"/>
        </w:rPr>
      </w:pPr>
      <w:r>
        <w:rPr>
          <w:rFonts w:ascii="Times New Roman" w:hAnsi="Times New Roman" w:eastAsia="Times New Roman" w:cs="Times New Roman"/>
          <w:color w:val="000000"/>
          <w:sz w:val="24"/>
          <w:szCs w:val="24"/>
          <w:lang w:val="ru-RU" w:eastAsia="sr-Cyrl-RS"/>
        </w:rPr>
        <w:t xml:space="preserve">Препорука за сваког ученика је пре свега учествовање у раду на часу, активност и повезивање стеченог знања са претходно наученим, редовна израда домаћих задатака, коришћење свих постојећих извора знања, а не ограничавање на актуелни уџбенички комплет. </w:t>
      </w:r>
    </w:p>
    <w:p w14:paraId="6DAFCA0D">
      <w:pPr>
        <w:spacing w:after="160" w:line="259" w:lineRule="auto"/>
        <w:rPr>
          <w:rFonts w:ascii="Times New Roman" w:hAnsi="Times New Roman" w:eastAsia="Times New Roman" w:cs="Times New Roman"/>
          <w:color w:val="000000"/>
          <w:sz w:val="24"/>
          <w:szCs w:val="24"/>
          <w:lang w:val="ru-RU" w:eastAsia="sr-Cyrl-RS"/>
        </w:rPr>
      </w:pPr>
      <w:r>
        <w:rPr>
          <w:rFonts w:ascii="Times New Roman" w:hAnsi="Times New Roman" w:eastAsia="Times New Roman" w:cs="Times New Roman"/>
          <w:color w:val="000000"/>
          <w:sz w:val="24"/>
          <w:szCs w:val="24"/>
          <w:lang w:val="ru-RU" w:eastAsia="sr-Cyrl-RS"/>
        </w:rPr>
        <w:t xml:space="preserve">Интересовање ученика подстичем занимљивостима из руске свакодневнице, културе, уметности... Подстичем на истраживање, самоусавршавање, слушање и гледање садржаја на руском језику. </w:t>
      </w:r>
    </w:p>
    <w:p w14:paraId="0BE74A5D">
      <w:pPr>
        <w:spacing w:after="160" w:line="259" w:lineRule="auto"/>
        <w:rPr>
          <w:rFonts w:ascii="Times New Roman" w:hAnsi="Times New Roman" w:eastAsia="Times New Roman" w:cs="Times New Roman"/>
          <w:color w:val="000000"/>
          <w:sz w:val="24"/>
          <w:szCs w:val="24"/>
          <w:lang w:val="ru-RU" w:eastAsia="sr-Cyrl-RS"/>
        </w:rPr>
      </w:pPr>
      <w:bookmarkStart w:id="45" w:name="_Hlk232853362"/>
      <w:r>
        <w:rPr>
          <w:rFonts w:ascii="Times New Roman" w:hAnsi="Times New Roman" w:eastAsia="Times New Roman" w:cs="Times New Roman"/>
          <w:color w:val="000000"/>
          <w:sz w:val="24"/>
          <w:szCs w:val="24"/>
          <w:lang w:val="ru-RU" w:eastAsia="sr-Cyrl-RS"/>
        </w:rPr>
        <w:t xml:space="preserve">Ученица овог одељења, Ката Дражић, учествовала је на манифестацији «Језици нас повезују», која је 10.јуна била организована у Раниловићу, и остварена је у сарадњи са ОШ «Веља Герасимовић» из Венчана и ОШ „Први српски устанак“ из Орашца. Ученица су представила школу певањем на руском језику. </w:t>
      </w:r>
    </w:p>
    <w:bookmarkEnd w:id="45"/>
    <w:p w14:paraId="431C8C28">
      <w:pPr>
        <w:spacing w:after="160" w:line="259" w:lineRule="auto"/>
        <w:rPr>
          <w:rFonts w:ascii="Times New Roman" w:hAnsi="Times New Roman" w:eastAsia="Times New Roman" w:cs="Times New Roman"/>
          <w:color w:val="000000"/>
          <w:sz w:val="24"/>
          <w:szCs w:val="24"/>
          <w:lang w:val="ru-RU" w:eastAsia="sr-Cyrl-RS"/>
        </w:rPr>
      </w:pPr>
    </w:p>
    <w:p w14:paraId="3939A11D">
      <w:pPr>
        <w:spacing w:after="160" w:line="259" w:lineRule="auto"/>
        <w:rPr>
          <w:rFonts w:ascii="Times New Roman" w:hAnsi="Times New Roman" w:eastAsia="Times New Roman" w:cs="Times New Roman"/>
          <w:b/>
          <w:bCs/>
          <w:color w:val="000000"/>
          <w:sz w:val="24"/>
          <w:szCs w:val="24"/>
          <w:lang w:val="ru-RU" w:eastAsia="sr-Cyrl-RS"/>
        </w:rPr>
      </w:pPr>
      <w:r>
        <w:rPr>
          <w:rFonts w:ascii="Times New Roman" w:hAnsi="Times New Roman" w:eastAsia="Times New Roman" w:cs="Times New Roman"/>
          <w:b/>
          <w:bCs/>
          <w:color w:val="000000"/>
          <w:sz w:val="24"/>
          <w:szCs w:val="24"/>
          <w:lang w:val="ru-RU" w:eastAsia="sr-Cyrl-RS"/>
        </w:rPr>
        <w:t xml:space="preserve">Одељење </w:t>
      </w:r>
      <w:r>
        <w:rPr>
          <w:rFonts w:ascii="Times New Roman" w:hAnsi="Times New Roman" w:eastAsia="Times New Roman" w:cs="Times New Roman"/>
          <w:b/>
          <w:bCs/>
          <w:color w:val="000000"/>
          <w:sz w:val="24"/>
          <w:szCs w:val="24"/>
          <w:lang w:eastAsia="sr-Cyrl-RS"/>
        </w:rPr>
        <w:t>VI</w:t>
      </w:r>
      <w:r>
        <w:rPr>
          <w:rFonts w:ascii="Times New Roman" w:hAnsi="Times New Roman" w:eastAsia="Times New Roman" w:cs="Times New Roman"/>
          <w:b/>
          <w:bCs/>
          <w:color w:val="000000"/>
          <w:sz w:val="24"/>
          <w:szCs w:val="24"/>
          <w:lang w:val="ru-RU" w:eastAsia="sr-Cyrl-RS"/>
        </w:rPr>
        <w:t>-1</w:t>
      </w:r>
    </w:p>
    <w:p w14:paraId="72E6B36B">
      <w:pPr>
        <w:spacing w:after="160" w:line="259" w:lineRule="auto"/>
        <w:rPr>
          <w:rFonts w:ascii="Times New Roman" w:hAnsi="Times New Roman" w:eastAsia="Calibri" w:cs="Times New Roman"/>
          <w:sz w:val="24"/>
          <w:szCs w:val="24"/>
          <w:lang w:val="ru-RU"/>
        </w:rPr>
      </w:pPr>
      <w:bookmarkStart w:id="46" w:name="_Hlk76289767"/>
      <w:r>
        <w:rPr>
          <w:rFonts w:ascii="Times New Roman" w:hAnsi="Times New Roman" w:eastAsia="Calibri" w:cs="Times New Roman"/>
          <w:sz w:val="24"/>
          <w:szCs w:val="24"/>
          <w:lang w:val="ru-RU"/>
        </w:rPr>
        <w:t>У шестом разреду настава је спроведена по утврђеном плану и програму и одржани су сви планирани часови редовне наставе – укупно 72 часа (39 за друго полугодиште). Рађено је према уџбеничком комплету „Конечно! 2“ (издавачка кућа Клетт) и обрађене су све теме и све планиране наставне јединице.</w:t>
      </w:r>
    </w:p>
    <w:p w14:paraId="177E0091">
      <w:pPr>
        <w:spacing w:after="160" w:line="259" w:lineRule="auto"/>
        <w:rPr>
          <w:rFonts w:ascii="Times New Roman" w:hAnsi="Times New Roman" w:eastAsia="Times New Roman" w:cs="Times New Roman"/>
          <w:color w:val="000000"/>
          <w:sz w:val="24"/>
          <w:szCs w:val="24"/>
          <w:lang w:val="ru-RU" w:eastAsia="sr-Cyrl-RS"/>
        </w:rPr>
      </w:pPr>
      <w:r>
        <w:rPr>
          <w:rFonts w:ascii="Times New Roman" w:hAnsi="Times New Roman" w:eastAsia="Calibri" w:cs="Times New Roman"/>
          <w:sz w:val="24"/>
          <w:szCs w:val="24"/>
          <w:lang w:val="ru-RU"/>
        </w:rPr>
        <w:t xml:space="preserve">Већина предвиђених циљева остварена је делимично или у потпуности.  </w:t>
      </w:r>
      <w:bookmarkEnd w:id="46"/>
      <w:r>
        <w:rPr>
          <w:rFonts w:ascii="Times New Roman" w:hAnsi="Times New Roman" w:eastAsia="Times New Roman" w:cs="Times New Roman"/>
          <w:color w:val="000000"/>
          <w:sz w:val="24"/>
          <w:szCs w:val="24"/>
          <w:lang w:val="ru-RU" w:eastAsia="sr-Cyrl-RS"/>
        </w:rPr>
        <w:t>Обрађене су теме „</w:t>
      </w:r>
      <w:r>
        <w:rPr>
          <w:rFonts w:ascii="Times New Roman" w:hAnsi="Times New Roman" w:eastAsia="Times New Roman" w:cs="Times New Roman"/>
          <w:color w:val="000000"/>
          <w:sz w:val="24"/>
          <w:szCs w:val="24"/>
          <w:lang w:val="sr-Cyrl-RS" w:eastAsia="sr-Cyrl-RS"/>
        </w:rPr>
        <w:t>Конкурс „Мо</w:t>
      </w:r>
      <w:r>
        <w:rPr>
          <w:rFonts w:ascii="Times New Roman" w:hAnsi="Times New Roman" w:eastAsia="Times New Roman" w:cs="Times New Roman"/>
          <w:color w:val="000000"/>
          <w:sz w:val="24"/>
          <w:szCs w:val="24"/>
          <w:lang w:val="ru-RU" w:eastAsia="sr-Cyrl-RS"/>
        </w:rPr>
        <w:t>й</w:t>
      </w:r>
      <w:r>
        <w:rPr>
          <w:rFonts w:ascii="Times New Roman" w:hAnsi="Times New Roman" w:eastAsia="Times New Roman" w:cs="Times New Roman"/>
          <w:color w:val="000000"/>
          <w:sz w:val="24"/>
          <w:szCs w:val="24"/>
          <w:lang w:val="sr-Cyrl-RS" w:eastAsia="sr-Cyrl-RS"/>
        </w:rPr>
        <w:t xml:space="preserve"> родно</w:t>
      </w:r>
      <w:r>
        <w:rPr>
          <w:rFonts w:ascii="Times New Roman" w:hAnsi="Times New Roman" w:eastAsia="Times New Roman" w:cs="Times New Roman"/>
          <w:color w:val="000000"/>
          <w:sz w:val="24"/>
          <w:szCs w:val="24"/>
          <w:lang w:val="ru-RU" w:eastAsia="sr-Cyrl-RS"/>
        </w:rPr>
        <w:t>й</w:t>
      </w:r>
      <w:r>
        <w:rPr>
          <w:rFonts w:ascii="Times New Roman" w:hAnsi="Times New Roman" w:eastAsia="Times New Roman" w:cs="Times New Roman"/>
          <w:color w:val="000000"/>
          <w:sz w:val="24"/>
          <w:szCs w:val="24"/>
          <w:lang w:val="sr-Cyrl-RS" w:eastAsia="sr-Cyrl-RS"/>
        </w:rPr>
        <w:t xml:space="preserve"> город“</w:t>
      </w:r>
      <w:r>
        <w:rPr>
          <w:rFonts w:ascii="Times New Roman" w:hAnsi="Times New Roman" w:eastAsia="Times New Roman" w:cs="Times New Roman"/>
          <w:color w:val="000000"/>
          <w:sz w:val="24"/>
          <w:szCs w:val="24"/>
          <w:lang w:val="ru-RU" w:eastAsia="sr-Cyrl-RS"/>
        </w:rPr>
        <w:t>“, која је била започета у првом полугодишту, „Вечеринка у Лены“, „Где мы</w:t>
      </w:r>
      <w:r>
        <w:rPr>
          <w:rFonts w:ascii="Times New Roman" w:hAnsi="Times New Roman" w:eastAsia="Times New Roman" w:cs="Times New Roman"/>
          <w:color w:val="000000"/>
          <w:sz w:val="24"/>
          <w:szCs w:val="24"/>
          <w:lang w:val="sr-Cyrl-RS" w:eastAsia="sr-Cyrl-RS"/>
        </w:rPr>
        <w:t xml:space="preserve"> учимс</w:t>
      </w:r>
      <w:r>
        <w:rPr>
          <w:rFonts w:ascii="Times New Roman" w:hAnsi="Times New Roman" w:eastAsia="Times New Roman" w:cs="Times New Roman"/>
          <w:color w:val="000000"/>
          <w:sz w:val="24"/>
          <w:szCs w:val="24"/>
          <w:lang w:val="ru-RU" w:eastAsia="sr-Cyrl-RS"/>
        </w:rPr>
        <w:t xml:space="preserve">я“ и „Медведи в России“. </w:t>
      </w:r>
    </w:p>
    <w:p w14:paraId="57E87558">
      <w:pPr>
        <w:spacing w:after="160" w:line="259" w:lineRule="auto"/>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Ученици су се подсетили грађења прошлог времена, усвојили промену по падежима заменице э</w:t>
      </w:r>
      <w:r>
        <w:rPr>
          <w:rFonts w:ascii="Times New Roman" w:hAnsi="Times New Roman" w:eastAsia="Calibri" w:cs="Times New Roman"/>
          <w:sz w:val="24"/>
          <w:szCs w:val="24"/>
          <w:lang w:val="sr-Cyrl-RS"/>
        </w:rPr>
        <w:t>тот, промену глагола моч</w:t>
      </w:r>
      <w:r>
        <w:rPr>
          <w:rFonts w:ascii="Times New Roman" w:hAnsi="Times New Roman" w:eastAsia="Calibri" w:cs="Times New Roman"/>
          <w:sz w:val="24"/>
          <w:szCs w:val="24"/>
          <w:lang w:val="ru-RU"/>
        </w:rPr>
        <w:t>ь</w:t>
      </w:r>
      <w:r>
        <w:rPr>
          <w:rFonts w:ascii="Times New Roman" w:hAnsi="Times New Roman" w:eastAsia="Calibri" w:cs="Times New Roman"/>
          <w:sz w:val="24"/>
          <w:szCs w:val="24"/>
          <w:lang w:val="sr-Cyrl-RS"/>
        </w:rPr>
        <w:t xml:space="preserve"> у садашњем и прошлом времену. Обрађена је употреба бројева са именицама и велика пажња је посвећена примени тог дела граматике.</w:t>
      </w:r>
      <w:r>
        <w:rPr>
          <w:rFonts w:ascii="Times New Roman" w:hAnsi="Times New Roman" w:eastAsia="Calibri" w:cs="Times New Roman"/>
          <w:sz w:val="24"/>
          <w:szCs w:val="24"/>
          <w:lang w:val="ru-RU"/>
        </w:rPr>
        <w:t xml:space="preserve"> Пошто је у петом разреду обрађена придевска деклинација тврде промене, у шестом је додата и мека промена, па су ученици имали прилику да упореде и да лакше науче, уочавајући сличности и разлике. Осим тога, усвојена је промена и употреба заменице который. Велика пажња посвећена је виду глагола и зависности будућег времена од вида.  У шестом разреду много више пажње обратили смо на писано и усмено самостално изражавање. Ученици су писали више састава, и покушавали су да воде конверзацију на све задате теме – о свом родном месту, о куповини, описивање куће/стана са навођењем просторија и намештаја… Речи је било и о школи, школским предметима, кабинетима, распореду часова. </w:t>
      </w:r>
    </w:p>
    <w:p w14:paraId="0BEA936E">
      <w:pPr>
        <w:spacing w:after="160" w:line="259" w:lineRule="auto"/>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 xml:space="preserve">Поједини ученици су се одлично снашли у већини граматичких и језичких садржаја, </w:t>
      </w:r>
      <w:r>
        <w:rPr>
          <w:rFonts w:ascii="Times New Roman" w:hAnsi="Times New Roman" w:eastAsia="Calibri" w:cs="Times New Roman"/>
          <w:sz w:val="24"/>
          <w:szCs w:val="24"/>
          <w:lang w:val="sr-Cyrl-RS"/>
        </w:rPr>
        <w:t xml:space="preserve">улажу напоре и углавном активно учествују у раду на часу. </w:t>
      </w:r>
      <w:r>
        <w:rPr>
          <w:rFonts w:ascii="Times New Roman" w:hAnsi="Times New Roman" w:eastAsia="Calibri" w:cs="Times New Roman"/>
          <w:sz w:val="24"/>
          <w:szCs w:val="24"/>
          <w:lang w:val="ru-RU"/>
        </w:rPr>
        <w:t xml:space="preserve">Мањи део је оних који се више ослањају на претходно стечена знања и битнија им је оцена, него напредак. </w:t>
      </w:r>
    </w:p>
    <w:p w14:paraId="41268A00">
      <w:pPr>
        <w:spacing w:after="160" w:line="259" w:lineRule="auto"/>
        <w:rPr>
          <w:rFonts w:ascii="Times New Roman" w:hAnsi="Times New Roman" w:eastAsia="Times New Roman" w:cs="Times New Roman"/>
          <w:color w:val="000000"/>
          <w:sz w:val="24"/>
          <w:szCs w:val="24"/>
          <w:lang w:val="ru-RU" w:eastAsia="sr-Cyrl-RS"/>
        </w:rPr>
      </w:pPr>
      <w:r>
        <w:rPr>
          <w:rFonts w:ascii="Times New Roman" w:hAnsi="Times New Roman" w:eastAsia="Times New Roman" w:cs="Times New Roman"/>
          <w:color w:val="000000"/>
          <w:sz w:val="24"/>
          <w:szCs w:val="24"/>
          <w:lang w:val="ru-RU" w:eastAsia="sr-Cyrl-RS"/>
        </w:rPr>
        <w:t xml:space="preserve">На крају </w:t>
      </w:r>
      <w:r>
        <w:rPr>
          <w:rFonts w:ascii="Times New Roman" w:hAnsi="Times New Roman" w:eastAsia="Times New Roman" w:cs="Times New Roman"/>
          <w:color w:val="000000"/>
          <w:sz w:val="24"/>
          <w:szCs w:val="24"/>
          <w:lang w:eastAsia="sr-Cyrl-RS"/>
        </w:rPr>
        <w:t>II</w:t>
      </w:r>
      <w:r>
        <w:rPr>
          <w:rFonts w:ascii="Times New Roman" w:hAnsi="Times New Roman" w:eastAsia="Times New Roman" w:cs="Times New Roman"/>
          <w:color w:val="000000"/>
          <w:sz w:val="24"/>
          <w:szCs w:val="24"/>
          <w:lang w:val="ru-RU" w:eastAsia="sr-Cyrl-RS"/>
        </w:rPr>
        <w:t xml:space="preserve"> полугодишта у шестом разреду (друга година учења руског језика као другог страног) постигнут је следећи (сумативни) успех: </w:t>
      </w:r>
    </w:p>
    <w:p w14:paraId="7E88EDD3">
      <w:pPr>
        <w:spacing w:after="160" w:line="259" w:lineRule="auto"/>
        <w:rPr>
          <w:rFonts w:ascii="Times New Roman" w:hAnsi="Times New Roman" w:eastAsia="Times New Roman" w:cs="Times New Roman"/>
          <w:color w:val="000000"/>
          <w:sz w:val="24"/>
          <w:szCs w:val="24"/>
          <w:lang w:val="ru-RU" w:eastAsia="sr-Cyrl-RS"/>
        </w:rPr>
      </w:pPr>
      <w:r>
        <w:rPr>
          <w:rFonts w:ascii="Times New Roman" w:hAnsi="Times New Roman" w:eastAsia="Times New Roman" w:cs="Times New Roman"/>
          <w:color w:val="000000"/>
          <w:sz w:val="24"/>
          <w:szCs w:val="24"/>
          <w:lang w:val="ru-RU" w:eastAsia="sr-Cyrl-RS"/>
        </w:rPr>
        <w:t xml:space="preserve">5- шесторо ученика, </w:t>
      </w:r>
    </w:p>
    <w:p w14:paraId="6618B0F6">
      <w:pPr>
        <w:spacing w:after="160" w:line="259" w:lineRule="auto"/>
        <w:rPr>
          <w:rFonts w:ascii="Times New Roman" w:hAnsi="Times New Roman" w:eastAsia="Times New Roman" w:cs="Times New Roman"/>
          <w:color w:val="000000"/>
          <w:sz w:val="24"/>
          <w:szCs w:val="24"/>
          <w:lang w:val="ru-RU" w:eastAsia="sr-Cyrl-RS"/>
        </w:rPr>
      </w:pPr>
      <w:r>
        <w:rPr>
          <w:rFonts w:ascii="Times New Roman" w:hAnsi="Times New Roman" w:eastAsia="Times New Roman" w:cs="Times New Roman"/>
          <w:color w:val="000000"/>
          <w:sz w:val="24"/>
          <w:szCs w:val="24"/>
          <w:lang w:val="ru-RU" w:eastAsia="sr-Cyrl-RS"/>
        </w:rPr>
        <w:t xml:space="preserve">4- осморо ученика, </w:t>
      </w:r>
    </w:p>
    <w:p w14:paraId="5C49AA34">
      <w:pPr>
        <w:spacing w:after="160" w:line="259" w:lineRule="auto"/>
        <w:rPr>
          <w:rFonts w:ascii="Times New Roman" w:hAnsi="Times New Roman" w:eastAsia="Times New Roman" w:cs="Times New Roman"/>
          <w:color w:val="000000"/>
          <w:sz w:val="24"/>
          <w:szCs w:val="24"/>
          <w:lang w:val="ru-RU" w:eastAsia="sr-Cyrl-RS"/>
        </w:rPr>
      </w:pPr>
      <w:r>
        <w:rPr>
          <w:rFonts w:ascii="Times New Roman" w:hAnsi="Times New Roman" w:eastAsia="Times New Roman" w:cs="Times New Roman"/>
          <w:color w:val="000000"/>
          <w:sz w:val="24"/>
          <w:szCs w:val="24"/>
          <w:lang w:val="ru-RU" w:eastAsia="sr-Cyrl-RS"/>
        </w:rPr>
        <w:t xml:space="preserve">3- двоје ученика, </w:t>
      </w:r>
    </w:p>
    <w:p w14:paraId="111368C2">
      <w:pPr>
        <w:spacing w:after="160" w:line="259" w:lineRule="auto"/>
        <w:rPr>
          <w:rFonts w:ascii="Times New Roman" w:hAnsi="Times New Roman" w:eastAsia="Times New Roman" w:cs="Times New Roman"/>
          <w:color w:val="000000"/>
          <w:sz w:val="24"/>
          <w:szCs w:val="24"/>
          <w:lang w:val="ru-RU" w:eastAsia="sr-Cyrl-RS"/>
        </w:rPr>
      </w:pPr>
      <w:r>
        <w:rPr>
          <w:rFonts w:ascii="Times New Roman" w:hAnsi="Times New Roman" w:eastAsia="Times New Roman" w:cs="Times New Roman"/>
          <w:color w:val="000000"/>
          <w:sz w:val="24"/>
          <w:szCs w:val="24"/>
          <w:lang w:val="ru-RU" w:eastAsia="sr-Cyrl-RS"/>
        </w:rPr>
        <w:t xml:space="preserve">2- петоро ученика. </w:t>
      </w:r>
    </w:p>
    <w:p w14:paraId="30A6821D">
      <w:pPr>
        <w:spacing w:after="160" w:line="259" w:lineRule="auto"/>
        <w:rPr>
          <w:rFonts w:ascii="Times New Roman" w:hAnsi="Times New Roman" w:eastAsia="Times New Roman" w:cs="Times New Roman"/>
          <w:color w:val="000000"/>
          <w:sz w:val="24"/>
          <w:szCs w:val="24"/>
          <w:lang w:val="ru-RU" w:eastAsia="sr-Cyrl-RS"/>
        </w:rPr>
      </w:pPr>
      <w:r>
        <w:rPr>
          <w:rFonts w:ascii="Times New Roman" w:hAnsi="Times New Roman" w:eastAsia="Times New Roman" w:cs="Times New Roman"/>
          <w:color w:val="000000"/>
          <w:sz w:val="24"/>
          <w:szCs w:val="24"/>
          <w:lang w:val="ru-RU" w:eastAsia="sr-Cyrl-RS"/>
        </w:rPr>
        <w:t xml:space="preserve">Негативно оцењених, као и неоцењених ученика нема. </w:t>
      </w:r>
    </w:p>
    <w:p w14:paraId="7EDA6FBE">
      <w:pPr>
        <w:spacing w:after="160" w:line="259" w:lineRule="auto"/>
        <w:rPr>
          <w:rFonts w:ascii="Times New Roman" w:hAnsi="Times New Roman" w:eastAsia="Times New Roman" w:cs="Times New Roman"/>
          <w:color w:val="000000"/>
          <w:sz w:val="24"/>
          <w:szCs w:val="24"/>
          <w:lang w:val="ru-RU" w:eastAsia="sr-Cyrl-RS"/>
        </w:rPr>
      </w:pPr>
      <w:r>
        <w:rPr>
          <w:rFonts w:ascii="Times New Roman" w:hAnsi="Times New Roman" w:eastAsia="Times New Roman" w:cs="Times New Roman"/>
          <w:color w:val="000000"/>
          <w:sz w:val="24"/>
          <w:szCs w:val="24"/>
          <w:lang w:val="ru-RU" w:eastAsia="sr-Cyrl-RS"/>
        </w:rPr>
        <w:t xml:space="preserve">Просечна оцена целог одељења је добар (3,71).         </w:t>
      </w:r>
    </w:p>
    <w:bookmarkEnd w:id="39"/>
    <w:p w14:paraId="1CFDCABB">
      <w:pPr>
        <w:spacing w:after="160" w:line="259" w:lineRule="auto"/>
        <w:rPr>
          <w:rFonts w:ascii="Times New Roman" w:hAnsi="Times New Roman" w:eastAsia="Times New Roman" w:cs="Times New Roman"/>
          <w:color w:val="000000"/>
          <w:sz w:val="24"/>
          <w:szCs w:val="24"/>
          <w:lang w:val="ru-RU" w:eastAsia="sr-Cyrl-RS"/>
        </w:rPr>
      </w:pPr>
      <w:bookmarkStart w:id="47" w:name="_Hlk200998088"/>
      <w:r>
        <w:rPr>
          <w:rFonts w:ascii="Times New Roman" w:hAnsi="Times New Roman" w:eastAsia="Times New Roman" w:cs="Times New Roman"/>
          <w:color w:val="000000"/>
          <w:sz w:val="24"/>
          <w:szCs w:val="24"/>
          <w:lang w:val="ru-RU" w:eastAsia="sr-Cyrl-RS"/>
        </w:rPr>
        <w:t xml:space="preserve">Користим различите методе у раду, јасно наглашавам кључне појмове, истичем циљеве, примењујем нове облике рада и користим савремене информационо-комуникационе технологије у настави. Упућујем ученике да садржаје предмета повезују са другим предметима и областима, нарочито да граматичке и лексичке садржаје упоређују са матерњим језиком. </w:t>
      </w:r>
    </w:p>
    <w:p w14:paraId="4F572167">
      <w:pPr>
        <w:spacing w:after="160" w:line="259" w:lineRule="auto"/>
        <w:rPr>
          <w:rFonts w:ascii="Times New Roman" w:hAnsi="Times New Roman" w:eastAsia="Times New Roman" w:cs="Times New Roman"/>
          <w:color w:val="000000"/>
          <w:sz w:val="24"/>
          <w:szCs w:val="24"/>
          <w:lang w:val="ru-RU" w:eastAsia="sr-Cyrl-RS"/>
        </w:rPr>
      </w:pPr>
      <w:r>
        <w:rPr>
          <w:rFonts w:ascii="Times New Roman" w:hAnsi="Times New Roman" w:eastAsia="Times New Roman" w:cs="Times New Roman"/>
          <w:color w:val="000000"/>
          <w:sz w:val="24"/>
          <w:szCs w:val="24"/>
          <w:lang w:val="ru-RU" w:eastAsia="sr-Cyrl-RS"/>
        </w:rPr>
        <w:t xml:space="preserve">Препорука за сваког ученика је пре свега учествовање у раду на часу, активност и повезивање стеченог знања са претходно наученим, редовна израда домаћих задатака, коришћење свих постојећих извора знања, а не ограничавање на актуелни уџбенички комплет. </w:t>
      </w:r>
    </w:p>
    <w:p w14:paraId="5CA95278">
      <w:pPr>
        <w:spacing w:after="160" w:line="259" w:lineRule="auto"/>
        <w:rPr>
          <w:rFonts w:ascii="Times New Roman" w:hAnsi="Times New Roman" w:eastAsia="Times New Roman" w:cs="Times New Roman"/>
          <w:color w:val="000000"/>
          <w:sz w:val="24"/>
          <w:szCs w:val="24"/>
          <w:lang w:val="ru-RU" w:eastAsia="sr-Cyrl-RS"/>
        </w:rPr>
      </w:pPr>
      <w:r>
        <w:rPr>
          <w:rFonts w:ascii="Times New Roman" w:hAnsi="Times New Roman" w:eastAsia="Times New Roman" w:cs="Times New Roman"/>
          <w:color w:val="000000"/>
          <w:sz w:val="24"/>
          <w:szCs w:val="24"/>
          <w:lang w:val="ru-RU" w:eastAsia="sr-Cyrl-RS"/>
        </w:rPr>
        <w:t xml:space="preserve">Интересовање ученика подстичем редовним слањем занимљивих садржаја на руском језику, као и додатног материјала, који би им могао олакшати савладавање градива на њихове мејл адресе. Трудим се да часове зачиним занимљивостима из руске свакодневнице, културе, уметности... Подстичем на истраживање, самоусавршавање, слушање и гледање садржаја на руском језику. </w:t>
      </w:r>
    </w:p>
    <w:p w14:paraId="66CDAE91">
      <w:pPr>
        <w:spacing w:after="160" w:line="259" w:lineRule="auto"/>
        <w:rPr>
          <w:rFonts w:ascii="Times New Roman" w:hAnsi="Times New Roman" w:eastAsia="Times New Roman" w:cs="Times New Roman"/>
          <w:color w:val="000000"/>
          <w:sz w:val="24"/>
          <w:szCs w:val="24"/>
          <w:lang w:val="ru-RU" w:eastAsia="sr-Cyrl-RS"/>
        </w:rPr>
      </w:pPr>
      <w:bookmarkStart w:id="48" w:name="_Hlk232854788"/>
      <w:r>
        <w:rPr>
          <w:rFonts w:ascii="Times New Roman" w:hAnsi="Times New Roman" w:eastAsia="Times New Roman" w:cs="Times New Roman"/>
          <w:color w:val="000000"/>
          <w:sz w:val="24"/>
          <w:szCs w:val="24"/>
          <w:lang w:val="ru-RU" w:eastAsia="sr-Cyrl-RS"/>
        </w:rPr>
        <w:t xml:space="preserve">Ученице овог одељења, Кристина Тодосијевић, Елена Митровић, Милица Лазић и Лена Мијатовић, учествовале су на манифестацији «Језици нас повезују», која је 10.јуна била организована у Раниловићу, и остварена је у сарадњи са ОШ «Веља Герасимовић» из Венчана и ОШ „Први српски устанак“ из Орашца. Ученице су представиле школу презентацијом о св.Петру и Февронији, заштитницима породице, љубави и верности, као и певањем на руском језику. </w:t>
      </w:r>
    </w:p>
    <w:bookmarkEnd w:id="47"/>
    <w:bookmarkEnd w:id="48"/>
    <w:p w14:paraId="7BAEDCDE">
      <w:pPr>
        <w:spacing w:after="160" w:line="259" w:lineRule="auto"/>
        <w:rPr>
          <w:rFonts w:ascii="Times New Roman" w:hAnsi="Times New Roman" w:eastAsia="Times New Roman" w:cs="Times New Roman"/>
          <w:color w:val="000000"/>
          <w:sz w:val="24"/>
          <w:szCs w:val="24"/>
          <w:lang w:val="ru-RU" w:eastAsia="sr-Cyrl-RS"/>
        </w:rPr>
      </w:pPr>
      <w:r>
        <w:rPr>
          <w:rFonts w:ascii="Times New Roman" w:hAnsi="Times New Roman" w:eastAsia="Times New Roman" w:cs="Times New Roman"/>
          <w:color w:val="000000"/>
          <w:sz w:val="24"/>
          <w:szCs w:val="24"/>
          <w:lang w:val="ru-RU" w:eastAsia="sr-Cyrl-RS"/>
        </w:rPr>
        <w:t xml:space="preserve">        </w:t>
      </w:r>
    </w:p>
    <w:p w14:paraId="7E5C3BF0">
      <w:pPr>
        <w:spacing w:after="160" w:line="259" w:lineRule="auto"/>
        <w:rPr>
          <w:rFonts w:ascii="Times New Roman" w:hAnsi="Times New Roman" w:eastAsia="Times New Roman" w:cs="Times New Roman"/>
          <w:b/>
          <w:bCs/>
          <w:color w:val="000000"/>
          <w:sz w:val="24"/>
          <w:szCs w:val="24"/>
          <w:lang w:val="ru-RU" w:eastAsia="sr-Cyrl-RS"/>
        </w:rPr>
      </w:pPr>
      <w:bookmarkStart w:id="49" w:name="_Hlk200998773"/>
      <w:r>
        <w:rPr>
          <w:rFonts w:ascii="Times New Roman" w:hAnsi="Times New Roman" w:eastAsia="Times New Roman" w:cs="Times New Roman"/>
          <w:b/>
          <w:bCs/>
          <w:color w:val="000000"/>
          <w:sz w:val="24"/>
          <w:szCs w:val="24"/>
          <w:lang w:val="ru-RU" w:eastAsia="sr-Cyrl-RS"/>
        </w:rPr>
        <w:t xml:space="preserve">   </w:t>
      </w:r>
      <w:bookmarkStart w:id="50" w:name="_Hlk123507162"/>
      <w:bookmarkStart w:id="51" w:name="_Hlk76296186"/>
      <w:r>
        <w:rPr>
          <w:rFonts w:ascii="Times New Roman" w:hAnsi="Times New Roman" w:eastAsia="Times New Roman" w:cs="Times New Roman"/>
          <w:b/>
          <w:bCs/>
          <w:color w:val="000000"/>
          <w:sz w:val="24"/>
          <w:szCs w:val="24"/>
          <w:lang w:val="ru-RU" w:eastAsia="sr-Cyrl-RS"/>
        </w:rPr>
        <w:t xml:space="preserve">Одељење </w:t>
      </w:r>
      <w:r>
        <w:rPr>
          <w:rFonts w:ascii="Times New Roman" w:hAnsi="Times New Roman" w:eastAsia="Times New Roman" w:cs="Times New Roman"/>
          <w:b/>
          <w:bCs/>
          <w:color w:val="000000"/>
          <w:sz w:val="24"/>
          <w:szCs w:val="24"/>
          <w:lang w:eastAsia="sr-Cyrl-RS"/>
        </w:rPr>
        <w:t>VII</w:t>
      </w:r>
      <w:r>
        <w:rPr>
          <w:rFonts w:ascii="Times New Roman" w:hAnsi="Times New Roman" w:eastAsia="Times New Roman" w:cs="Times New Roman"/>
          <w:b/>
          <w:bCs/>
          <w:color w:val="000000"/>
          <w:sz w:val="24"/>
          <w:szCs w:val="24"/>
          <w:lang w:val="ru-RU" w:eastAsia="sr-Cyrl-RS"/>
        </w:rPr>
        <w:t>-1</w:t>
      </w:r>
    </w:p>
    <w:bookmarkEnd w:id="50"/>
    <w:bookmarkEnd w:id="51"/>
    <w:p w14:paraId="337459CE">
      <w:pPr>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 xml:space="preserve">У првом одељењу седмог разреда настава је спроведена по утврђеном плану и програму и одржани су сви планирани часови редовне наставе – укупно 72 часа (39 часова у другом полугодишту). Градиво је обрађивано према уџбеничком комплету „Конечно! 3“ (издавачка кућа Клетт) и обрађене су све теме и планиране за </w:t>
      </w:r>
      <w:r>
        <w:rPr>
          <w:rFonts w:ascii="Times New Roman" w:hAnsi="Times New Roman" w:eastAsia="Calibri" w:cs="Times New Roman"/>
          <w:sz w:val="24"/>
          <w:szCs w:val="24"/>
        </w:rPr>
        <w:t>II</w:t>
      </w:r>
      <w:r>
        <w:rPr>
          <w:rFonts w:ascii="Times New Roman" w:hAnsi="Times New Roman" w:eastAsia="Calibri" w:cs="Times New Roman"/>
          <w:sz w:val="24"/>
          <w:szCs w:val="24"/>
          <w:lang w:val="ru-RU"/>
        </w:rPr>
        <w:t xml:space="preserve"> полугодиште.</w:t>
      </w:r>
    </w:p>
    <w:p w14:paraId="11A5F1CE">
      <w:pPr>
        <w:spacing w:after="160" w:line="259" w:lineRule="auto"/>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 xml:space="preserve">Већина предвиђених циљева остварена је делимично или у потпуности. </w:t>
      </w:r>
    </w:p>
    <w:p w14:paraId="263A27A1">
      <w:pPr>
        <w:spacing w:after="160" w:line="259" w:lineRule="auto"/>
        <w:rPr>
          <w:rFonts w:ascii="Times New Roman" w:hAnsi="Times New Roman" w:eastAsia="Times New Roman" w:cs="Times New Roman"/>
          <w:color w:val="000000"/>
          <w:sz w:val="24"/>
          <w:szCs w:val="24"/>
          <w:lang w:val="ru-RU" w:eastAsia="sr-Cyrl-RS"/>
        </w:rPr>
      </w:pPr>
      <w:r>
        <w:rPr>
          <w:rFonts w:ascii="Times New Roman" w:hAnsi="Times New Roman" w:eastAsia="Times New Roman" w:cs="Times New Roman"/>
          <w:color w:val="000000"/>
          <w:sz w:val="24"/>
          <w:szCs w:val="24"/>
          <w:lang w:val="ru-RU" w:eastAsia="sr-Cyrl-RS"/>
        </w:rPr>
        <w:t>Обрађене су теме „</w:t>
      </w:r>
      <w:r>
        <w:rPr>
          <w:rFonts w:ascii="Times New Roman" w:hAnsi="Times New Roman" w:eastAsia="Times New Roman" w:cs="Times New Roman"/>
          <w:color w:val="000000"/>
          <w:sz w:val="24"/>
          <w:szCs w:val="24"/>
          <w:lang w:val="sr-Cyrl-RS" w:eastAsia="sr-Cyrl-RS"/>
        </w:rPr>
        <w:t>Летн</w:t>
      </w:r>
      <w:r>
        <w:rPr>
          <w:rFonts w:ascii="Times New Roman" w:hAnsi="Times New Roman" w:eastAsia="Times New Roman" w:cs="Times New Roman"/>
          <w:color w:val="000000"/>
          <w:sz w:val="24"/>
          <w:szCs w:val="24"/>
          <w:lang w:val="ru-RU" w:eastAsia="sr-Cyrl-RS"/>
        </w:rPr>
        <w:t xml:space="preserve">яя </w:t>
      </w:r>
      <w:r>
        <w:rPr>
          <w:rFonts w:ascii="Times New Roman" w:hAnsi="Times New Roman" w:eastAsia="Times New Roman" w:cs="Times New Roman"/>
          <w:color w:val="000000"/>
          <w:sz w:val="24"/>
          <w:szCs w:val="24"/>
          <w:lang w:val="sr-Cyrl-RS" w:eastAsia="sr-Cyrl-RS"/>
        </w:rPr>
        <w:t>школа в России</w:t>
      </w:r>
      <w:r>
        <w:rPr>
          <w:rFonts w:ascii="Times New Roman" w:hAnsi="Times New Roman" w:eastAsia="Times New Roman" w:cs="Times New Roman"/>
          <w:color w:val="000000"/>
          <w:sz w:val="24"/>
          <w:szCs w:val="24"/>
          <w:lang w:val="ru-RU" w:eastAsia="sr-Cyrl-RS"/>
        </w:rPr>
        <w:t>“, која је била започета у првом полугодишту, „</w:t>
      </w:r>
      <w:r>
        <w:rPr>
          <w:rFonts w:ascii="Times New Roman" w:hAnsi="Times New Roman" w:eastAsia="Times New Roman" w:cs="Times New Roman"/>
          <w:color w:val="000000"/>
          <w:sz w:val="24"/>
          <w:szCs w:val="24"/>
          <w:lang w:val="sr-Cyrl-RS" w:eastAsia="sr-Cyrl-RS"/>
        </w:rPr>
        <w:t>М</w:t>
      </w:r>
      <w:r>
        <w:rPr>
          <w:rFonts w:ascii="Times New Roman" w:hAnsi="Times New Roman" w:eastAsia="Times New Roman" w:cs="Times New Roman"/>
          <w:color w:val="000000"/>
          <w:sz w:val="24"/>
          <w:szCs w:val="24"/>
          <w:lang w:val="ru-RU" w:eastAsia="sr-Cyrl-RS"/>
        </w:rPr>
        <w:t>ы</w:t>
      </w:r>
      <w:r>
        <w:rPr>
          <w:rFonts w:ascii="Times New Roman" w:hAnsi="Times New Roman" w:eastAsia="Times New Roman" w:cs="Times New Roman"/>
          <w:color w:val="000000"/>
          <w:sz w:val="24"/>
          <w:szCs w:val="24"/>
          <w:lang w:val="sr-Cyrl-RS" w:eastAsia="sr-Cyrl-RS"/>
        </w:rPr>
        <w:t xml:space="preserve"> умеем веселит</w:t>
      </w:r>
      <w:r>
        <w:rPr>
          <w:rFonts w:ascii="Times New Roman" w:hAnsi="Times New Roman" w:eastAsia="Times New Roman" w:cs="Times New Roman"/>
          <w:color w:val="000000"/>
          <w:sz w:val="24"/>
          <w:szCs w:val="24"/>
          <w:lang w:val="ru-RU" w:eastAsia="sr-Cyrl-RS"/>
        </w:rPr>
        <w:t xml:space="preserve">ься“ и „В Сибири“. </w:t>
      </w:r>
    </w:p>
    <w:p w14:paraId="200F2362">
      <w:pPr>
        <w:spacing w:after="160" w:line="259" w:lineRule="auto"/>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Ученици су усвојили творбу и употребу заповедног начина, подсетили се промене глагола у будућем времену</w:t>
      </w:r>
      <w:r>
        <w:rPr>
          <w:rFonts w:ascii="Times New Roman" w:hAnsi="Times New Roman" w:eastAsia="Calibri" w:cs="Times New Roman"/>
          <w:sz w:val="24"/>
          <w:szCs w:val="24"/>
          <w:lang w:val="sr-Cyrl-RS"/>
        </w:rPr>
        <w:t>, употребе вида, као и промене нерегуларних глагола ест</w:t>
      </w:r>
      <w:r>
        <w:rPr>
          <w:rFonts w:ascii="Times New Roman" w:hAnsi="Times New Roman" w:eastAsia="Calibri" w:cs="Times New Roman"/>
          <w:sz w:val="24"/>
          <w:szCs w:val="24"/>
          <w:lang w:val="ru-RU"/>
        </w:rPr>
        <w:t>ь</w:t>
      </w:r>
      <w:r>
        <w:rPr>
          <w:rFonts w:ascii="Times New Roman" w:hAnsi="Times New Roman" w:eastAsia="Calibri" w:cs="Times New Roman"/>
          <w:sz w:val="24"/>
          <w:szCs w:val="24"/>
          <w:lang w:val="sr-Cyrl-RS"/>
        </w:rPr>
        <w:t xml:space="preserve"> и дат</w:t>
      </w:r>
      <w:r>
        <w:rPr>
          <w:rFonts w:ascii="Times New Roman" w:hAnsi="Times New Roman" w:eastAsia="Calibri" w:cs="Times New Roman"/>
          <w:sz w:val="24"/>
          <w:szCs w:val="24"/>
          <w:lang w:val="ru-RU"/>
        </w:rPr>
        <w:t>ь</w:t>
      </w:r>
      <w:r>
        <w:rPr>
          <w:rFonts w:ascii="Times New Roman" w:hAnsi="Times New Roman" w:eastAsia="Calibri" w:cs="Times New Roman"/>
          <w:sz w:val="24"/>
          <w:szCs w:val="24"/>
          <w:lang w:val="sr-Cyrl-RS"/>
        </w:rPr>
        <w:t xml:space="preserve"> у садашњем и прошлом времену. Обрађена је потпуна и делимична негација, употреба непрелазних повратних и прелазних глагола: начинат</w:t>
      </w:r>
      <w:r>
        <w:rPr>
          <w:rFonts w:ascii="Times New Roman" w:hAnsi="Times New Roman" w:eastAsia="Calibri" w:cs="Times New Roman"/>
          <w:sz w:val="24"/>
          <w:szCs w:val="24"/>
          <w:lang w:val="ru-RU"/>
        </w:rPr>
        <w:t>ься</w:t>
      </w:r>
      <w:r>
        <w:rPr>
          <w:rFonts w:ascii="Times New Roman" w:hAnsi="Times New Roman" w:eastAsia="Calibri" w:cs="Times New Roman"/>
          <w:sz w:val="24"/>
          <w:szCs w:val="24"/>
          <w:lang w:val="sr-Cyrl-RS"/>
        </w:rPr>
        <w:t xml:space="preserve"> – начинат</w:t>
      </w:r>
      <w:r>
        <w:rPr>
          <w:rFonts w:ascii="Times New Roman" w:hAnsi="Times New Roman" w:eastAsia="Calibri" w:cs="Times New Roman"/>
          <w:sz w:val="24"/>
          <w:szCs w:val="24"/>
          <w:lang w:val="ru-RU"/>
        </w:rPr>
        <w:t>ь</w:t>
      </w:r>
      <w:r>
        <w:rPr>
          <w:rFonts w:ascii="Times New Roman" w:hAnsi="Times New Roman" w:eastAsia="Calibri" w:cs="Times New Roman"/>
          <w:sz w:val="24"/>
          <w:szCs w:val="24"/>
          <w:lang w:val="sr-Cyrl-RS"/>
        </w:rPr>
        <w:t>; кончаться - кончат</w:t>
      </w:r>
      <w:r>
        <w:rPr>
          <w:rFonts w:ascii="Times New Roman" w:hAnsi="Times New Roman" w:eastAsia="Calibri" w:cs="Times New Roman"/>
          <w:sz w:val="24"/>
          <w:szCs w:val="24"/>
          <w:lang w:val="ru-RU"/>
        </w:rPr>
        <w:t>ь</w:t>
      </w:r>
      <w:r>
        <w:rPr>
          <w:rFonts w:ascii="Times New Roman" w:hAnsi="Times New Roman" w:eastAsia="Calibri" w:cs="Times New Roman"/>
          <w:sz w:val="24"/>
          <w:szCs w:val="24"/>
          <w:lang w:val="sr-Cyrl-RS"/>
        </w:rPr>
        <w:t>.</w:t>
      </w:r>
      <w:r>
        <w:rPr>
          <w:rFonts w:ascii="Times New Roman" w:hAnsi="Times New Roman" w:eastAsia="Calibri" w:cs="Times New Roman"/>
          <w:sz w:val="24"/>
          <w:szCs w:val="24"/>
          <w:lang w:val="ru-RU"/>
        </w:rPr>
        <w:t xml:space="preserve"> </w:t>
      </w:r>
      <w:r>
        <w:rPr>
          <w:rFonts w:ascii="Times New Roman" w:hAnsi="Times New Roman" w:eastAsia="Calibri" w:cs="Times New Roman"/>
          <w:sz w:val="24"/>
          <w:szCs w:val="24"/>
          <w:lang w:val="sr-Cyrl-RS"/>
        </w:rPr>
        <w:t xml:space="preserve">Усвојена је промена показних заменица </w:t>
      </w:r>
      <w:r>
        <w:rPr>
          <w:rFonts w:ascii="Times New Roman" w:hAnsi="Times New Roman" w:eastAsia="Calibri" w:cs="Times New Roman"/>
          <w:sz w:val="24"/>
          <w:szCs w:val="24"/>
          <w:lang w:val="ru-RU"/>
        </w:rPr>
        <w:t>э</w:t>
      </w:r>
      <w:r>
        <w:rPr>
          <w:rFonts w:ascii="Times New Roman" w:hAnsi="Times New Roman" w:eastAsia="Calibri" w:cs="Times New Roman"/>
          <w:sz w:val="24"/>
          <w:szCs w:val="24"/>
          <w:lang w:val="sr-Cyrl-RS"/>
        </w:rPr>
        <w:t>тот и тот и употреба глагола слушат</w:t>
      </w:r>
      <w:r>
        <w:rPr>
          <w:rFonts w:ascii="Times New Roman" w:hAnsi="Times New Roman" w:eastAsia="Calibri" w:cs="Times New Roman"/>
          <w:sz w:val="24"/>
          <w:szCs w:val="24"/>
          <w:lang w:val="ru-RU"/>
        </w:rPr>
        <w:t>ь</w:t>
      </w:r>
      <w:r>
        <w:rPr>
          <w:rFonts w:ascii="Times New Roman" w:hAnsi="Times New Roman" w:eastAsia="Calibri" w:cs="Times New Roman"/>
          <w:sz w:val="24"/>
          <w:szCs w:val="24"/>
          <w:lang w:val="sr-Cyrl-RS"/>
        </w:rPr>
        <w:t xml:space="preserve"> и сл</w:t>
      </w:r>
      <w:r>
        <w:rPr>
          <w:rFonts w:ascii="Times New Roman" w:hAnsi="Times New Roman" w:eastAsia="Calibri" w:cs="Times New Roman"/>
          <w:sz w:val="24"/>
          <w:szCs w:val="24"/>
          <w:lang w:val="ru-RU"/>
        </w:rPr>
        <w:t>ы</w:t>
      </w:r>
      <w:r>
        <w:rPr>
          <w:rFonts w:ascii="Times New Roman" w:hAnsi="Times New Roman" w:eastAsia="Calibri" w:cs="Times New Roman"/>
          <w:sz w:val="24"/>
          <w:szCs w:val="24"/>
          <w:lang w:val="sr-Cyrl-RS"/>
        </w:rPr>
        <w:t>шат</w:t>
      </w:r>
      <w:r>
        <w:rPr>
          <w:rFonts w:ascii="Times New Roman" w:hAnsi="Times New Roman" w:eastAsia="Calibri" w:cs="Times New Roman"/>
          <w:sz w:val="24"/>
          <w:szCs w:val="24"/>
          <w:lang w:val="ru-RU"/>
        </w:rPr>
        <w:t>ь. Осим тога, провежбана је и употреба речи можно и нель</w:t>
      </w:r>
      <w:r>
        <w:rPr>
          <w:rFonts w:ascii="Times New Roman" w:hAnsi="Times New Roman" w:eastAsia="Calibri" w:cs="Times New Roman"/>
          <w:sz w:val="24"/>
          <w:szCs w:val="24"/>
          <w:lang w:val="sr-Cyrl-RS"/>
        </w:rPr>
        <w:t>з</w:t>
      </w:r>
      <w:r>
        <w:rPr>
          <w:rFonts w:ascii="Times New Roman" w:hAnsi="Times New Roman" w:eastAsia="Calibri" w:cs="Times New Roman"/>
          <w:sz w:val="24"/>
          <w:szCs w:val="24"/>
          <w:lang w:val="ru-RU"/>
        </w:rPr>
        <w:t xml:space="preserve">я у садашњем, прошлом и будућем времену. Велика пажња посвећена је глаголима кретања, нарочито префиксалним облицима. Усвојена су правила за употребу предлога в/на (куда?) и из/с (откуда?). Додатно је провежбана употреба речи нужен/нужна/нужно/нужны </w:t>
      </w:r>
      <w:r>
        <w:rPr>
          <w:rFonts w:ascii="Times New Roman" w:hAnsi="Times New Roman" w:eastAsia="Calibri" w:cs="Times New Roman"/>
          <w:sz w:val="24"/>
          <w:szCs w:val="24"/>
          <w:lang w:val="sr-Cyrl-RS"/>
        </w:rPr>
        <w:t>у садашњем времену. Обновљене су конструкције за изражавање поседовања – употреба у прошлом и будућем времену.</w:t>
      </w:r>
      <w:r>
        <w:rPr>
          <w:rFonts w:ascii="Times New Roman" w:hAnsi="Times New Roman" w:eastAsia="Calibri" w:cs="Times New Roman"/>
          <w:sz w:val="24"/>
          <w:szCs w:val="24"/>
          <w:lang w:val="ru-RU"/>
        </w:rPr>
        <w:t xml:space="preserve"> У седмом разреду много пажње обратили смо на писано и усмено самостално изражавање. Ученици су писали саставе, радили презентације, и покушавали да воде конверзацију на све задате теме – рецепт омиељеног јела, наручивање јела у ресторану, описивање омиљене личности – делови тела, припреме за Масленицу или други празник, конверзација са лекаром и описавање стања… Речи је било и о животној средини и њеном очувању. </w:t>
      </w:r>
    </w:p>
    <w:p w14:paraId="7FCD1C8C">
      <w:pPr>
        <w:spacing w:after="160" w:line="259" w:lineRule="auto"/>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 xml:space="preserve">Поједини ученици су се солидно снашли у већини граматичких и језичких садржаја, док има и оних који или нису заинтересовани и мотивисани, не занима их ни знање, ни оцена, па је и њихов напредак свакако скромнији. </w:t>
      </w:r>
    </w:p>
    <w:p w14:paraId="7ACD1EAB">
      <w:pPr>
        <w:spacing w:after="160" w:line="259" w:lineRule="auto"/>
        <w:rPr>
          <w:rFonts w:ascii="Times New Roman" w:hAnsi="Times New Roman" w:eastAsia="Times New Roman" w:cs="Times New Roman"/>
          <w:color w:val="000000"/>
          <w:sz w:val="24"/>
          <w:szCs w:val="24"/>
          <w:lang w:val="ru-RU" w:eastAsia="sr-Cyrl-RS"/>
        </w:rPr>
      </w:pPr>
      <w:r>
        <w:rPr>
          <w:rFonts w:ascii="Times New Roman" w:hAnsi="Times New Roman" w:eastAsia="Calibri" w:cs="Times New Roman"/>
          <w:sz w:val="24"/>
          <w:szCs w:val="24"/>
          <w:lang w:val="ru-RU"/>
        </w:rPr>
        <w:t xml:space="preserve">На крају </w:t>
      </w:r>
      <w:r>
        <w:rPr>
          <w:rFonts w:ascii="Times New Roman" w:hAnsi="Times New Roman" w:eastAsia="Calibri" w:cs="Times New Roman"/>
          <w:sz w:val="24"/>
          <w:szCs w:val="24"/>
        </w:rPr>
        <w:t>II</w:t>
      </w:r>
      <w:r>
        <w:rPr>
          <w:rFonts w:ascii="Times New Roman" w:hAnsi="Times New Roman" w:eastAsia="Calibri" w:cs="Times New Roman"/>
          <w:sz w:val="24"/>
          <w:szCs w:val="24"/>
          <w:lang w:val="ru-RU"/>
        </w:rPr>
        <w:t xml:space="preserve"> полугодишта у 7-1 (трећа година учења руског језика као другог страног) постигнут је следећи (сумативни) успех</w:t>
      </w:r>
      <w:r>
        <w:rPr>
          <w:rFonts w:ascii="Times New Roman" w:hAnsi="Times New Roman" w:eastAsia="Times New Roman" w:cs="Times New Roman"/>
          <w:color w:val="000000"/>
          <w:sz w:val="24"/>
          <w:szCs w:val="24"/>
          <w:lang w:val="ru-RU" w:eastAsia="sr-Cyrl-RS"/>
        </w:rPr>
        <w:t xml:space="preserve">: </w:t>
      </w:r>
    </w:p>
    <w:p w14:paraId="2A1E710C">
      <w:pPr>
        <w:spacing w:after="160" w:line="259" w:lineRule="auto"/>
        <w:rPr>
          <w:rFonts w:ascii="Times New Roman" w:hAnsi="Times New Roman" w:eastAsia="Times New Roman" w:cs="Times New Roman"/>
          <w:color w:val="000000"/>
          <w:sz w:val="24"/>
          <w:szCs w:val="24"/>
          <w:lang w:val="ru-RU" w:eastAsia="sr-Cyrl-RS"/>
        </w:rPr>
      </w:pPr>
      <w:r>
        <w:rPr>
          <w:rFonts w:ascii="Times New Roman" w:hAnsi="Times New Roman" w:eastAsia="Times New Roman" w:cs="Times New Roman"/>
          <w:color w:val="000000"/>
          <w:sz w:val="24"/>
          <w:szCs w:val="24"/>
          <w:lang w:val="ru-RU" w:eastAsia="sr-Cyrl-RS"/>
        </w:rPr>
        <w:t xml:space="preserve">5- четворо ученика, </w:t>
      </w:r>
    </w:p>
    <w:p w14:paraId="6CE394A0">
      <w:pPr>
        <w:spacing w:after="160" w:line="259" w:lineRule="auto"/>
        <w:rPr>
          <w:rFonts w:ascii="Times New Roman" w:hAnsi="Times New Roman" w:eastAsia="Times New Roman" w:cs="Times New Roman"/>
          <w:color w:val="000000"/>
          <w:sz w:val="24"/>
          <w:szCs w:val="24"/>
          <w:lang w:val="ru-RU" w:eastAsia="sr-Cyrl-RS"/>
        </w:rPr>
      </w:pPr>
      <w:r>
        <w:rPr>
          <w:rFonts w:ascii="Times New Roman" w:hAnsi="Times New Roman" w:eastAsia="Times New Roman" w:cs="Times New Roman"/>
          <w:color w:val="000000"/>
          <w:sz w:val="24"/>
          <w:szCs w:val="24"/>
          <w:lang w:val="ru-RU" w:eastAsia="sr-Cyrl-RS"/>
        </w:rPr>
        <w:t xml:space="preserve">4- двоје ученика, </w:t>
      </w:r>
    </w:p>
    <w:p w14:paraId="71C9B1F6">
      <w:pPr>
        <w:spacing w:after="160" w:line="259" w:lineRule="auto"/>
        <w:rPr>
          <w:rFonts w:ascii="Times New Roman" w:hAnsi="Times New Roman" w:eastAsia="Times New Roman" w:cs="Times New Roman"/>
          <w:color w:val="000000"/>
          <w:sz w:val="24"/>
          <w:szCs w:val="24"/>
          <w:lang w:val="ru-RU" w:eastAsia="sr-Cyrl-RS"/>
        </w:rPr>
      </w:pPr>
      <w:r>
        <w:rPr>
          <w:rFonts w:ascii="Times New Roman" w:hAnsi="Times New Roman" w:eastAsia="Times New Roman" w:cs="Times New Roman"/>
          <w:color w:val="000000"/>
          <w:sz w:val="24"/>
          <w:szCs w:val="24"/>
          <w:lang w:val="ru-RU" w:eastAsia="sr-Cyrl-RS"/>
        </w:rPr>
        <w:t xml:space="preserve">3- шесторо ученика, </w:t>
      </w:r>
    </w:p>
    <w:p w14:paraId="61BD23AD">
      <w:pPr>
        <w:spacing w:after="160" w:line="259" w:lineRule="auto"/>
        <w:rPr>
          <w:rFonts w:ascii="Times New Roman" w:hAnsi="Times New Roman" w:eastAsia="Times New Roman" w:cs="Times New Roman"/>
          <w:color w:val="000000"/>
          <w:sz w:val="24"/>
          <w:szCs w:val="24"/>
          <w:lang w:val="ru-RU" w:eastAsia="sr-Cyrl-RS"/>
        </w:rPr>
      </w:pPr>
      <w:r>
        <w:rPr>
          <w:rFonts w:ascii="Times New Roman" w:hAnsi="Times New Roman" w:eastAsia="Times New Roman" w:cs="Times New Roman"/>
          <w:color w:val="000000"/>
          <w:sz w:val="24"/>
          <w:szCs w:val="24"/>
          <w:lang w:val="ru-RU" w:eastAsia="sr-Cyrl-RS"/>
        </w:rPr>
        <w:t xml:space="preserve">2- двоје ученика. </w:t>
      </w:r>
    </w:p>
    <w:p w14:paraId="300E80AF">
      <w:pPr>
        <w:spacing w:after="160" w:line="259" w:lineRule="auto"/>
        <w:rPr>
          <w:rFonts w:ascii="Times New Roman" w:hAnsi="Times New Roman" w:eastAsia="Times New Roman" w:cs="Times New Roman"/>
          <w:color w:val="000000"/>
          <w:sz w:val="24"/>
          <w:szCs w:val="24"/>
          <w:lang w:val="ru-RU" w:eastAsia="sr-Cyrl-RS"/>
        </w:rPr>
      </w:pPr>
      <w:r>
        <w:rPr>
          <w:rFonts w:ascii="Times New Roman" w:hAnsi="Times New Roman" w:eastAsia="Times New Roman" w:cs="Times New Roman"/>
          <w:color w:val="000000"/>
          <w:sz w:val="24"/>
          <w:szCs w:val="24"/>
          <w:lang w:val="ru-RU" w:eastAsia="sr-Cyrl-RS"/>
        </w:rPr>
        <w:t xml:space="preserve">Негативно оцењених, као и неоцењених ученика нема. Просечна оцена целог одељења је врло добар (3,57).         </w:t>
      </w:r>
    </w:p>
    <w:p w14:paraId="376B9570">
      <w:pPr>
        <w:spacing w:after="160" w:line="259" w:lineRule="auto"/>
        <w:rPr>
          <w:rFonts w:ascii="Times New Roman" w:hAnsi="Times New Roman" w:eastAsia="Times New Roman" w:cs="Times New Roman"/>
          <w:color w:val="000000"/>
          <w:sz w:val="24"/>
          <w:szCs w:val="24"/>
          <w:lang w:val="ru-RU" w:eastAsia="sr-Cyrl-RS"/>
        </w:rPr>
      </w:pPr>
      <w:r>
        <w:rPr>
          <w:rFonts w:ascii="Times New Roman" w:hAnsi="Times New Roman" w:eastAsia="Times New Roman" w:cs="Times New Roman"/>
          <w:color w:val="000000"/>
          <w:sz w:val="24"/>
          <w:szCs w:val="24"/>
          <w:lang w:val="ru-RU" w:eastAsia="sr-Cyrl-RS"/>
        </w:rPr>
        <w:t xml:space="preserve">Користим различите методе у раду, јасно наглашавам кључне појмове, истичем циљеве, примењујем нове облике рада и користим савремене информационо-комуникационе технологије у настави. Упућујем ученике да садржаје предмета повезују са другим предметима и областима, нарочито да граматичке и лексичке садржаје упоређују са матерњим језиком. </w:t>
      </w:r>
    </w:p>
    <w:p w14:paraId="3550B7B0">
      <w:pPr>
        <w:spacing w:after="160" w:line="259" w:lineRule="auto"/>
        <w:rPr>
          <w:rFonts w:ascii="Times New Roman" w:hAnsi="Times New Roman" w:eastAsia="Times New Roman" w:cs="Times New Roman"/>
          <w:color w:val="000000"/>
          <w:sz w:val="24"/>
          <w:szCs w:val="24"/>
          <w:lang w:val="ru-RU" w:eastAsia="sr-Cyrl-RS"/>
        </w:rPr>
      </w:pPr>
      <w:r>
        <w:rPr>
          <w:rFonts w:ascii="Times New Roman" w:hAnsi="Times New Roman" w:eastAsia="Times New Roman" w:cs="Times New Roman"/>
          <w:color w:val="000000"/>
          <w:sz w:val="24"/>
          <w:szCs w:val="24"/>
          <w:lang w:val="ru-RU" w:eastAsia="sr-Cyrl-RS"/>
        </w:rPr>
        <w:t xml:space="preserve">Препорука за сваког ученика је пре свега учествовање у раду на часу, активност и повезивање стеченог знања са претходно наученим, редовна израда домаћих задатака, коришћење свих постојећих извора знања, а не ограничавање на актуелни уџбенички комплет. </w:t>
      </w:r>
    </w:p>
    <w:p w14:paraId="74A3B825">
      <w:pPr>
        <w:spacing w:after="160" w:line="259" w:lineRule="auto"/>
        <w:rPr>
          <w:rFonts w:ascii="Times New Roman" w:hAnsi="Times New Roman" w:eastAsia="Times New Roman" w:cs="Times New Roman"/>
          <w:color w:val="000000"/>
          <w:sz w:val="24"/>
          <w:szCs w:val="24"/>
          <w:lang w:val="ru-RU" w:eastAsia="sr-Cyrl-RS"/>
        </w:rPr>
      </w:pPr>
      <w:r>
        <w:rPr>
          <w:rFonts w:ascii="Times New Roman" w:hAnsi="Times New Roman" w:eastAsia="Times New Roman" w:cs="Times New Roman"/>
          <w:color w:val="000000"/>
          <w:sz w:val="24"/>
          <w:szCs w:val="24"/>
          <w:lang w:val="ru-RU" w:eastAsia="sr-Cyrl-RS"/>
        </w:rPr>
        <w:t xml:space="preserve">Трудим се да часове зачиним занимљивостима из руске свакодневнице, културе, уметности, како бих пробудила интересовање ученика... Подстичем на истраживање, самоусавршавање, слушање и гледање садржаја на руском језику. </w:t>
      </w:r>
    </w:p>
    <w:bookmarkEnd w:id="49"/>
    <w:p w14:paraId="47DC6225">
      <w:pPr>
        <w:spacing w:after="160" w:line="259" w:lineRule="auto"/>
        <w:rPr>
          <w:rFonts w:ascii="Times New Roman" w:hAnsi="Times New Roman" w:eastAsia="Calibri" w:cs="Times New Roman"/>
          <w:sz w:val="24"/>
          <w:szCs w:val="24"/>
          <w:lang w:val="sr-Cyrl-RS"/>
        </w:rPr>
      </w:pPr>
    </w:p>
    <w:p w14:paraId="6CAE0546">
      <w:pPr>
        <w:spacing w:after="160" w:line="259" w:lineRule="auto"/>
        <w:rPr>
          <w:rFonts w:ascii="Times New Roman" w:hAnsi="Times New Roman" w:eastAsia="Times New Roman" w:cs="Times New Roman"/>
          <w:b/>
          <w:bCs/>
          <w:color w:val="000000"/>
          <w:sz w:val="24"/>
          <w:szCs w:val="24"/>
          <w:lang w:val="ru-RU" w:eastAsia="sr-Cyrl-RS"/>
        </w:rPr>
      </w:pPr>
      <w:bookmarkStart w:id="52" w:name="_Hlk200999251"/>
      <w:r>
        <w:rPr>
          <w:rFonts w:ascii="Times New Roman" w:hAnsi="Times New Roman" w:eastAsia="Times New Roman" w:cs="Times New Roman"/>
          <w:b/>
          <w:bCs/>
          <w:color w:val="000000"/>
          <w:sz w:val="24"/>
          <w:szCs w:val="24"/>
          <w:lang w:val="ru-RU" w:eastAsia="sr-Cyrl-RS"/>
        </w:rPr>
        <w:t xml:space="preserve">   Одељење </w:t>
      </w:r>
      <w:r>
        <w:rPr>
          <w:rFonts w:ascii="Times New Roman" w:hAnsi="Times New Roman" w:eastAsia="Times New Roman" w:cs="Times New Roman"/>
          <w:b/>
          <w:bCs/>
          <w:color w:val="000000"/>
          <w:sz w:val="24"/>
          <w:szCs w:val="24"/>
          <w:lang w:eastAsia="sr-Cyrl-RS"/>
        </w:rPr>
        <w:t>VII</w:t>
      </w:r>
      <w:r>
        <w:rPr>
          <w:rFonts w:ascii="Times New Roman" w:hAnsi="Times New Roman" w:eastAsia="Times New Roman" w:cs="Times New Roman"/>
          <w:b/>
          <w:bCs/>
          <w:color w:val="000000"/>
          <w:sz w:val="24"/>
          <w:szCs w:val="24"/>
          <w:lang w:val="ru-RU" w:eastAsia="sr-Cyrl-RS"/>
        </w:rPr>
        <w:t>-2</w:t>
      </w:r>
    </w:p>
    <w:p w14:paraId="6B0D347B">
      <w:pPr>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 xml:space="preserve">У другом одељењу седмог разреда настава је спроведена по утврђеном плану и програму и одржани су сви планирани часови редовне наставе – укупно 72 часа (39 часова у другом полугодишту). Градиво је обрађивано према уџбеничком комплету „Конечно! 3“ (издавачка кућа Клетт) и обрађене су све теме и планиране за </w:t>
      </w:r>
      <w:r>
        <w:rPr>
          <w:rFonts w:ascii="Times New Roman" w:hAnsi="Times New Roman" w:eastAsia="Calibri" w:cs="Times New Roman"/>
          <w:sz w:val="24"/>
          <w:szCs w:val="24"/>
        </w:rPr>
        <w:t>II</w:t>
      </w:r>
      <w:r>
        <w:rPr>
          <w:rFonts w:ascii="Times New Roman" w:hAnsi="Times New Roman" w:eastAsia="Calibri" w:cs="Times New Roman"/>
          <w:sz w:val="24"/>
          <w:szCs w:val="24"/>
          <w:lang w:val="ru-RU"/>
        </w:rPr>
        <w:t xml:space="preserve"> полугодиште.</w:t>
      </w:r>
    </w:p>
    <w:p w14:paraId="74A33BCE">
      <w:pPr>
        <w:spacing w:after="160" w:line="259" w:lineRule="auto"/>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 xml:space="preserve">Већина предвиђених циљева остварена је делимично или у потпуности. </w:t>
      </w:r>
    </w:p>
    <w:p w14:paraId="353A480C">
      <w:pPr>
        <w:spacing w:after="160" w:line="259" w:lineRule="auto"/>
        <w:rPr>
          <w:rFonts w:ascii="Times New Roman" w:hAnsi="Times New Roman" w:eastAsia="Times New Roman" w:cs="Times New Roman"/>
          <w:color w:val="000000"/>
          <w:sz w:val="24"/>
          <w:szCs w:val="24"/>
          <w:lang w:val="ru-RU" w:eastAsia="sr-Cyrl-RS"/>
        </w:rPr>
      </w:pPr>
      <w:r>
        <w:rPr>
          <w:rFonts w:ascii="Times New Roman" w:hAnsi="Times New Roman" w:eastAsia="Times New Roman" w:cs="Times New Roman"/>
          <w:color w:val="000000"/>
          <w:sz w:val="24"/>
          <w:szCs w:val="24"/>
          <w:lang w:val="ru-RU" w:eastAsia="sr-Cyrl-RS"/>
        </w:rPr>
        <w:t>Обрађене су теме „</w:t>
      </w:r>
      <w:r>
        <w:rPr>
          <w:rFonts w:ascii="Times New Roman" w:hAnsi="Times New Roman" w:eastAsia="Times New Roman" w:cs="Times New Roman"/>
          <w:color w:val="000000"/>
          <w:sz w:val="24"/>
          <w:szCs w:val="24"/>
          <w:lang w:val="sr-Cyrl-RS" w:eastAsia="sr-Cyrl-RS"/>
        </w:rPr>
        <w:t>Летн</w:t>
      </w:r>
      <w:r>
        <w:rPr>
          <w:rFonts w:ascii="Times New Roman" w:hAnsi="Times New Roman" w:eastAsia="Times New Roman" w:cs="Times New Roman"/>
          <w:color w:val="000000"/>
          <w:sz w:val="24"/>
          <w:szCs w:val="24"/>
          <w:lang w:val="ru-RU" w:eastAsia="sr-Cyrl-RS"/>
        </w:rPr>
        <w:t xml:space="preserve">яя </w:t>
      </w:r>
      <w:r>
        <w:rPr>
          <w:rFonts w:ascii="Times New Roman" w:hAnsi="Times New Roman" w:eastAsia="Times New Roman" w:cs="Times New Roman"/>
          <w:color w:val="000000"/>
          <w:sz w:val="24"/>
          <w:szCs w:val="24"/>
          <w:lang w:val="sr-Cyrl-RS" w:eastAsia="sr-Cyrl-RS"/>
        </w:rPr>
        <w:t>школа в России</w:t>
      </w:r>
      <w:r>
        <w:rPr>
          <w:rFonts w:ascii="Times New Roman" w:hAnsi="Times New Roman" w:eastAsia="Times New Roman" w:cs="Times New Roman"/>
          <w:color w:val="000000"/>
          <w:sz w:val="24"/>
          <w:szCs w:val="24"/>
          <w:lang w:val="ru-RU" w:eastAsia="sr-Cyrl-RS"/>
        </w:rPr>
        <w:t>“, која је била започета у првом полугодишту, „</w:t>
      </w:r>
      <w:r>
        <w:rPr>
          <w:rFonts w:ascii="Times New Roman" w:hAnsi="Times New Roman" w:eastAsia="Times New Roman" w:cs="Times New Roman"/>
          <w:color w:val="000000"/>
          <w:sz w:val="24"/>
          <w:szCs w:val="24"/>
          <w:lang w:val="sr-Cyrl-RS" w:eastAsia="sr-Cyrl-RS"/>
        </w:rPr>
        <w:t>М</w:t>
      </w:r>
      <w:r>
        <w:rPr>
          <w:rFonts w:ascii="Times New Roman" w:hAnsi="Times New Roman" w:eastAsia="Times New Roman" w:cs="Times New Roman"/>
          <w:color w:val="000000"/>
          <w:sz w:val="24"/>
          <w:szCs w:val="24"/>
          <w:lang w:val="ru-RU" w:eastAsia="sr-Cyrl-RS"/>
        </w:rPr>
        <w:t>ы</w:t>
      </w:r>
      <w:r>
        <w:rPr>
          <w:rFonts w:ascii="Times New Roman" w:hAnsi="Times New Roman" w:eastAsia="Times New Roman" w:cs="Times New Roman"/>
          <w:color w:val="000000"/>
          <w:sz w:val="24"/>
          <w:szCs w:val="24"/>
          <w:lang w:val="sr-Cyrl-RS" w:eastAsia="sr-Cyrl-RS"/>
        </w:rPr>
        <w:t xml:space="preserve"> умеем веселит</w:t>
      </w:r>
      <w:r>
        <w:rPr>
          <w:rFonts w:ascii="Times New Roman" w:hAnsi="Times New Roman" w:eastAsia="Times New Roman" w:cs="Times New Roman"/>
          <w:color w:val="000000"/>
          <w:sz w:val="24"/>
          <w:szCs w:val="24"/>
          <w:lang w:val="ru-RU" w:eastAsia="sr-Cyrl-RS"/>
        </w:rPr>
        <w:t xml:space="preserve">ься“ и „В Сибири“. </w:t>
      </w:r>
    </w:p>
    <w:p w14:paraId="17EAB1BA">
      <w:pPr>
        <w:spacing w:after="160" w:line="259" w:lineRule="auto"/>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Ученици су усвојили творбу и употребу заповедног начина, подсетили се промене глагола у будућем времену</w:t>
      </w:r>
      <w:r>
        <w:rPr>
          <w:rFonts w:ascii="Times New Roman" w:hAnsi="Times New Roman" w:eastAsia="Calibri" w:cs="Times New Roman"/>
          <w:sz w:val="24"/>
          <w:szCs w:val="24"/>
          <w:lang w:val="sr-Cyrl-RS"/>
        </w:rPr>
        <w:t>, употребе вида, као и промене нерегуларних глагола ест</w:t>
      </w:r>
      <w:r>
        <w:rPr>
          <w:rFonts w:ascii="Times New Roman" w:hAnsi="Times New Roman" w:eastAsia="Calibri" w:cs="Times New Roman"/>
          <w:sz w:val="24"/>
          <w:szCs w:val="24"/>
          <w:lang w:val="ru-RU"/>
        </w:rPr>
        <w:t>ь</w:t>
      </w:r>
      <w:r>
        <w:rPr>
          <w:rFonts w:ascii="Times New Roman" w:hAnsi="Times New Roman" w:eastAsia="Calibri" w:cs="Times New Roman"/>
          <w:sz w:val="24"/>
          <w:szCs w:val="24"/>
          <w:lang w:val="sr-Cyrl-RS"/>
        </w:rPr>
        <w:t xml:space="preserve"> и дат</w:t>
      </w:r>
      <w:r>
        <w:rPr>
          <w:rFonts w:ascii="Times New Roman" w:hAnsi="Times New Roman" w:eastAsia="Calibri" w:cs="Times New Roman"/>
          <w:sz w:val="24"/>
          <w:szCs w:val="24"/>
          <w:lang w:val="ru-RU"/>
        </w:rPr>
        <w:t>ь</w:t>
      </w:r>
      <w:r>
        <w:rPr>
          <w:rFonts w:ascii="Times New Roman" w:hAnsi="Times New Roman" w:eastAsia="Calibri" w:cs="Times New Roman"/>
          <w:sz w:val="24"/>
          <w:szCs w:val="24"/>
          <w:lang w:val="sr-Cyrl-RS"/>
        </w:rPr>
        <w:t xml:space="preserve"> у садашњем и прошлом времену. Обрађена је потпуна и делимична негација, употреба непрелазних повратних и прелазних глагола: начинат</w:t>
      </w:r>
      <w:r>
        <w:rPr>
          <w:rFonts w:ascii="Times New Roman" w:hAnsi="Times New Roman" w:eastAsia="Calibri" w:cs="Times New Roman"/>
          <w:sz w:val="24"/>
          <w:szCs w:val="24"/>
          <w:lang w:val="ru-RU"/>
        </w:rPr>
        <w:t>ься</w:t>
      </w:r>
      <w:r>
        <w:rPr>
          <w:rFonts w:ascii="Times New Roman" w:hAnsi="Times New Roman" w:eastAsia="Calibri" w:cs="Times New Roman"/>
          <w:sz w:val="24"/>
          <w:szCs w:val="24"/>
          <w:lang w:val="sr-Cyrl-RS"/>
        </w:rPr>
        <w:t xml:space="preserve"> – начинат</w:t>
      </w:r>
      <w:r>
        <w:rPr>
          <w:rFonts w:ascii="Times New Roman" w:hAnsi="Times New Roman" w:eastAsia="Calibri" w:cs="Times New Roman"/>
          <w:sz w:val="24"/>
          <w:szCs w:val="24"/>
          <w:lang w:val="ru-RU"/>
        </w:rPr>
        <w:t>ь</w:t>
      </w:r>
      <w:r>
        <w:rPr>
          <w:rFonts w:ascii="Times New Roman" w:hAnsi="Times New Roman" w:eastAsia="Calibri" w:cs="Times New Roman"/>
          <w:sz w:val="24"/>
          <w:szCs w:val="24"/>
          <w:lang w:val="sr-Cyrl-RS"/>
        </w:rPr>
        <w:t>; кончаться - кончат</w:t>
      </w:r>
      <w:r>
        <w:rPr>
          <w:rFonts w:ascii="Times New Roman" w:hAnsi="Times New Roman" w:eastAsia="Calibri" w:cs="Times New Roman"/>
          <w:sz w:val="24"/>
          <w:szCs w:val="24"/>
          <w:lang w:val="ru-RU"/>
        </w:rPr>
        <w:t>ь</w:t>
      </w:r>
      <w:r>
        <w:rPr>
          <w:rFonts w:ascii="Times New Roman" w:hAnsi="Times New Roman" w:eastAsia="Calibri" w:cs="Times New Roman"/>
          <w:sz w:val="24"/>
          <w:szCs w:val="24"/>
          <w:lang w:val="sr-Cyrl-RS"/>
        </w:rPr>
        <w:t>.</w:t>
      </w:r>
      <w:r>
        <w:rPr>
          <w:rFonts w:ascii="Times New Roman" w:hAnsi="Times New Roman" w:eastAsia="Calibri" w:cs="Times New Roman"/>
          <w:sz w:val="24"/>
          <w:szCs w:val="24"/>
          <w:lang w:val="ru-RU"/>
        </w:rPr>
        <w:t xml:space="preserve"> </w:t>
      </w:r>
      <w:r>
        <w:rPr>
          <w:rFonts w:ascii="Times New Roman" w:hAnsi="Times New Roman" w:eastAsia="Calibri" w:cs="Times New Roman"/>
          <w:sz w:val="24"/>
          <w:szCs w:val="24"/>
          <w:lang w:val="sr-Cyrl-RS"/>
        </w:rPr>
        <w:t xml:space="preserve">Усвојена је промена показних заменица </w:t>
      </w:r>
      <w:r>
        <w:rPr>
          <w:rFonts w:ascii="Times New Roman" w:hAnsi="Times New Roman" w:eastAsia="Calibri" w:cs="Times New Roman"/>
          <w:sz w:val="24"/>
          <w:szCs w:val="24"/>
          <w:lang w:val="ru-RU"/>
        </w:rPr>
        <w:t>э</w:t>
      </w:r>
      <w:r>
        <w:rPr>
          <w:rFonts w:ascii="Times New Roman" w:hAnsi="Times New Roman" w:eastAsia="Calibri" w:cs="Times New Roman"/>
          <w:sz w:val="24"/>
          <w:szCs w:val="24"/>
          <w:lang w:val="sr-Cyrl-RS"/>
        </w:rPr>
        <w:t>тот и тот и употреба глагола слушат</w:t>
      </w:r>
      <w:r>
        <w:rPr>
          <w:rFonts w:ascii="Times New Roman" w:hAnsi="Times New Roman" w:eastAsia="Calibri" w:cs="Times New Roman"/>
          <w:sz w:val="24"/>
          <w:szCs w:val="24"/>
          <w:lang w:val="ru-RU"/>
        </w:rPr>
        <w:t>ь</w:t>
      </w:r>
      <w:r>
        <w:rPr>
          <w:rFonts w:ascii="Times New Roman" w:hAnsi="Times New Roman" w:eastAsia="Calibri" w:cs="Times New Roman"/>
          <w:sz w:val="24"/>
          <w:szCs w:val="24"/>
          <w:lang w:val="sr-Cyrl-RS"/>
        </w:rPr>
        <w:t xml:space="preserve"> и сл</w:t>
      </w:r>
      <w:r>
        <w:rPr>
          <w:rFonts w:ascii="Times New Roman" w:hAnsi="Times New Roman" w:eastAsia="Calibri" w:cs="Times New Roman"/>
          <w:sz w:val="24"/>
          <w:szCs w:val="24"/>
          <w:lang w:val="ru-RU"/>
        </w:rPr>
        <w:t>ы</w:t>
      </w:r>
      <w:r>
        <w:rPr>
          <w:rFonts w:ascii="Times New Roman" w:hAnsi="Times New Roman" w:eastAsia="Calibri" w:cs="Times New Roman"/>
          <w:sz w:val="24"/>
          <w:szCs w:val="24"/>
          <w:lang w:val="sr-Cyrl-RS"/>
        </w:rPr>
        <w:t>шат</w:t>
      </w:r>
      <w:r>
        <w:rPr>
          <w:rFonts w:ascii="Times New Roman" w:hAnsi="Times New Roman" w:eastAsia="Calibri" w:cs="Times New Roman"/>
          <w:sz w:val="24"/>
          <w:szCs w:val="24"/>
          <w:lang w:val="ru-RU"/>
        </w:rPr>
        <w:t>ь. Осим тога, провежбана је и употреба речи можно и нель</w:t>
      </w:r>
      <w:r>
        <w:rPr>
          <w:rFonts w:ascii="Times New Roman" w:hAnsi="Times New Roman" w:eastAsia="Calibri" w:cs="Times New Roman"/>
          <w:sz w:val="24"/>
          <w:szCs w:val="24"/>
          <w:lang w:val="sr-Cyrl-RS"/>
        </w:rPr>
        <w:t>з</w:t>
      </w:r>
      <w:r>
        <w:rPr>
          <w:rFonts w:ascii="Times New Roman" w:hAnsi="Times New Roman" w:eastAsia="Calibri" w:cs="Times New Roman"/>
          <w:sz w:val="24"/>
          <w:szCs w:val="24"/>
          <w:lang w:val="ru-RU"/>
        </w:rPr>
        <w:t xml:space="preserve">я у садашњем, прошлом и будућем времену. Велика пажња посвећена је глаголима кретања, нарочито префиксалним облицима. Усвојена су правила за употребу предлога в/на (куда?) и из/с (откуда?). Додатно је провежбана употреба речи нужен/нужна/нужно/нужны </w:t>
      </w:r>
      <w:r>
        <w:rPr>
          <w:rFonts w:ascii="Times New Roman" w:hAnsi="Times New Roman" w:eastAsia="Calibri" w:cs="Times New Roman"/>
          <w:sz w:val="24"/>
          <w:szCs w:val="24"/>
          <w:lang w:val="sr-Cyrl-RS"/>
        </w:rPr>
        <w:t>у садашњем времену. Обновљене су конструкције за изражавање поседовања – употреба у прошлом и будућем времену.</w:t>
      </w:r>
      <w:r>
        <w:rPr>
          <w:rFonts w:ascii="Times New Roman" w:hAnsi="Times New Roman" w:eastAsia="Calibri" w:cs="Times New Roman"/>
          <w:sz w:val="24"/>
          <w:szCs w:val="24"/>
          <w:lang w:val="ru-RU"/>
        </w:rPr>
        <w:t xml:space="preserve"> У седмом разреду много пажње обратили смо на писано и усмено самостално изражавање. Ученици су писали саставе, радили презентације, и покушавали да воде конверзацију на све задате теме – рецепт омиељеног јела, наручивање јела у ресторану, описивање омиљене личности – делови тела, припреме за Масленицу или други празник, конверзација са лекаром и описавање стања… Речи је било и о животној средини и њеном очувању. </w:t>
      </w:r>
    </w:p>
    <w:p w14:paraId="21B0FD58">
      <w:pPr>
        <w:spacing w:after="160" w:line="259" w:lineRule="auto"/>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 xml:space="preserve">Мањи број ученика пажљиво слуша и учествује у раду на часу, док већина њих није много заинтересована за напредак, не занима их ни знање, ни оцена, а некима је чак тешко да прате, јер немају базно знање, па не могу у довољној мери да напредују. </w:t>
      </w:r>
    </w:p>
    <w:p w14:paraId="1DF3EB78">
      <w:pPr>
        <w:spacing w:after="160" w:line="259" w:lineRule="auto"/>
        <w:rPr>
          <w:rFonts w:ascii="Times New Roman" w:hAnsi="Times New Roman" w:eastAsia="Times New Roman" w:cs="Times New Roman"/>
          <w:color w:val="000000"/>
          <w:sz w:val="24"/>
          <w:szCs w:val="24"/>
          <w:lang w:val="ru-RU" w:eastAsia="sr-Cyrl-RS"/>
        </w:rPr>
      </w:pPr>
      <w:r>
        <w:rPr>
          <w:rFonts w:ascii="Times New Roman" w:hAnsi="Times New Roman" w:eastAsia="Times New Roman" w:cs="Times New Roman"/>
          <w:color w:val="000000"/>
          <w:sz w:val="24"/>
          <w:szCs w:val="24"/>
          <w:lang w:val="ru-RU" w:eastAsia="sr-Cyrl-RS"/>
        </w:rPr>
        <w:t xml:space="preserve">На крају </w:t>
      </w:r>
      <w:r>
        <w:rPr>
          <w:rFonts w:ascii="Times New Roman" w:hAnsi="Times New Roman" w:eastAsia="Times New Roman" w:cs="Times New Roman"/>
          <w:color w:val="000000"/>
          <w:sz w:val="24"/>
          <w:szCs w:val="24"/>
          <w:lang w:eastAsia="sr-Cyrl-RS"/>
        </w:rPr>
        <w:t>II</w:t>
      </w:r>
      <w:r>
        <w:rPr>
          <w:rFonts w:ascii="Times New Roman" w:hAnsi="Times New Roman" w:eastAsia="Times New Roman" w:cs="Times New Roman"/>
          <w:color w:val="000000"/>
          <w:sz w:val="24"/>
          <w:szCs w:val="24"/>
          <w:lang w:val="ru-RU" w:eastAsia="sr-Cyrl-RS"/>
        </w:rPr>
        <w:t xml:space="preserve"> полугодишта у седмом разреду (трећа година учења руског језика као другог страног) постигнут је следећи (сумативни) успех: </w:t>
      </w:r>
    </w:p>
    <w:p w14:paraId="319D0D8C">
      <w:pPr>
        <w:spacing w:after="160" w:line="259" w:lineRule="auto"/>
        <w:rPr>
          <w:rFonts w:ascii="Times New Roman" w:hAnsi="Times New Roman" w:eastAsia="Times New Roman" w:cs="Times New Roman"/>
          <w:color w:val="000000"/>
          <w:sz w:val="24"/>
          <w:szCs w:val="24"/>
          <w:lang w:val="ru-RU" w:eastAsia="sr-Cyrl-RS"/>
        </w:rPr>
      </w:pPr>
      <w:r>
        <w:rPr>
          <w:rFonts w:ascii="Times New Roman" w:hAnsi="Times New Roman" w:eastAsia="Times New Roman" w:cs="Times New Roman"/>
          <w:color w:val="000000"/>
          <w:sz w:val="24"/>
          <w:szCs w:val="24"/>
          <w:lang w:val="ru-RU" w:eastAsia="sr-Cyrl-RS"/>
        </w:rPr>
        <w:t xml:space="preserve">5- двоје ученика, </w:t>
      </w:r>
    </w:p>
    <w:p w14:paraId="711D7B1D">
      <w:pPr>
        <w:spacing w:after="160" w:line="259" w:lineRule="auto"/>
        <w:rPr>
          <w:rFonts w:ascii="Times New Roman" w:hAnsi="Times New Roman" w:eastAsia="Times New Roman" w:cs="Times New Roman"/>
          <w:color w:val="000000"/>
          <w:sz w:val="24"/>
          <w:szCs w:val="24"/>
          <w:lang w:val="ru-RU" w:eastAsia="sr-Cyrl-RS"/>
        </w:rPr>
      </w:pPr>
      <w:r>
        <w:rPr>
          <w:rFonts w:ascii="Times New Roman" w:hAnsi="Times New Roman" w:eastAsia="Times New Roman" w:cs="Times New Roman"/>
          <w:color w:val="000000"/>
          <w:sz w:val="24"/>
          <w:szCs w:val="24"/>
          <w:lang w:val="ru-RU" w:eastAsia="sr-Cyrl-RS"/>
        </w:rPr>
        <w:t xml:space="preserve">4- петоро ученика, </w:t>
      </w:r>
    </w:p>
    <w:p w14:paraId="1308FDC6">
      <w:pPr>
        <w:spacing w:after="160" w:line="259" w:lineRule="auto"/>
        <w:rPr>
          <w:rFonts w:ascii="Times New Roman" w:hAnsi="Times New Roman" w:eastAsia="Times New Roman" w:cs="Times New Roman"/>
          <w:color w:val="000000"/>
          <w:sz w:val="24"/>
          <w:szCs w:val="24"/>
          <w:lang w:val="ru-RU" w:eastAsia="sr-Cyrl-RS"/>
        </w:rPr>
      </w:pPr>
      <w:r>
        <w:rPr>
          <w:rFonts w:ascii="Times New Roman" w:hAnsi="Times New Roman" w:eastAsia="Times New Roman" w:cs="Times New Roman"/>
          <w:color w:val="000000"/>
          <w:sz w:val="24"/>
          <w:szCs w:val="24"/>
          <w:lang w:val="ru-RU" w:eastAsia="sr-Cyrl-RS"/>
        </w:rPr>
        <w:t xml:space="preserve">3- троје ученика, </w:t>
      </w:r>
    </w:p>
    <w:p w14:paraId="5AFC60AE">
      <w:pPr>
        <w:spacing w:after="160" w:line="259" w:lineRule="auto"/>
        <w:rPr>
          <w:rFonts w:ascii="Times New Roman" w:hAnsi="Times New Roman" w:eastAsia="Times New Roman" w:cs="Times New Roman"/>
          <w:color w:val="000000"/>
          <w:sz w:val="24"/>
          <w:szCs w:val="24"/>
          <w:lang w:val="ru-RU" w:eastAsia="sr-Cyrl-RS"/>
        </w:rPr>
      </w:pPr>
      <w:r>
        <w:rPr>
          <w:rFonts w:ascii="Times New Roman" w:hAnsi="Times New Roman" w:eastAsia="Times New Roman" w:cs="Times New Roman"/>
          <w:color w:val="000000"/>
          <w:sz w:val="24"/>
          <w:szCs w:val="24"/>
          <w:lang w:val="ru-RU" w:eastAsia="sr-Cyrl-RS"/>
        </w:rPr>
        <w:t xml:space="preserve">2- троје ученика. </w:t>
      </w:r>
    </w:p>
    <w:p w14:paraId="1F15E58E">
      <w:pPr>
        <w:spacing w:after="160" w:line="259" w:lineRule="auto"/>
        <w:rPr>
          <w:rFonts w:ascii="Times New Roman" w:hAnsi="Times New Roman" w:eastAsia="Times New Roman" w:cs="Times New Roman"/>
          <w:color w:val="000000"/>
          <w:sz w:val="24"/>
          <w:szCs w:val="24"/>
          <w:lang w:val="ru-RU" w:eastAsia="sr-Cyrl-RS"/>
        </w:rPr>
      </w:pPr>
      <w:r>
        <w:rPr>
          <w:rFonts w:ascii="Times New Roman" w:hAnsi="Times New Roman" w:eastAsia="Times New Roman" w:cs="Times New Roman"/>
          <w:color w:val="000000"/>
          <w:sz w:val="24"/>
          <w:szCs w:val="24"/>
          <w:lang w:val="ru-RU" w:eastAsia="sr-Cyrl-RS"/>
        </w:rPr>
        <w:t xml:space="preserve">Негативно оцењених, као и неоцењених ученика нема. Просечна оцена целог одељења је добар (3,46).         </w:t>
      </w:r>
    </w:p>
    <w:p w14:paraId="2614331B">
      <w:pPr>
        <w:spacing w:after="160" w:line="259" w:lineRule="auto"/>
        <w:rPr>
          <w:rFonts w:ascii="Times New Roman" w:hAnsi="Times New Roman" w:eastAsia="Times New Roman" w:cs="Times New Roman"/>
          <w:color w:val="000000"/>
          <w:sz w:val="24"/>
          <w:szCs w:val="24"/>
          <w:lang w:val="ru-RU" w:eastAsia="sr-Cyrl-RS"/>
        </w:rPr>
      </w:pPr>
      <w:r>
        <w:rPr>
          <w:rFonts w:ascii="Times New Roman" w:hAnsi="Times New Roman" w:eastAsia="Times New Roman" w:cs="Times New Roman"/>
          <w:color w:val="000000"/>
          <w:sz w:val="24"/>
          <w:szCs w:val="24"/>
          <w:lang w:val="ru-RU" w:eastAsia="sr-Cyrl-RS"/>
        </w:rPr>
        <w:t xml:space="preserve">Користим различите методе у раду, јасно наглашавам кључне појмове, истичем циљеве, примењујем нове облике рада и користим савремене информационо-комуникационе технологије у настави. Упућујем ученике да садржаје предмета повезују са другим предметима и областима, нарочито да граматичке и лексичке садржаје упоређују са матерњим језиком. </w:t>
      </w:r>
    </w:p>
    <w:p w14:paraId="6FF96753">
      <w:pPr>
        <w:spacing w:after="160" w:line="259" w:lineRule="auto"/>
        <w:rPr>
          <w:rFonts w:ascii="Times New Roman" w:hAnsi="Times New Roman" w:eastAsia="Times New Roman" w:cs="Times New Roman"/>
          <w:color w:val="000000"/>
          <w:sz w:val="24"/>
          <w:szCs w:val="24"/>
          <w:lang w:val="ru-RU" w:eastAsia="sr-Cyrl-RS"/>
        </w:rPr>
      </w:pPr>
      <w:r>
        <w:rPr>
          <w:rFonts w:ascii="Times New Roman" w:hAnsi="Times New Roman" w:eastAsia="Times New Roman" w:cs="Times New Roman"/>
          <w:color w:val="000000"/>
          <w:sz w:val="24"/>
          <w:szCs w:val="24"/>
          <w:lang w:val="ru-RU" w:eastAsia="sr-Cyrl-RS"/>
        </w:rPr>
        <w:t xml:space="preserve">Препорука за сваког ученика је пре свега учествовање у раду на часу, активност и повезивање стеченог знања са претходно наученим, редовна израда домаћих задатака, коришћење свих постојећих извора знања, а не ограничавање на актуелни уџбенички комплет. </w:t>
      </w:r>
    </w:p>
    <w:p w14:paraId="4DFDD728">
      <w:pPr>
        <w:spacing w:after="160" w:line="259" w:lineRule="auto"/>
        <w:rPr>
          <w:rFonts w:ascii="Times New Roman" w:hAnsi="Times New Roman" w:eastAsia="Times New Roman" w:cs="Times New Roman"/>
          <w:color w:val="000000"/>
          <w:sz w:val="24"/>
          <w:szCs w:val="24"/>
          <w:lang w:val="ru-RU" w:eastAsia="sr-Cyrl-RS"/>
        </w:rPr>
      </w:pPr>
      <w:r>
        <w:rPr>
          <w:rFonts w:ascii="Times New Roman" w:hAnsi="Times New Roman" w:eastAsia="Times New Roman" w:cs="Times New Roman"/>
          <w:color w:val="000000"/>
          <w:sz w:val="24"/>
          <w:szCs w:val="24"/>
          <w:lang w:val="ru-RU" w:eastAsia="sr-Cyrl-RS"/>
        </w:rPr>
        <w:t xml:space="preserve">Трудим се да часове зачиним занимљивостима из руске свакодневнице, културе, уметности, како бих пробудила интересовање ученика... Подстичем на истраживање, самоусавршавање, слушање и гледање садржаја на руском језику. </w:t>
      </w:r>
    </w:p>
    <w:bookmarkEnd w:id="52"/>
    <w:p w14:paraId="1E340B0D">
      <w:pPr>
        <w:spacing w:after="160" w:line="259" w:lineRule="auto"/>
        <w:rPr>
          <w:rFonts w:ascii="Times New Roman" w:hAnsi="Times New Roman" w:eastAsia="Times New Roman" w:cs="Times New Roman"/>
          <w:color w:val="000000"/>
          <w:sz w:val="24"/>
          <w:szCs w:val="24"/>
          <w:lang w:val="ru-RU" w:eastAsia="sr-Cyrl-RS"/>
        </w:rPr>
      </w:pPr>
      <w:r>
        <w:rPr>
          <w:rFonts w:ascii="Times New Roman" w:hAnsi="Times New Roman" w:eastAsia="Times New Roman" w:cs="Times New Roman"/>
          <w:color w:val="000000"/>
          <w:sz w:val="24"/>
          <w:szCs w:val="24"/>
          <w:lang w:val="ru-RU" w:eastAsia="sr-Cyrl-RS"/>
        </w:rPr>
        <w:t xml:space="preserve">Ученик овог одељења, Димитрије Илић, учествовао је на манифестацији «Језици нас повезују», која је 10.јуна била организована у Раниловићу, и остварена је у сарадњи са ОШ «Веља Герасимовић» из Венчана и ОШ „Први српски устанак“ из Орашца. Ученице су представиле школу презентацијом о св.Петру и Февронији, заштитницима породице, љубави и верности. </w:t>
      </w:r>
    </w:p>
    <w:p w14:paraId="4D98AC51">
      <w:pPr>
        <w:spacing w:after="160" w:line="259" w:lineRule="auto"/>
        <w:rPr>
          <w:rFonts w:ascii="Times New Roman" w:hAnsi="Times New Roman" w:eastAsia="Calibri" w:cs="Times New Roman"/>
          <w:sz w:val="24"/>
          <w:szCs w:val="24"/>
          <w:lang w:val="ru-RU"/>
        </w:rPr>
      </w:pPr>
    </w:p>
    <w:p w14:paraId="75177AE9">
      <w:pPr>
        <w:spacing w:after="160" w:line="259" w:lineRule="auto"/>
        <w:rPr>
          <w:rFonts w:ascii="Times New Roman" w:hAnsi="Times New Roman" w:eastAsia="Times New Roman" w:cs="Times New Roman"/>
          <w:b/>
          <w:bCs/>
          <w:color w:val="000000"/>
          <w:sz w:val="24"/>
          <w:szCs w:val="24"/>
          <w:lang w:val="ru-RU" w:eastAsia="sr-Cyrl-RS"/>
        </w:rPr>
      </w:pPr>
      <w:r>
        <w:rPr>
          <w:rFonts w:ascii="Times New Roman" w:hAnsi="Times New Roman" w:eastAsia="Times New Roman" w:cs="Times New Roman"/>
          <w:b/>
          <w:bCs/>
          <w:color w:val="000000"/>
          <w:sz w:val="24"/>
          <w:szCs w:val="24"/>
          <w:lang w:val="ru-RU" w:eastAsia="sr-Cyrl-RS"/>
        </w:rPr>
        <w:t xml:space="preserve">   </w:t>
      </w:r>
      <w:bookmarkStart w:id="53" w:name="_Hlk201000016"/>
      <w:r>
        <w:rPr>
          <w:rFonts w:ascii="Times New Roman" w:hAnsi="Times New Roman" w:eastAsia="Times New Roman" w:cs="Times New Roman"/>
          <w:b/>
          <w:bCs/>
          <w:color w:val="000000"/>
          <w:sz w:val="24"/>
          <w:szCs w:val="24"/>
          <w:lang w:val="ru-RU" w:eastAsia="sr-Cyrl-RS"/>
        </w:rPr>
        <w:t xml:space="preserve">Одељење </w:t>
      </w:r>
      <w:r>
        <w:rPr>
          <w:rFonts w:ascii="Times New Roman" w:hAnsi="Times New Roman" w:eastAsia="Times New Roman" w:cs="Times New Roman"/>
          <w:b/>
          <w:bCs/>
          <w:color w:val="000000"/>
          <w:sz w:val="24"/>
          <w:szCs w:val="24"/>
          <w:lang w:eastAsia="sr-Cyrl-RS"/>
        </w:rPr>
        <w:t>VIII</w:t>
      </w:r>
      <w:r>
        <w:rPr>
          <w:rFonts w:ascii="Times New Roman" w:hAnsi="Times New Roman" w:eastAsia="Times New Roman" w:cs="Times New Roman"/>
          <w:b/>
          <w:bCs/>
          <w:color w:val="000000"/>
          <w:sz w:val="24"/>
          <w:szCs w:val="24"/>
          <w:lang w:val="ru-RU" w:eastAsia="sr-Cyrl-RS"/>
        </w:rPr>
        <w:t>-1</w:t>
      </w:r>
    </w:p>
    <w:p w14:paraId="20D33488">
      <w:pPr>
        <w:rPr>
          <w:rFonts w:ascii="Times New Roman" w:hAnsi="Times New Roman" w:eastAsia="Calibri" w:cs="Times New Roman"/>
          <w:sz w:val="24"/>
          <w:szCs w:val="24"/>
          <w:lang w:val="ru-RU"/>
        </w:rPr>
      </w:pPr>
      <w:r>
        <w:rPr>
          <w:rFonts w:ascii="Times New Roman" w:hAnsi="Times New Roman" w:eastAsia="Times New Roman" w:cs="Times New Roman"/>
          <w:color w:val="000000"/>
          <w:sz w:val="24"/>
          <w:szCs w:val="24"/>
          <w:lang w:val="ru-RU" w:eastAsia="sr-Cyrl-RS"/>
        </w:rPr>
        <w:t xml:space="preserve">Настава руског језика у 8. разреду планирана је са 2 часа недељно. Сви планирани часови реализовани су и евидентирани у есДневнику, укупно 68 </w:t>
      </w:r>
      <w:r>
        <w:rPr>
          <w:rFonts w:ascii="Times New Roman" w:hAnsi="Times New Roman" w:eastAsia="Calibri" w:cs="Times New Roman"/>
          <w:sz w:val="24"/>
          <w:szCs w:val="24"/>
          <w:lang w:val="ru-RU"/>
        </w:rPr>
        <w:t xml:space="preserve"> – 35 часова у другом полугодишту. </w:t>
      </w:r>
    </w:p>
    <w:p w14:paraId="619310DB">
      <w:pPr>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 xml:space="preserve">Градиво је обрађивано према уџбеничком комплету „Конечно! 4“ (издавачка кућа Клетт) и обрађене су све теме и планиране за </w:t>
      </w:r>
      <w:r>
        <w:rPr>
          <w:rFonts w:ascii="Times New Roman" w:hAnsi="Times New Roman" w:eastAsia="Calibri" w:cs="Times New Roman"/>
          <w:sz w:val="24"/>
          <w:szCs w:val="24"/>
        </w:rPr>
        <w:t>II</w:t>
      </w:r>
      <w:r>
        <w:rPr>
          <w:rFonts w:ascii="Times New Roman" w:hAnsi="Times New Roman" w:eastAsia="Calibri" w:cs="Times New Roman"/>
          <w:sz w:val="24"/>
          <w:szCs w:val="24"/>
          <w:lang w:val="ru-RU"/>
        </w:rPr>
        <w:t xml:space="preserve"> полугодиште.</w:t>
      </w:r>
    </w:p>
    <w:p w14:paraId="61FA9E63">
      <w:pPr>
        <w:spacing w:after="160" w:line="259" w:lineRule="auto"/>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 xml:space="preserve">Већина предвиђених циљева остварена је делимично или у потпуности. </w:t>
      </w:r>
    </w:p>
    <w:p w14:paraId="669B2D54">
      <w:pPr>
        <w:spacing w:after="160" w:line="259" w:lineRule="auto"/>
        <w:rPr>
          <w:rFonts w:ascii="Times New Roman" w:hAnsi="Times New Roman" w:eastAsia="Times New Roman" w:cs="Times New Roman"/>
          <w:color w:val="000000"/>
          <w:sz w:val="24"/>
          <w:szCs w:val="24"/>
          <w:lang w:val="ru-RU" w:eastAsia="sr-Cyrl-RS"/>
        </w:rPr>
      </w:pPr>
      <w:r>
        <w:rPr>
          <w:rFonts w:ascii="Times New Roman" w:hAnsi="Times New Roman" w:eastAsia="Times New Roman" w:cs="Times New Roman"/>
          <w:color w:val="000000"/>
          <w:sz w:val="24"/>
          <w:szCs w:val="24"/>
          <w:lang w:val="ru-RU" w:eastAsia="sr-Cyrl-RS"/>
        </w:rPr>
        <w:t>Обрађене су теме „</w:t>
      </w:r>
      <w:r>
        <w:rPr>
          <w:rFonts w:ascii="Times New Roman" w:hAnsi="Times New Roman" w:eastAsia="Times New Roman" w:cs="Times New Roman"/>
          <w:color w:val="000000"/>
          <w:sz w:val="24"/>
          <w:szCs w:val="24"/>
          <w:lang w:val="sr-Cyrl-RS" w:eastAsia="sr-Cyrl-RS"/>
        </w:rPr>
        <w:t>План</w:t>
      </w:r>
      <w:r>
        <w:rPr>
          <w:rFonts w:ascii="Times New Roman" w:hAnsi="Times New Roman" w:eastAsia="Times New Roman" w:cs="Times New Roman"/>
          <w:color w:val="000000"/>
          <w:sz w:val="24"/>
          <w:szCs w:val="24"/>
          <w:lang w:val="ru-RU" w:eastAsia="sr-Cyrl-RS"/>
        </w:rPr>
        <w:t>ы</w:t>
      </w:r>
      <w:r>
        <w:rPr>
          <w:rFonts w:ascii="Times New Roman" w:hAnsi="Times New Roman" w:eastAsia="Times New Roman" w:cs="Times New Roman"/>
          <w:color w:val="000000"/>
          <w:sz w:val="24"/>
          <w:szCs w:val="24"/>
          <w:lang w:val="sr-Cyrl-RS" w:eastAsia="sr-Cyrl-RS"/>
        </w:rPr>
        <w:t xml:space="preserve"> на буду</w:t>
      </w:r>
      <w:r>
        <w:rPr>
          <w:rFonts w:ascii="Times New Roman" w:hAnsi="Times New Roman" w:eastAsia="Times New Roman" w:cs="Times New Roman"/>
          <w:color w:val="000000"/>
          <w:sz w:val="24"/>
          <w:szCs w:val="24"/>
          <w:lang w:val="ru-RU" w:eastAsia="sr-Cyrl-RS"/>
        </w:rPr>
        <w:t>щ</w:t>
      </w:r>
      <w:r>
        <w:rPr>
          <w:rFonts w:ascii="Times New Roman" w:hAnsi="Times New Roman" w:eastAsia="Times New Roman" w:cs="Times New Roman"/>
          <w:color w:val="000000"/>
          <w:sz w:val="24"/>
          <w:szCs w:val="24"/>
          <w:lang w:val="sr-Cyrl-RS" w:eastAsia="sr-Cyrl-RS"/>
        </w:rPr>
        <w:t>ее</w:t>
      </w:r>
      <w:r>
        <w:rPr>
          <w:rFonts w:ascii="Times New Roman" w:hAnsi="Times New Roman" w:eastAsia="Times New Roman" w:cs="Times New Roman"/>
          <w:color w:val="000000"/>
          <w:sz w:val="24"/>
          <w:szCs w:val="24"/>
          <w:lang w:val="ru-RU" w:eastAsia="sr-Cyrl-RS"/>
        </w:rPr>
        <w:t>“, која је била започета у првом полугодишту, „</w:t>
      </w:r>
      <w:r>
        <w:rPr>
          <w:rFonts w:ascii="Times New Roman" w:hAnsi="Times New Roman" w:eastAsia="Times New Roman" w:cs="Times New Roman"/>
          <w:color w:val="000000"/>
          <w:sz w:val="24"/>
          <w:szCs w:val="24"/>
          <w:lang w:val="sr-Cyrl-RS" w:eastAsia="sr-Cyrl-RS"/>
        </w:rPr>
        <w:t>Из прошлого в буду</w:t>
      </w:r>
      <w:r>
        <w:rPr>
          <w:rFonts w:ascii="Times New Roman" w:hAnsi="Times New Roman" w:eastAsia="Times New Roman" w:cs="Times New Roman"/>
          <w:color w:val="000000"/>
          <w:sz w:val="24"/>
          <w:szCs w:val="24"/>
          <w:lang w:val="ru-RU" w:eastAsia="sr-Cyrl-RS"/>
        </w:rPr>
        <w:t>щ</w:t>
      </w:r>
      <w:r>
        <w:rPr>
          <w:rFonts w:ascii="Times New Roman" w:hAnsi="Times New Roman" w:eastAsia="Times New Roman" w:cs="Times New Roman"/>
          <w:color w:val="000000"/>
          <w:sz w:val="24"/>
          <w:szCs w:val="24"/>
          <w:lang w:val="sr-Cyrl-RS" w:eastAsia="sr-Cyrl-RS"/>
        </w:rPr>
        <w:t>ее</w:t>
      </w:r>
      <w:r>
        <w:rPr>
          <w:rFonts w:ascii="Times New Roman" w:hAnsi="Times New Roman" w:eastAsia="Times New Roman" w:cs="Times New Roman"/>
          <w:color w:val="000000"/>
          <w:sz w:val="24"/>
          <w:szCs w:val="24"/>
          <w:lang w:val="ru-RU" w:eastAsia="sr-Cyrl-RS"/>
        </w:rPr>
        <w:t xml:space="preserve">“ и </w:t>
      </w:r>
      <w:bookmarkStart w:id="54" w:name="_Hlk138609581"/>
      <w:r>
        <w:rPr>
          <w:rFonts w:ascii="Times New Roman" w:hAnsi="Times New Roman" w:eastAsia="Times New Roman" w:cs="Times New Roman"/>
          <w:color w:val="000000"/>
          <w:sz w:val="24"/>
          <w:szCs w:val="24"/>
          <w:lang w:val="ru-RU" w:eastAsia="sr-Cyrl-RS"/>
        </w:rPr>
        <w:t>„</w:t>
      </w:r>
      <w:bookmarkEnd w:id="54"/>
      <w:r>
        <w:rPr>
          <w:rFonts w:ascii="Times New Roman" w:hAnsi="Times New Roman" w:eastAsia="Times New Roman" w:cs="Times New Roman"/>
          <w:color w:val="000000"/>
          <w:sz w:val="24"/>
          <w:szCs w:val="24"/>
          <w:lang w:val="ru-RU" w:eastAsia="sr-Cyrl-RS"/>
        </w:rPr>
        <w:t>Россий</w:t>
      </w:r>
      <w:r>
        <w:rPr>
          <w:rFonts w:ascii="Times New Roman" w:hAnsi="Times New Roman" w:eastAsia="Times New Roman" w:cs="Times New Roman"/>
          <w:color w:val="000000"/>
          <w:sz w:val="24"/>
          <w:szCs w:val="24"/>
          <w:lang w:val="sr-Cyrl-RS" w:eastAsia="sr-Cyrl-RS"/>
        </w:rPr>
        <w:t>ски</w:t>
      </w:r>
      <w:r>
        <w:rPr>
          <w:rFonts w:ascii="Times New Roman" w:hAnsi="Times New Roman" w:eastAsia="Times New Roman" w:cs="Times New Roman"/>
          <w:color w:val="000000"/>
          <w:sz w:val="24"/>
          <w:szCs w:val="24"/>
          <w:lang w:val="ru-RU" w:eastAsia="sr-Cyrl-RS"/>
        </w:rPr>
        <w:t>й</w:t>
      </w:r>
      <w:r>
        <w:rPr>
          <w:rFonts w:ascii="Times New Roman" w:hAnsi="Times New Roman" w:eastAsia="Times New Roman" w:cs="Times New Roman"/>
          <w:color w:val="000000"/>
          <w:sz w:val="24"/>
          <w:szCs w:val="24"/>
          <w:lang w:val="sr-Cyrl-RS" w:eastAsia="sr-Cyrl-RS"/>
        </w:rPr>
        <w:t xml:space="preserve"> рок</w:t>
      </w:r>
      <w:r>
        <w:rPr>
          <w:rFonts w:ascii="Times New Roman" w:hAnsi="Times New Roman" w:eastAsia="Times New Roman" w:cs="Times New Roman"/>
          <w:color w:val="000000"/>
          <w:sz w:val="24"/>
          <w:szCs w:val="24"/>
          <w:lang w:val="ru-RU" w:eastAsia="sr-Cyrl-RS"/>
        </w:rPr>
        <w:t xml:space="preserve">“. </w:t>
      </w:r>
    </w:p>
    <w:p w14:paraId="6A26E8E6">
      <w:pPr>
        <w:spacing w:after="160" w:line="259" w:lineRule="auto"/>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Ученици су обновили промену глагола дать</w:t>
      </w:r>
      <w:r>
        <w:rPr>
          <w:rFonts w:ascii="Times New Roman" w:hAnsi="Times New Roman" w:eastAsia="Calibri" w:cs="Times New Roman"/>
          <w:sz w:val="24"/>
          <w:szCs w:val="24"/>
          <w:lang w:val="sr-Cyrl-RS"/>
        </w:rPr>
        <w:t xml:space="preserve"> у прошлом, садашњем и будућем времену, као и у императиву. Подсетили смо се и употребе глагола хотет</w:t>
      </w:r>
      <w:r>
        <w:rPr>
          <w:rFonts w:ascii="Times New Roman" w:hAnsi="Times New Roman" w:eastAsia="Calibri" w:cs="Times New Roman"/>
          <w:sz w:val="24"/>
          <w:szCs w:val="24"/>
          <w:lang w:val="ru-RU"/>
        </w:rPr>
        <w:t>ь</w:t>
      </w:r>
      <w:r>
        <w:rPr>
          <w:rFonts w:ascii="Times New Roman" w:hAnsi="Times New Roman" w:eastAsia="Calibri" w:cs="Times New Roman"/>
          <w:sz w:val="24"/>
          <w:szCs w:val="24"/>
          <w:lang w:val="sr-Cyrl-RS"/>
        </w:rPr>
        <w:t xml:space="preserve"> и хотет</w:t>
      </w:r>
      <w:r>
        <w:rPr>
          <w:rFonts w:ascii="Times New Roman" w:hAnsi="Times New Roman" w:eastAsia="Calibri" w:cs="Times New Roman"/>
          <w:sz w:val="24"/>
          <w:szCs w:val="24"/>
          <w:lang w:val="ru-RU"/>
        </w:rPr>
        <w:t>ься</w:t>
      </w:r>
      <w:r>
        <w:rPr>
          <w:rFonts w:ascii="Times New Roman" w:hAnsi="Times New Roman" w:eastAsia="Calibri" w:cs="Times New Roman"/>
          <w:sz w:val="24"/>
          <w:szCs w:val="24"/>
          <w:lang w:val="sr-Cyrl-RS"/>
        </w:rPr>
        <w:t>. Обрађене су условне реченице са если б</w:t>
      </w:r>
      <w:r>
        <w:rPr>
          <w:rFonts w:ascii="Times New Roman" w:hAnsi="Times New Roman" w:eastAsia="Calibri" w:cs="Times New Roman"/>
          <w:sz w:val="24"/>
          <w:szCs w:val="24"/>
          <w:lang w:val="ru-RU"/>
        </w:rPr>
        <w:t>ы</w:t>
      </w:r>
      <w:r>
        <w:rPr>
          <w:rFonts w:ascii="Times New Roman" w:hAnsi="Times New Roman" w:eastAsia="Calibri" w:cs="Times New Roman"/>
          <w:sz w:val="24"/>
          <w:szCs w:val="24"/>
          <w:lang w:val="sr-Cyrl-RS"/>
        </w:rPr>
        <w:t>..., (то)...</w:t>
      </w:r>
      <w:r>
        <w:rPr>
          <w:rFonts w:ascii="Times New Roman" w:hAnsi="Times New Roman" w:eastAsia="Calibri" w:cs="Times New Roman"/>
          <w:sz w:val="24"/>
          <w:szCs w:val="24"/>
          <w:lang w:val="ru-RU"/>
        </w:rPr>
        <w:t xml:space="preserve"> </w:t>
      </w:r>
      <w:r>
        <w:rPr>
          <w:rFonts w:ascii="Times New Roman" w:hAnsi="Times New Roman" w:eastAsia="Calibri" w:cs="Times New Roman"/>
          <w:sz w:val="24"/>
          <w:szCs w:val="24"/>
          <w:lang w:val="sr-Cyrl-RS"/>
        </w:rPr>
        <w:t>Усвојене су неодређене заменице са суфиксима -то и -нибуд</w:t>
      </w:r>
      <w:r>
        <w:rPr>
          <w:rFonts w:ascii="Times New Roman" w:hAnsi="Times New Roman" w:eastAsia="Calibri" w:cs="Times New Roman"/>
          <w:sz w:val="24"/>
          <w:szCs w:val="24"/>
          <w:lang w:val="ru-RU"/>
        </w:rPr>
        <w:t xml:space="preserve">ь. Осим тога, провежбано је и изражавање времена предлошко-падежним конструкцијама (инструментал и локатив с предлозима).  </w:t>
      </w:r>
    </w:p>
    <w:p w14:paraId="71C1A348">
      <w:pPr>
        <w:spacing w:after="160" w:line="259" w:lineRule="auto"/>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 xml:space="preserve">У осмом разреду много пажње обратили смо на писано и усмено самостално изражавање. Ученици су писали саставе, радили презентације, и покушавали да воде конверзацију на све задате теме – описивање једне личности из света познатих – предности и мане њене професије, разговор о догађајима из прошлости, описивање емоционалног стања особе, како исказати осећања, о животу Срба у Русији, како саставити званично писмо, покушавали да водимо разговор о историји руске рок музике, али смо се бавили и разумевањем текстова рок песама, претраживали на инернету, представљали омиљеног руског музичара… </w:t>
      </w:r>
    </w:p>
    <w:p w14:paraId="2CA1F84B">
      <w:pPr>
        <w:spacing w:after="160" w:line="259" w:lineRule="auto"/>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 xml:space="preserve">Већи део одељења је мало расположен за размену мишљења, па је понекад било тешко заинтересовати их и натерати да учествују у дијалозима и у изради граматичких вежбања. Без обзира на то, поједини ученици су се добро снашли у већини граматичких и језичких садржаја, док има и оних који или нису заинтересовани и мотивисани, не занима их ни знање, ни оцена, као и оних који немају довољно базних знања ни из страног, ни из матерњег језика, како би могли у довољној мери да напредују. </w:t>
      </w:r>
    </w:p>
    <w:p w14:paraId="5CBF27E4">
      <w:pPr>
        <w:spacing w:after="160" w:line="259" w:lineRule="auto"/>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 xml:space="preserve">На крају </w:t>
      </w:r>
      <w:r>
        <w:rPr>
          <w:rFonts w:ascii="Times New Roman" w:hAnsi="Times New Roman" w:eastAsia="Calibri" w:cs="Times New Roman"/>
          <w:sz w:val="24"/>
          <w:szCs w:val="24"/>
        </w:rPr>
        <w:t>II</w:t>
      </w:r>
      <w:r>
        <w:rPr>
          <w:rFonts w:ascii="Times New Roman" w:hAnsi="Times New Roman" w:eastAsia="Calibri" w:cs="Times New Roman"/>
          <w:sz w:val="24"/>
          <w:szCs w:val="24"/>
          <w:lang w:val="ru-RU"/>
        </w:rPr>
        <w:t xml:space="preserve"> полугодишта у 8-1 (четврта година учења руског језика као другог страног) постигнут је следећи (сумативни) успех: </w:t>
      </w:r>
    </w:p>
    <w:p w14:paraId="2C6A3D15">
      <w:pPr>
        <w:spacing w:after="160" w:line="259" w:lineRule="auto"/>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 xml:space="preserve">5- двоје ученика, </w:t>
      </w:r>
    </w:p>
    <w:p w14:paraId="02B60DA6">
      <w:pPr>
        <w:spacing w:after="160" w:line="259" w:lineRule="auto"/>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 xml:space="preserve">4- седморо ученика, </w:t>
      </w:r>
    </w:p>
    <w:p w14:paraId="1D364391">
      <w:pPr>
        <w:spacing w:after="160" w:line="259" w:lineRule="auto"/>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 xml:space="preserve">3- шесторо ученика, </w:t>
      </w:r>
    </w:p>
    <w:p w14:paraId="45CAD63D">
      <w:pPr>
        <w:spacing w:after="160" w:line="259" w:lineRule="auto"/>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 xml:space="preserve">2- троје ученика. </w:t>
      </w:r>
    </w:p>
    <w:p w14:paraId="1189B45C">
      <w:pPr>
        <w:spacing w:after="160" w:line="259" w:lineRule="auto"/>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 xml:space="preserve">Негативно оцењених, као и неоцењених ученика нема. </w:t>
      </w:r>
    </w:p>
    <w:p w14:paraId="6AD8EADC">
      <w:pPr>
        <w:contextualSpacing/>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 xml:space="preserve">Просечна оцена целог одељења је добар (3,44).  </w:t>
      </w:r>
    </w:p>
    <w:p w14:paraId="1EB6F807">
      <w:pPr>
        <w:ind w:left="720"/>
        <w:contextualSpacing/>
        <w:rPr>
          <w:rFonts w:ascii="Times New Roman" w:hAnsi="Times New Roman" w:eastAsia="Calibri" w:cs="Times New Roman"/>
          <w:b/>
          <w:i/>
          <w:color w:val="000000"/>
          <w:sz w:val="24"/>
          <w:szCs w:val="24"/>
          <w:lang w:val="sr-Cyrl-CS"/>
        </w:rPr>
      </w:pPr>
      <w:r>
        <w:rPr>
          <w:rFonts w:ascii="Times New Roman" w:hAnsi="Times New Roman" w:eastAsia="Calibri" w:cs="Times New Roman"/>
          <w:sz w:val="24"/>
          <w:szCs w:val="24"/>
          <w:lang w:val="ru-RU"/>
        </w:rPr>
        <w:t xml:space="preserve">       </w:t>
      </w:r>
      <w:r>
        <w:rPr>
          <w:rFonts w:ascii="Times New Roman" w:hAnsi="Times New Roman" w:eastAsia="Calibri" w:cs="Times New Roman"/>
          <w:color w:val="000000"/>
          <w:sz w:val="24"/>
          <w:szCs w:val="24"/>
          <w:lang w:val="sr-Cyrl-CS"/>
        </w:rPr>
        <w:t xml:space="preserve">           </w:t>
      </w:r>
    </w:p>
    <w:p w14:paraId="6C55F2FE">
      <w:pPr>
        <w:spacing w:after="160" w:line="259" w:lineRule="auto"/>
        <w:rPr>
          <w:rFonts w:ascii="Times New Roman" w:hAnsi="Times New Roman" w:eastAsia="Times New Roman" w:cs="Times New Roman"/>
          <w:color w:val="000000"/>
          <w:sz w:val="24"/>
          <w:szCs w:val="24"/>
          <w:lang w:val="ru-RU" w:eastAsia="sr-Cyrl-RS"/>
        </w:rPr>
      </w:pPr>
      <w:r>
        <w:rPr>
          <w:rFonts w:ascii="Times New Roman" w:hAnsi="Times New Roman" w:eastAsia="Times New Roman" w:cs="Times New Roman"/>
          <w:color w:val="000000"/>
          <w:sz w:val="24"/>
          <w:szCs w:val="24"/>
          <w:lang w:val="ru-RU" w:eastAsia="sr-Cyrl-RS"/>
        </w:rPr>
        <w:t xml:space="preserve">Користим различите методе у раду, јасно наглашавам кључне појмове, истичем циљеве, примењујем нове облике рада и користим савремене информационо-комуникационе технологије у настави. Упућујем ученике да садржаје предмета повезују са другим предметима и областима, нарочито да граматичке и лексичке садржаје упоређују са матерњим језиком. </w:t>
      </w:r>
    </w:p>
    <w:p w14:paraId="3857DAEF">
      <w:pPr>
        <w:spacing w:after="160" w:line="259" w:lineRule="auto"/>
        <w:rPr>
          <w:rFonts w:ascii="Times New Roman" w:hAnsi="Times New Roman" w:eastAsia="Times New Roman" w:cs="Times New Roman"/>
          <w:color w:val="000000"/>
          <w:sz w:val="24"/>
          <w:szCs w:val="24"/>
          <w:lang w:val="ru-RU" w:eastAsia="sr-Cyrl-RS"/>
        </w:rPr>
      </w:pPr>
      <w:r>
        <w:rPr>
          <w:rFonts w:ascii="Times New Roman" w:hAnsi="Times New Roman" w:eastAsia="Times New Roman" w:cs="Times New Roman"/>
          <w:color w:val="000000"/>
          <w:sz w:val="24"/>
          <w:szCs w:val="24"/>
          <w:lang w:val="ru-RU" w:eastAsia="sr-Cyrl-RS"/>
        </w:rPr>
        <w:t xml:space="preserve">Препорука за сваког ученика је пре свега учествовање у раду на часу, активност и повезивање стеченог знања са претходно наученим, редовна израда домаћих задатака, коришћење свих постојећих извора знања, а не ограничавање на актуелни уџбенички комплет. </w:t>
      </w:r>
    </w:p>
    <w:p w14:paraId="1D76C297">
      <w:pPr>
        <w:spacing w:after="160" w:line="259" w:lineRule="auto"/>
        <w:rPr>
          <w:rFonts w:ascii="Times New Roman" w:hAnsi="Times New Roman" w:eastAsia="Times New Roman" w:cs="Times New Roman"/>
          <w:color w:val="000000"/>
          <w:sz w:val="24"/>
          <w:szCs w:val="24"/>
          <w:lang w:val="ru-RU" w:eastAsia="sr-Cyrl-RS"/>
        </w:rPr>
      </w:pPr>
      <w:r>
        <w:rPr>
          <w:rFonts w:ascii="Times New Roman" w:hAnsi="Times New Roman" w:eastAsia="Times New Roman" w:cs="Times New Roman"/>
          <w:color w:val="000000"/>
          <w:sz w:val="24"/>
          <w:szCs w:val="24"/>
          <w:lang w:val="ru-RU" w:eastAsia="sr-Cyrl-RS"/>
        </w:rPr>
        <w:t xml:space="preserve">Трудим се да часове зачиним занимљивостима из руске свакодневнице, културе, уметности, како бих пробудила интересовање ученика... Подстичем на истраживање, самоусавршавање, слушање и гледање садржаја на руском језику. </w:t>
      </w:r>
    </w:p>
    <w:bookmarkEnd w:id="53"/>
    <w:p w14:paraId="7013E46F">
      <w:pPr>
        <w:spacing w:after="160" w:line="259" w:lineRule="auto"/>
        <w:rPr>
          <w:rFonts w:ascii="Times New Roman" w:hAnsi="Times New Roman" w:eastAsia="Calibri" w:cs="Times New Roman"/>
          <w:sz w:val="28"/>
          <w:szCs w:val="28"/>
          <w:lang w:val="ru-RU"/>
        </w:rPr>
      </w:pPr>
    </w:p>
    <w:p w14:paraId="462F5E66">
      <w:pPr>
        <w:spacing w:after="160" w:line="259" w:lineRule="auto"/>
        <w:rPr>
          <w:rFonts w:ascii="Times New Roman" w:hAnsi="Times New Roman" w:eastAsia="Times New Roman" w:cs="Times New Roman"/>
          <w:b/>
          <w:bCs/>
          <w:color w:val="000000"/>
          <w:sz w:val="24"/>
          <w:szCs w:val="24"/>
          <w:lang w:val="ru-RU" w:eastAsia="sr-Cyrl-RS"/>
        </w:rPr>
      </w:pPr>
      <w:r>
        <w:rPr>
          <w:rFonts w:ascii="Times New Roman" w:hAnsi="Times New Roman" w:eastAsia="Times New Roman" w:cs="Times New Roman"/>
          <w:b/>
          <w:bCs/>
          <w:color w:val="000000"/>
          <w:sz w:val="24"/>
          <w:szCs w:val="24"/>
          <w:lang w:val="ru-RU" w:eastAsia="sr-Cyrl-RS"/>
        </w:rPr>
        <w:t xml:space="preserve">Одељење </w:t>
      </w:r>
      <w:r>
        <w:rPr>
          <w:rFonts w:ascii="Times New Roman" w:hAnsi="Times New Roman" w:eastAsia="Times New Roman" w:cs="Times New Roman"/>
          <w:b/>
          <w:bCs/>
          <w:color w:val="000000"/>
          <w:sz w:val="24"/>
          <w:szCs w:val="24"/>
          <w:lang w:eastAsia="sr-Cyrl-RS"/>
        </w:rPr>
        <w:t>VIII</w:t>
      </w:r>
      <w:r>
        <w:rPr>
          <w:rFonts w:ascii="Times New Roman" w:hAnsi="Times New Roman" w:eastAsia="Times New Roman" w:cs="Times New Roman"/>
          <w:b/>
          <w:bCs/>
          <w:color w:val="000000"/>
          <w:sz w:val="24"/>
          <w:szCs w:val="24"/>
          <w:lang w:val="ru-RU" w:eastAsia="sr-Cyrl-RS"/>
        </w:rPr>
        <w:t>-2</w:t>
      </w:r>
    </w:p>
    <w:p w14:paraId="2245546F">
      <w:pPr>
        <w:spacing w:after="160" w:line="259" w:lineRule="auto"/>
        <w:rPr>
          <w:rFonts w:ascii="Times New Roman" w:hAnsi="Times New Roman" w:eastAsia="Times New Roman" w:cs="Times New Roman"/>
          <w:color w:val="000000"/>
          <w:sz w:val="24"/>
          <w:szCs w:val="24"/>
          <w:lang w:val="ru-RU" w:eastAsia="sr-Cyrl-RS"/>
        </w:rPr>
      </w:pPr>
      <w:r>
        <w:rPr>
          <w:rFonts w:ascii="Times New Roman" w:hAnsi="Times New Roman" w:eastAsia="Times New Roman" w:cs="Times New Roman"/>
          <w:color w:val="000000"/>
          <w:sz w:val="24"/>
          <w:szCs w:val="24"/>
          <w:lang w:val="ru-RU" w:eastAsia="sr-Cyrl-RS"/>
        </w:rPr>
        <w:t xml:space="preserve">Настава руског језика у 8-2 разреду планирана је са 2 часа недељно. Сви планирани часови реализовани су и евидентирани у есДневнику, укупно 68  – 35 часова у другом полугодишту. </w:t>
      </w:r>
    </w:p>
    <w:p w14:paraId="58C4F6F2">
      <w:pPr>
        <w:spacing w:after="160" w:line="259" w:lineRule="auto"/>
        <w:rPr>
          <w:rFonts w:ascii="Times New Roman" w:hAnsi="Times New Roman" w:eastAsia="Times New Roman" w:cs="Times New Roman"/>
          <w:color w:val="000000"/>
          <w:sz w:val="24"/>
          <w:szCs w:val="24"/>
          <w:lang w:val="ru-RU" w:eastAsia="sr-Cyrl-RS"/>
        </w:rPr>
      </w:pPr>
      <w:r>
        <w:rPr>
          <w:rFonts w:ascii="Times New Roman" w:hAnsi="Times New Roman" w:eastAsia="Times New Roman" w:cs="Times New Roman"/>
          <w:color w:val="000000"/>
          <w:sz w:val="24"/>
          <w:szCs w:val="24"/>
          <w:lang w:val="ru-RU" w:eastAsia="sr-Cyrl-RS"/>
        </w:rPr>
        <w:t>Градиво је обрађивано према уџбеничком комплету „Конечно! 4“ (издавачка кућа Клетт) и обрађене су све теме и планиране за II полугодиште.</w:t>
      </w:r>
    </w:p>
    <w:p w14:paraId="17428CD7">
      <w:pPr>
        <w:spacing w:after="160" w:line="259" w:lineRule="auto"/>
        <w:rPr>
          <w:rFonts w:ascii="Times New Roman" w:hAnsi="Times New Roman" w:eastAsia="Times New Roman" w:cs="Times New Roman"/>
          <w:color w:val="000000"/>
          <w:sz w:val="24"/>
          <w:szCs w:val="24"/>
          <w:lang w:val="ru-RU" w:eastAsia="sr-Cyrl-RS"/>
        </w:rPr>
      </w:pPr>
      <w:r>
        <w:rPr>
          <w:rFonts w:ascii="Times New Roman" w:hAnsi="Times New Roman" w:eastAsia="Times New Roman" w:cs="Times New Roman"/>
          <w:color w:val="000000"/>
          <w:sz w:val="24"/>
          <w:szCs w:val="24"/>
          <w:lang w:val="ru-RU" w:eastAsia="sr-Cyrl-RS"/>
        </w:rPr>
        <w:t xml:space="preserve">Већина предвиђених циљева остварена је делимично или у потпуности. </w:t>
      </w:r>
    </w:p>
    <w:p w14:paraId="6F21CF4C">
      <w:pPr>
        <w:spacing w:after="160" w:line="259" w:lineRule="auto"/>
        <w:rPr>
          <w:rFonts w:ascii="Times New Roman" w:hAnsi="Times New Roman" w:eastAsia="Times New Roman" w:cs="Times New Roman"/>
          <w:color w:val="000000"/>
          <w:sz w:val="24"/>
          <w:szCs w:val="24"/>
          <w:lang w:val="ru-RU" w:eastAsia="sr-Cyrl-RS"/>
        </w:rPr>
      </w:pPr>
      <w:r>
        <w:rPr>
          <w:rFonts w:ascii="Times New Roman" w:hAnsi="Times New Roman" w:eastAsia="Times New Roman" w:cs="Times New Roman"/>
          <w:color w:val="000000"/>
          <w:sz w:val="24"/>
          <w:szCs w:val="24"/>
          <w:lang w:val="ru-RU" w:eastAsia="sr-Cyrl-RS"/>
        </w:rPr>
        <w:t xml:space="preserve">Обрађене су теме „Планы на будущее“, која је била започета у првом полугодишту, „Из прошлого в будущее“ и „Российский рок“. </w:t>
      </w:r>
    </w:p>
    <w:p w14:paraId="7F1A837A">
      <w:pPr>
        <w:spacing w:after="160" w:line="259" w:lineRule="auto"/>
        <w:rPr>
          <w:rFonts w:ascii="Times New Roman" w:hAnsi="Times New Roman" w:eastAsia="Times New Roman" w:cs="Times New Roman"/>
          <w:color w:val="000000"/>
          <w:sz w:val="24"/>
          <w:szCs w:val="24"/>
          <w:lang w:val="ru-RU" w:eastAsia="sr-Cyrl-RS"/>
        </w:rPr>
      </w:pPr>
      <w:r>
        <w:rPr>
          <w:rFonts w:ascii="Times New Roman" w:hAnsi="Times New Roman" w:eastAsia="Times New Roman" w:cs="Times New Roman"/>
          <w:color w:val="000000"/>
          <w:sz w:val="24"/>
          <w:szCs w:val="24"/>
          <w:lang w:val="ru-RU" w:eastAsia="sr-Cyrl-RS"/>
        </w:rPr>
        <w:t xml:space="preserve">Ученици су обновили промену глагола дать у прошлом, садашњем и будућем времену, као и у императиву. Подсетили смо се и употребе глагола хотеть и хотеться. Обрађене су условне реченице са если бы..., (то)... Усвојене су неодређене заменице са суфиксима -то и -нибудь. Осим тога, провежбано је и изражавање времена предлошко-падежним конструкцијама (инструментал и локатив с предлозима).  </w:t>
      </w:r>
    </w:p>
    <w:p w14:paraId="3732DCAD">
      <w:pPr>
        <w:spacing w:after="160" w:line="259" w:lineRule="auto"/>
        <w:rPr>
          <w:rFonts w:ascii="Times New Roman" w:hAnsi="Times New Roman" w:eastAsia="Times New Roman" w:cs="Times New Roman"/>
          <w:color w:val="000000"/>
          <w:sz w:val="24"/>
          <w:szCs w:val="24"/>
          <w:lang w:val="ru-RU" w:eastAsia="sr-Cyrl-RS"/>
        </w:rPr>
      </w:pPr>
      <w:r>
        <w:rPr>
          <w:rFonts w:ascii="Times New Roman" w:hAnsi="Times New Roman" w:eastAsia="Times New Roman" w:cs="Times New Roman"/>
          <w:color w:val="000000"/>
          <w:sz w:val="24"/>
          <w:szCs w:val="24"/>
          <w:lang w:val="ru-RU" w:eastAsia="sr-Cyrl-RS"/>
        </w:rPr>
        <w:t xml:space="preserve">У осмом разреду много пажње обратили смо на писано и усмено самостално изражавање. Ученици су писали саставе, радили презентације, и покушавали да воде конверзацију на све задате теме – описивање једне личности из света познатих – предности и мане њене професије, разговор о догађајима из прошлости, описивање емоционалног стања особе, како исказати осећања, о животу Срба у Русији, како саставити званично писмо, покушавали да водимо разговор о историји руске рок музике, али смо се бавили и разумевањем текстова рок песама, претраживали на инернету, представљали омиљеног руског музичара… </w:t>
      </w:r>
    </w:p>
    <w:p w14:paraId="3548AE58">
      <w:pPr>
        <w:spacing w:after="160" w:line="259" w:lineRule="auto"/>
        <w:rPr>
          <w:rFonts w:ascii="Times New Roman" w:hAnsi="Times New Roman" w:eastAsia="Times New Roman" w:cs="Times New Roman"/>
          <w:color w:val="000000"/>
          <w:sz w:val="24"/>
          <w:szCs w:val="24"/>
          <w:lang w:val="ru-RU" w:eastAsia="sr-Cyrl-RS"/>
        </w:rPr>
      </w:pPr>
      <w:r>
        <w:rPr>
          <w:rFonts w:ascii="Times New Roman" w:hAnsi="Times New Roman" w:eastAsia="Times New Roman" w:cs="Times New Roman"/>
          <w:color w:val="000000"/>
          <w:sz w:val="24"/>
          <w:szCs w:val="24"/>
          <w:lang w:val="ru-RU" w:eastAsia="sr-Cyrl-RS"/>
        </w:rPr>
        <w:t xml:space="preserve">Већина ученика се трудила да учествује у дијалозима и у изради граматичких вежбања и остварила је значајан напредак. Поједини ученици су ограничених могућности, док има и оних који или нису заинтересовани и мотивисани, па код њих није могло ни бити већег напретка. </w:t>
      </w:r>
    </w:p>
    <w:p w14:paraId="4055231C">
      <w:pPr>
        <w:spacing w:after="160" w:line="259" w:lineRule="auto"/>
        <w:rPr>
          <w:rFonts w:ascii="Times New Roman" w:hAnsi="Times New Roman" w:eastAsia="Times New Roman" w:cs="Times New Roman"/>
          <w:color w:val="000000"/>
          <w:sz w:val="24"/>
          <w:szCs w:val="24"/>
          <w:lang w:val="ru-RU" w:eastAsia="sr-Cyrl-RS"/>
        </w:rPr>
      </w:pPr>
      <w:r>
        <w:rPr>
          <w:rFonts w:ascii="Times New Roman" w:hAnsi="Times New Roman" w:eastAsia="Times New Roman" w:cs="Times New Roman"/>
          <w:color w:val="000000"/>
          <w:sz w:val="24"/>
          <w:szCs w:val="24"/>
          <w:lang w:val="ru-RU" w:eastAsia="sr-Cyrl-RS"/>
        </w:rPr>
        <w:t xml:space="preserve">На крају II полугодишта у 8-2 (четврта година учења руског језика као другог страног) постигнут је следећи (сумативни) успех: </w:t>
      </w:r>
    </w:p>
    <w:p w14:paraId="1D30CB68">
      <w:pPr>
        <w:spacing w:after="160" w:line="259" w:lineRule="auto"/>
        <w:rPr>
          <w:rFonts w:ascii="Times New Roman" w:hAnsi="Times New Roman" w:eastAsia="Times New Roman" w:cs="Times New Roman"/>
          <w:color w:val="000000"/>
          <w:sz w:val="24"/>
          <w:szCs w:val="24"/>
          <w:lang w:val="ru-RU" w:eastAsia="sr-Cyrl-RS"/>
        </w:rPr>
      </w:pPr>
      <w:r>
        <w:rPr>
          <w:rFonts w:ascii="Times New Roman" w:hAnsi="Times New Roman" w:eastAsia="Times New Roman" w:cs="Times New Roman"/>
          <w:color w:val="000000"/>
          <w:sz w:val="24"/>
          <w:szCs w:val="24"/>
          <w:lang w:val="ru-RU" w:eastAsia="sr-Cyrl-RS"/>
        </w:rPr>
        <w:t xml:space="preserve">5- један ученик, </w:t>
      </w:r>
    </w:p>
    <w:p w14:paraId="73F80D46">
      <w:pPr>
        <w:spacing w:after="160" w:line="259" w:lineRule="auto"/>
        <w:rPr>
          <w:rFonts w:ascii="Times New Roman" w:hAnsi="Times New Roman" w:eastAsia="Times New Roman" w:cs="Times New Roman"/>
          <w:color w:val="000000"/>
          <w:sz w:val="24"/>
          <w:szCs w:val="24"/>
          <w:lang w:val="ru-RU" w:eastAsia="sr-Cyrl-RS"/>
        </w:rPr>
      </w:pPr>
      <w:r>
        <w:rPr>
          <w:rFonts w:ascii="Times New Roman" w:hAnsi="Times New Roman" w:eastAsia="Times New Roman" w:cs="Times New Roman"/>
          <w:color w:val="000000"/>
          <w:sz w:val="24"/>
          <w:szCs w:val="24"/>
          <w:lang w:val="ru-RU" w:eastAsia="sr-Cyrl-RS"/>
        </w:rPr>
        <w:t xml:space="preserve">4- седморо ученика, </w:t>
      </w:r>
    </w:p>
    <w:p w14:paraId="0E2234FD">
      <w:pPr>
        <w:spacing w:after="160" w:line="259" w:lineRule="auto"/>
        <w:rPr>
          <w:rFonts w:ascii="Times New Roman" w:hAnsi="Times New Roman" w:eastAsia="Times New Roman" w:cs="Times New Roman"/>
          <w:color w:val="000000"/>
          <w:sz w:val="24"/>
          <w:szCs w:val="24"/>
          <w:lang w:val="ru-RU" w:eastAsia="sr-Cyrl-RS"/>
        </w:rPr>
      </w:pPr>
      <w:r>
        <w:rPr>
          <w:rFonts w:ascii="Times New Roman" w:hAnsi="Times New Roman" w:eastAsia="Times New Roman" w:cs="Times New Roman"/>
          <w:color w:val="000000"/>
          <w:sz w:val="24"/>
          <w:szCs w:val="24"/>
          <w:lang w:val="ru-RU" w:eastAsia="sr-Cyrl-RS"/>
        </w:rPr>
        <w:t xml:space="preserve">3- осморо ученика, </w:t>
      </w:r>
    </w:p>
    <w:p w14:paraId="51577971">
      <w:pPr>
        <w:spacing w:after="160" w:line="259" w:lineRule="auto"/>
        <w:rPr>
          <w:rFonts w:ascii="Times New Roman" w:hAnsi="Times New Roman" w:eastAsia="Times New Roman" w:cs="Times New Roman"/>
          <w:color w:val="000000"/>
          <w:sz w:val="24"/>
          <w:szCs w:val="24"/>
          <w:lang w:val="ru-RU" w:eastAsia="sr-Cyrl-RS"/>
        </w:rPr>
      </w:pPr>
      <w:r>
        <w:rPr>
          <w:rFonts w:ascii="Times New Roman" w:hAnsi="Times New Roman" w:eastAsia="Times New Roman" w:cs="Times New Roman"/>
          <w:color w:val="000000"/>
          <w:sz w:val="24"/>
          <w:szCs w:val="24"/>
          <w:lang w:val="ru-RU" w:eastAsia="sr-Cyrl-RS"/>
        </w:rPr>
        <w:t xml:space="preserve">2- троје ученика. </w:t>
      </w:r>
    </w:p>
    <w:p w14:paraId="23DAD259">
      <w:pPr>
        <w:spacing w:after="160" w:line="259" w:lineRule="auto"/>
        <w:rPr>
          <w:rFonts w:ascii="Times New Roman" w:hAnsi="Times New Roman" w:eastAsia="Times New Roman" w:cs="Times New Roman"/>
          <w:color w:val="000000"/>
          <w:sz w:val="24"/>
          <w:szCs w:val="24"/>
          <w:lang w:val="ru-RU" w:eastAsia="sr-Cyrl-RS"/>
        </w:rPr>
      </w:pPr>
      <w:r>
        <w:rPr>
          <w:rFonts w:ascii="Times New Roman" w:hAnsi="Times New Roman" w:eastAsia="Times New Roman" w:cs="Times New Roman"/>
          <w:color w:val="000000"/>
          <w:sz w:val="24"/>
          <w:szCs w:val="24"/>
          <w:lang w:val="ru-RU" w:eastAsia="sr-Cyrl-RS"/>
        </w:rPr>
        <w:t xml:space="preserve">Негативно оцењених, као и неоцењених ученика нема. </w:t>
      </w:r>
    </w:p>
    <w:p w14:paraId="1CC46232">
      <w:pPr>
        <w:spacing w:after="160" w:line="259" w:lineRule="auto"/>
        <w:rPr>
          <w:rFonts w:ascii="Times New Roman" w:hAnsi="Times New Roman" w:eastAsia="Times New Roman" w:cs="Times New Roman"/>
          <w:color w:val="000000"/>
          <w:sz w:val="24"/>
          <w:szCs w:val="24"/>
          <w:lang w:val="ru-RU" w:eastAsia="sr-Cyrl-RS"/>
        </w:rPr>
      </w:pPr>
      <w:r>
        <w:rPr>
          <w:rFonts w:ascii="Times New Roman" w:hAnsi="Times New Roman" w:eastAsia="Times New Roman" w:cs="Times New Roman"/>
          <w:color w:val="000000"/>
          <w:sz w:val="24"/>
          <w:szCs w:val="24"/>
          <w:lang w:val="ru-RU" w:eastAsia="sr-Cyrl-RS"/>
        </w:rPr>
        <w:t xml:space="preserve">Просечна оцена целог одељења је добар (3,32).         </w:t>
      </w:r>
    </w:p>
    <w:p w14:paraId="34F7E50B">
      <w:pPr>
        <w:spacing w:after="160" w:line="259" w:lineRule="auto"/>
        <w:rPr>
          <w:rFonts w:ascii="Times New Roman" w:hAnsi="Times New Roman" w:eastAsia="Times New Roman" w:cs="Times New Roman"/>
          <w:color w:val="000000"/>
          <w:sz w:val="24"/>
          <w:szCs w:val="24"/>
          <w:lang w:val="ru-RU" w:eastAsia="sr-Cyrl-RS"/>
        </w:rPr>
      </w:pPr>
      <w:r>
        <w:rPr>
          <w:rFonts w:ascii="Times New Roman" w:hAnsi="Times New Roman" w:eastAsia="Times New Roman" w:cs="Times New Roman"/>
          <w:color w:val="000000"/>
          <w:sz w:val="24"/>
          <w:szCs w:val="24"/>
          <w:lang w:val="ru-RU" w:eastAsia="sr-Cyrl-RS"/>
        </w:rPr>
        <w:t xml:space="preserve">Користим различите методе у раду, јасно наглашавам кључне појмове, истичем циљеве, примењујем нове облике рада и користим савремене информационо-комуникационе технологије у настави. Упућујем ученике да садржаје предмета повезују са другим предметима и областима, нарочито да граматичке и лексичке садржаје упоређују са матерњим језиком. </w:t>
      </w:r>
    </w:p>
    <w:p w14:paraId="251A9869">
      <w:pPr>
        <w:spacing w:after="160" w:line="259" w:lineRule="auto"/>
        <w:rPr>
          <w:rFonts w:ascii="Times New Roman" w:hAnsi="Times New Roman" w:eastAsia="Times New Roman" w:cs="Times New Roman"/>
          <w:color w:val="000000"/>
          <w:sz w:val="24"/>
          <w:szCs w:val="24"/>
          <w:lang w:val="ru-RU" w:eastAsia="sr-Cyrl-RS"/>
        </w:rPr>
      </w:pPr>
      <w:r>
        <w:rPr>
          <w:rFonts w:ascii="Times New Roman" w:hAnsi="Times New Roman" w:eastAsia="Times New Roman" w:cs="Times New Roman"/>
          <w:color w:val="000000"/>
          <w:sz w:val="24"/>
          <w:szCs w:val="24"/>
          <w:lang w:val="ru-RU" w:eastAsia="sr-Cyrl-RS"/>
        </w:rPr>
        <w:t xml:space="preserve">Препорука за сваког ученика је пре свега учествовање у раду на часу, активност и повезивање стеченог знања са претходно наученим, редовна израда домаћих задатака, коришћење свих постојећих извора знања, а не ограничавање на актуелни уџбенички комплет. </w:t>
      </w:r>
    </w:p>
    <w:p w14:paraId="0855BD94">
      <w:pPr>
        <w:spacing w:after="160" w:line="259" w:lineRule="auto"/>
        <w:rPr>
          <w:rFonts w:ascii="Times New Roman" w:hAnsi="Times New Roman" w:eastAsia="Times New Roman" w:cs="Times New Roman"/>
          <w:color w:val="000000"/>
          <w:sz w:val="24"/>
          <w:szCs w:val="24"/>
          <w:lang w:val="ru-RU" w:eastAsia="sr-Cyrl-RS"/>
        </w:rPr>
      </w:pPr>
      <w:r>
        <w:rPr>
          <w:rFonts w:ascii="Times New Roman" w:hAnsi="Times New Roman" w:eastAsia="Times New Roman" w:cs="Times New Roman"/>
          <w:color w:val="000000"/>
          <w:sz w:val="24"/>
          <w:szCs w:val="24"/>
          <w:lang w:val="ru-RU" w:eastAsia="sr-Cyrl-RS"/>
        </w:rPr>
        <w:t xml:space="preserve">Трудим се да часове зачиним занимљивостима из руске свакодневнице, културе, уметности, како бих пробудила интересовање ученика... Подстичем на истраживање, самоусавршавање, слушање и гледање садржаја на руском језику. </w:t>
      </w:r>
    </w:p>
    <w:p w14:paraId="32A4B79F">
      <w:pPr>
        <w:pStyle w:val="15"/>
        <w:ind w:firstLine="0"/>
        <w:rPr>
          <w:lang w:val="sr-Cyrl-RS"/>
        </w:rPr>
      </w:pPr>
    </w:p>
    <w:p w14:paraId="32A4B7A0">
      <w:pPr>
        <w:pStyle w:val="15"/>
        <w:ind w:firstLine="0"/>
        <w:rPr>
          <w:lang w:val="sr-Cyrl-RS"/>
        </w:rPr>
      </w:pPr>
    </w:p>
    <w:p w14:paraId="32A4B7A1">
      <w:pPr>
        <w:pStyle w:val="4"/>
        <w:rPr>
          <w:rFonts w:eastAsia="Calibri"/>
          <w:lang w:val="sr-Cyrl-RS"/>
        </w:rPr>
      </w:pPr>
      <w:bookmarkStart w:id="55" w:name="_Toc235534904"/>
      <w:r>
        <w:t>2.3.2.</w:t>
      </w:r>
      <w:r>
        <w:rPr>
          <w:lang w:val="sr-Cyrl-RS"/>
        </w:rPr>
        <w:t>6</w:t>
      </w:r>
      <w:r>
        <w:t xml:space="preserve">. </w:t>
      </w:r>
      <w:r>
        <w:rPr>
          <w:rFonts w:eastAsia="Calibri"/>
        </w:rPr>
        <w:t xml:space="preserve">Извештај о раду наставника математике – </w:t>
      </w:r>
      <w:r>
        <w:rPr>
          <w:rFonts w:eastAsia="Calibri"/>
          <w:lang w:val="sr-Cyrl-RS"/>
        </w:rPr>
        <w:t>Саша Ђокић</w:t>
      </w:r>
      <w:bookmarkEnd w:id="55"/>
    </w:p>
    <w:p w14:paraId="32A4B7A2">
      <w:pPr>
        <w:spacing w:after="0" w:line="240" w:lineRule="auto"/>
        <w:rPr>
          <w:lang w:val="sr-Cyrl-RS" w:bidi="he-IL"/>
        </w:rPr>
      </w:pPr>
    </w:p>
    <w:p w14:paraId="32A4B7A3">
      <w:pPr>
        <w:spacing w:after="0" w:line="240" w:lineRule="auto"/>
        <w:jc w:val="both"/>
        <w:rPr>
          <w:rFonts w:ascii="Times New Roman" w:hAnsi="Times New Roman" w:eastAsia="Calibri" w:cs="Times New Roman"/>
          <w:b/>
          <w:bCs/>
          <w:sz w:val="28"/>
          <w:szCs w:val="24"/>
        </w:rPr>
      </w:pPr>
      <w:r>
        <w:rPr>
          <w:rFonts w:ascii="Times New Roman" w:hAnsi="Times New Roman" w:eastAsia="Calibri"/>
          <w:b/>
          <w:bCs/>
          <w:sz w:val="24"/>
        </w:rPr>
        <w:t>ОДЕЉЕЊА  5/1, 6/1, 7/1, 7/2, 8/1 и 8/2</w:t>
      </w:r>
    </w:p>
    <w:p w14:paraId="13FF6013">
      <w:pPr>
        <w:spacing w:after="0" w:line="240" w:lineRule="auto"/>
        <w:jc w:val="both"/>
        <w:rPr>
          <w:rFonts w:ascii="Times New Roman" w:hAnsi="Times New Roman" w:eastAsia="Calibri"/>
          <w:sz w:val="24"/>
          <w:lang w:val="sr-Cyrl-RS"/>
        </w:rPr>
      </w:pPr>
      <w:r>
        <w:rPr>
          <w:rFonts w:ascii="Times New Roman" w:hAnsi="Times New Roman" w:eastAsia="Calibri"/>
          <w:sz w:val="24"/>
        </w:rPr>
        <w:t xml:space="preserve"> </w:t>
      </w:r>
      <w:bookmarkStart w:id="56" w:name="_Hlk138459889"/>
    </w:p>
    <w:p w14:paraId="4715809C">
      <w:pPr>
        <w:spacing w:after="160" w:line="259" w:lineRule="auto"/>
        <w:rPr>
          <w:rFonts w:ascii="Calibri" w:hAnsi="Calibri" w:eastAsia="Calibri" w:cs="Times New Roman"/>
          <w:kern w:val="2"/>
          <w:lang w:val="sr-Cyrl-RS"/>
          <w14:ligatures w14:val="standardContextual"/>
        </w:rPr>
      </w:pPr>
      <w:r>
        <w:rPr>
          <w:rFonts w:ascii="Calibri" w:hAnsi="Calibri" w:eastAsia="Calibri" w:cs="Times New Roman"/>
          <w:kern w:val="2"/>
          <w:lang w:val="sr-Cyrl-RS"/>
          <w14:ligatures w14:val="standardContextual"/>
        </w:rPr>
        <w:t>Планирано: 144 часа(за осми разред 136 часова)</w:t>
      </w:r>
    </w:p>
    <w:p w14:paraId="1EF3B3FF">
      <w:pPr>
        <w:spacing w:after="160" w:line="259" w:lineRule="auto"/>
        <w:rPr>
          <w:rFonts w:ascii="Calibri" w:hAnsi="Calibri" w:eastAsia="Calibri" w:cs="Times New Roman"/>
          <w:kern w:val="2"/>
          <w:lang w:val="sr-Cyrl-RS"/>
          <w14:ligatures w14:val="standardContextual"/>
        </w:rPr>
      </w:pPr>
      <w:r>
        <w:rPr>
          <w:rFonts w:ascii="Calibri" w:hAnsi="Calibri" w:eastAsia="Calibri" w:cs="Times New Roman"/>
          <w:kern w:val="2"/>
          <w:lang w:val="sr-Cyrl-RS"/>
          <w14:ligatures w14:val="standardContextual"/>
        </w:rPr>
        <w:t>Одржано: 144 часа(за осми разред 136 часова)</w:t>
      </w:r>
    </w:p>
    <w:bookmarkEnd w:id="56"/>
    <w:p w14:paraId="064CF084">
      <w:pPr>
        <w:spacing w:after="160" w:line="259" w:lineRule="auto"/>
        <w:rPr>
          <w:rFonts w:ascii="Calibri" w:hAnsi="Calibri" w:eastAsia="Calibri" w:cs="Times New Roman"/>
          <w:kern w:val="2"/>
          <w:lang w:val="sr-Cyrl-RS"/>
          <w14:ligatures w14:val="standardContextual"/>
        </w:rPr>
      </w:pPr>
    </w:p>
    <w:p w14:paraId="50B3B83E">
      <w:pPr>
        <w:spacing w:after="160" w:line="259" w:lineRule="auto"/>
        <w:rPr>
          <w:rFonts w:ascii="Calibri" w:hAnsi="Calibri" w:eastAsia="Calibri" w:cs="Times New Roman"/>
          <w:kern w:val="2"/>
          <w:lang w:val="sr-Cyrl-RS"/>
          <w14:ligatures w14:val="standardContextual"/>
        </w:rPr>
      </w:pPr>
      <w:r>
        <w:rPr>
          <w:rFonts w:ascii="Calibri" w:hAnsi="Calibri" w:eastAsia="Calibri" w:cs="Times New Roman"/>
          <w:kern w:val="2"/>
          <w:lang w:val="sr-Cyrl-RS"/>
          <w14:ligatures w14:val="standardContextual"/>
        </w:rPr>
        <w:t>Ученици петог разреда остварили су просечну оцену 2,59. Од укупно 17 ученика један ученик има недовољну оцену(5,88%) ,њих 9(52,94%) заслужило је оцену 2, њих 4(23,53%) оцену 3, њих 2(11,76%) оцену 4 и 1 ученик(5,88%) оцену 5. Приметно је да је адаптација ученика на старије разреде протекла релативно успешно. Оно на чему треба радити је развијање навике за континуирано вежбање математике као и појачане концентрације на редовним часовима. Већина ученика је савладала неопходне појмове и моћи ће успешно да прати градиво шестог разреда. Један ученик(Петар Арсенијевић) није успео да заслужи позитивну оцену али за очекивати је да превазиђе проблеме у наредном периоду. Ако се то не догоди, биће родитељима предложен програм рада са прилагођеним захтевима.</w:t>
      </w:r>
    </w:p>
    <w:p w14:paraId="19AFF685">
      <w:pPr>
        <w:spacing w:after="160" w:line="259" w:lineRule="auto"/>
        <w:rPr>
          <w:rFonts w:ascii="Calibri" w:hAnsi="Calibri" w:eastAsia="Calibri" w:cs="Times New Roman"/>
          <w:kern w:val="2"/>
          <w:lang w:val="sr-Cyrl-RS"/>
          <w14:ligatures w14:val="standardContextual"/>
        </w:rPr>
      </w:pPr>
      <w:r>
        <w:rPr>
          <w:rFonts w:ascii="Calibri" w:hAnsi="Calibri" w:eastAsia="Calibri" w:cs="Times New Roman"/>
          <w:kern w:val="2"/>
          <w:lang w:val="sr-Cyrl-RS"/>
          <w14:ligatures w14:val="standardContextual"/>
        </w:rPr>
        <w:t>Ученици шестог разреда остварили су просечну оцену 2,95. Од укупно 21 ученика један ученик има недовољну оцену(4,76%), њих 7(33,33%) заслужило је оцену 2, њих 8(38,1%) оцену 3, њих 2(9,52%) оцену 4 и 3 ученика(14,29%) оцену 5. Утисак је да ђаци овог разреда одлично напредују из године у годину. Рационални бројеви су одлично савладани као и троуглови и четвороуглови. Структура одељења је таква да су присутни ученици различитих способности и радних навика што додатно оплемењује рад у овом одељењу. На жалост, један ученик није успео да задовољи стандарде шестог разреда па се упућује на поправни испит у августу. Уколико</w:t>
      </w:r>
      <w:r>
        <w:rPr>
          <w:rFonts w:ascii="Calibri" w:hAnsi="Calibri" w:eastAsia="Calibri" w:cs="Times New Roman"/>
          <w:kern w:val="2"/>
          <w14:ligatures w14:val="standardContextual"/>
        </w:rPr>
        <w:t xml:space="preserve"> </w:t>
      </w:r>
      <w:r>
        <w:rPr>
          <w:rFonts w:ascii="Calibri" w:hAnsi="Calibri" w:eastAsia="Calibri" w:cs="Times New Roman"/>
          <w:kern w:val="2"/>
          <w:lang w:val="sr-Cyrl-RS"/>
          <w14:ligatures w14:val="standardContextual"/>
        </w:rPr>
        <w:t>то не буде дало резултате, родитељима ученика биће предочена могућност похађања наставе са прилагођеним захтевима.</w:t>
      </w:r>
    </w:p>
    <w:p w14:paraId="0E91178C">
      <w:pPr>
        <w:spacing w:after="160" w:line="259" w:lineRule="auto"/>
        <w:rPr>
          <w:rFonts w:ascii="Calibri" w:hAnsi="Calibri" w:eastAsia="Calibri" w:cs="Times New Roman"/>
          <w:kern w:val="2"/>
          <w:lang w:val="sr-Cyrl-RS"/>
          <w14:ligatures w14:val="standardContextual"/>
        </w:rPr>
      </w:pPr>
      <w:r>
        <w:rPr>
          <w:rFonts w:ascii="Calibri" w:hAnsi="Calibri" w:eastAsia="Calibri" w:cs="Times New Roman"/>
          <w:kern w:val="2"/>
          <w:lang w:val="sr-Cyrl-RS"/>
          <w14:ligatures w14:val="standardContextual"/>
        </w:rPr>
        <w:t>Ученици седмог разреда остварили су просечну оцену 2,54. Од укупно 28 ученика њих 20(71,43%) заслужило је оцену 2, њих 4(14,29%) оцену 3, њих 1(3,57%) оцену 4 и 3 ученика(10,71%) оцену 5. Треба напоменути да ученици 7/1 одељења знатно активније прате наставу. Генерално, знање већине је на ниском нивоу јер не постоји свест о значају и потреби за редовним радом. Чини се да и у оквиру саме породице не постоји довољна стимулације деце за вежбањем и учењем. Напредак је спор али приметан и очекивања су да се током наредне године ученици математички у већој мери оспособе за наставак школовања.</w:t>
      </w:r>
    </w:p>
    <w:p w14:paraId="32A4B7AC">
      <w:pPr>
        <w:spacing w:after="160" w:line="259" w:lineRule="auto"/>
        <w:rPr>
          <w:rFonts w:ascii="Calibri" w:hAnsi="Calibri" w:eastAsia="Calibri" w:cs="Times New Roman"/>
          <w:kern w:val="2"/>
          <w:lang w:val="sr-Cyrl-RS"/>
          <w14:ligatures w14:val="standardContextual"/>
        </w:rPr>
      </w:pPr>
      <w:r>
        <w:rPr>
          <w:rFonts w:ascii="Calibri" w:hAnsi="Calibri" w:eastAsia="Calibri" w:cs="Times New Roman"/>
          <w:kern w:val="2"/>
          <w:lang w:val="sr-Cyrl-RS"/>
          <w14:ligatures w14:val="standardContextual"/>
        </w:rPr>
        <w:t>Ученици осмог разреда остварили су просечну оцену 2,54. Од укупно 37 ученика њих 24(64,86%) заслужило је оцену 2, њих 8(21,62%) оцену 3, њих 3(8,11%) оцену 4 и 2 ученика(5,41%) оцену 5. Приметно је да мотивација код ученика осмог разреда из године у годину опада. Такође, стиче се утисак да су ђаци превише оптерећени и уморни што их онемогућава да се у потпуности фокусирају на оно што им је најважније.</w:t>
      </w:r>
    </w:p>
    <w:p w14:paraId="32A4B7AD">
      <w:pPr>
        <w:pStyle w:val="4"/>
        <w:rPr>
          <w:rFonts w:eastAsia="Calibri"/>
        </w:rPr>
      </w:pPr>
      <w:bookmarkStart w:id="57" w:name="_Toc235534905"/>
      <w:r>
        <w:t>2.3.2.</w:t>
      </w:r>
      <w:r>
        <w:rPr>
          <w:lang w:val="sr-Cyrl-RS"/>
        </w:rPr>
        <w:t xml:space="preserve">7. </w:t>
      </w:r>
      <w:r>
        <w:t xml:space="preserve"> </w:t>
      </w:r>
      <w:r>
        <w:rPr>
          <w:rFonts w:eastAsia="Calibri"/>
        </w:rPr>
        <w:t>Извештај о раду наставника биологије – Валентина Црногорац</w:t>
      </w:r>
      <w:bookmarkEnd w:id="57"/>
    </w:p>
    <w:p w14:paraId="32A4B7AE">
      <w:pPr>
        <w:spacing w:after="0" w:line="240" w:lineRule="auto"/>
        <w:rPr>
          <w:color w:val="FF0000"/>
          <w:lang w:val="sr-Cyrl-RS" w:bidi="he-IL"/>
        </w:rPr>
      </w:pPr>
    </w:p>
    <w:p w14:paraId="538ED879">
      <w:pPr>
        <w:spacing w:after="160" w:line="259"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ru-RU"/>
        </w:rPr>
        <w:t>На почеку школске године урађен је план и програм рада из биологије. Предвиђени план за прво и друго полугодиште школске 202</w:t>
      </w:r>
      <w:r>
        <w:rPr>
          <w:rFonts w:ascii="Times New Roman" w:hAnsi="Times New Roman" w:eastAsia="Calibri" w:cs="Times New Roman"/>
          <w:sz w:val="24"/>
          <w:szCs w:val="24"/>
          <w:lang w:val="sr-Cyrl-RS"/>
        </w:rPr>
        <w:t>5</w:t>
      </w:r>
      <w:r>
        <w:rPr>
          <w:rFonts w:ascii="Times New Roman" w:hAnsi="Times New Roman" w:eastAsia="Calibri" w:cs="Times New Roman"/>
          <w:sz w:val="24"/>
          <w:szCs w:val="24"/>
          <w:lang w:val="ru-RU"/>
        </w:rPr>
        <w:t>/202</w:t>
      </w:r>
      <w:r>
        <w:rPr>
          <w:rFonts w:ascii="Times New Roman" w:hAnsi="Times New Roman" w:eastAsia="Calibri" w:cs="Times New Roman"/>
          <w:sz w:val="24"/>
          <w:szCs w:val="24"/>
          <w:lang w:val="sr-Cyrl-RS"/>
        </w:rPr>
        <w:t>6</w:t>
      </w:r>
      <w:r>
        <w:rPr>
          <w:rFonts w:ascii="Times New Roman" w:hAnsi="Times New Roman" w:eastAsia="Calibri" w:cs="Times New Roman"/>
          <w:sz w:val="24"/>
          <w:szCs w:val="24"/>
          <w:lang w:val="ru-RU"/>
        </w:rPr>
        <w:t xml:space="preserve">. године је реализован. Сви реализовани </w:t>
      </w:r>
      <w:r>
        <w:rPr>
          <w:rFonts w:ascii="Times New Roman" w:hAnsi="Times New Roman" w:eastAsia="Calibri" w:cs="Times New Roman"/>
          <w:sz w:val="24"/>
          <w:szCs w:val="24"/>
          <w:lang w:val="sr-Cyrl-RS"/>
        </w:rPr>
        <w:t xml:space="preserve">часови редовне, додатне и допунске наставе, као и часови припремне наставе за ученике осмог разреда евидентирани у есДневнику. </w:t>
      </w:r>
    </w:p>
    <w:p w14:paraId="2A138854">
      <w:pPr>
        <w:spacing w:after="160" w:line="259" w:lineRule="auto"/>
        <w:jc w:val="both"/>
        <w:rPr>
          <w:rFonts w:ascii="Times New Roman" w:hAnsi="Times New Roman" w:eastAsia="Calibri" w:cs="Times New Roman"/>
          <w:b/>
          <w:sz w:val="24"/>
          <w:szCs w:val="24"/>
          <w:lang w:val="sr-Cyrl-RS"/>
        </w:rPr>
      </w:pPr>
      <w:r>
        <w:rPr>
          <w:rFonts w:ascii="Times New Roman" w:hAnsi="Times New Roman" w:eastAsia="Calibri" w:cs="Times New Roman"/>
          <w:b/>
          <w:sz w:val="24"/>
          <w:szCs w:val="24"/>
          <w:lang w:val="sr-Cyrl-RS"/>
        </w:rPr>
        <w:t>Редовна настава</w:t>
      </w:r>
    </w:p>
    <w:p w14:paraId="4A61C758">
      <w:pPr>
        <w:spacing w:after="160" w:line="259"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xml:space="preserve">На почетку школске године број планираних часова из биологије за целу годину износи 72 часа за ученике од петог до седмог разреда, док је планирани број часова за ученике осмог разреда 68.  Сви планирани часови редовне наставе су реализовани и евидентирани у есДневнику. </w:t>
      </w:r>
    </w:p>
    <w:p w14:paraId="24296A17">
      <w:pPr>
        <w:spacing w:after="160" w:line="259"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Садржаји који се обрађују на часовима редовне наставе из биологије подељени су на пет области у свим разредима. Од петог до осмог разреда, градиво се сваке године проширује. Области које се обрађују су: Порекло и разноврсност живог света, Јединство грађе и функције као основа живота, Наслеђивање и еволуција, Живот у екосистему, Човек и здравље.</w:t>
      </w:r>
    </w:p>
    <w:p w14:paraId="63D7B624">
      <w:pPr>
        <w:spacing w:after="160" w:line="259"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xml:space="preserve">Приликом реализације редовне наставе коришћена су  расположива средства за рад. У циљу лакшег савладавања градива и као подстицај ученицима за рад коришћена је паметна табла, електронски уџбеник, зидне слике, модели и природни материјали. Такође, правиле су се презентације и приказивали примери који утичу на мотивисаност и радозналост ученика. За одређене наставне јединице и часове на којима су рађене лабораторијске вежбе коришћен је микроскоп и други лабораторијски прибор. </w:t>
      </w:r>
    </w:p>
    <w:p w14:paraId="65736F59">
      <w:pPr>
        <w:spacing w:after="160" w:line="259"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xml:space="preserve">У настави је примењиван и дигитални уџбеник са сликама и видео снимцима  који помаже и олакшава ученицима да савладају лекције које се обрађују. Употреба дугиталног уџбеника олакшала је и приступ различитим вежбама које ученици имају прилику да виде у електронској форми. </w:t>
      </w:r>
    </w:p>
    <w:p w14:paraId="1883953B">
      <w:pPr>
        <w:spacing w:after="160" w:line="259"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Ученица шестог разреда А.Ж.</w:t>
      </w:r>
      <w:r>
        <w:rPr>
          <w:rFonts w:ascii="Times New Roman" w:hAnsi="Times New Roman" w:eastAsia="Calibri" w:cs="Times New Roman"/>
          <w:sz w:val="24"/>
          <w:szCs w:val="24"/>
        </w:rPr>
        <w:t xml:space="preserve">, </w:t>
      </w:r>
      <w:r>
        <w:rPr>
          <w:rFonts w:ascii="Times New Roman" w:hAnsi="Times New Roman" w:eastAsia="Calibri" w:cs="Times New Roman"/>
          <w:sz w:val="24"/>
          <w:szCs w:val="24"/>
          <w:lang w:val="sr-Cyrl-RS"/>
        </w:rPr>
        <w:t>учениц</w:t>
      </w:r>
      <w:r>
        <w:rPr>
          <w:rFonts w:ascii="Times New Roman" w:hAnsi="Times New Roman" w:eastAsia="Calibri" w:cs="Times New Roman"/>
          <w:sz w:val="24"/>
          <w:szCs w:val="24"/>
        </w:rPr>
        <w:t>e</w:t>
      </w:r>
      <w:r>
        <w:rPr>
          <w:rFonts w:ascii="Times New Roman" w:hAnsi="Times New Roman" w:eastAsia="Calibri" w:cs="Times New Roman"/>
          <w:sz w:val="24"/>
          <w:szCs w:val="24"/>
          <w:lang w:val="sr-Cyrl-RS"/>
        </w:rPr>
        <w:t xml:space="preserve"> седмог разреда Т.И. и М.Д.,  као и ученици осмог разреда А.Ђ, О.Т., Т.И., О.С., Л.Г. похађали су наставу по индивидуалном образовном плану – измењени програм (ИОП2)</w:t>
      </w:r>
      <w:r>
        <w:rPr>
          <w:rFonts w:ascii="Times New Roman" w:hAnsi="Times New Roman" w:eastAsia="Calibri" w:cs="Times New Roman"/>
          <w:sz w:val="24"/>
          <w:szCs w:val="24"/>
        </w:rPr>
        <w:t xml:space="preserve">. </w:t>
      </w:r>
    </w:p>
    <w:p w14:paraId="0B00C17E">
      <w:pPr>
        <w:spacing w:after="160" w:line="259"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xml:space="preserve">План активности за друго полугодиште, као и извештај о прилагођавању и постигнућима ученика који су радили по идивидуланом образовном плану предат је одељењским старешинама и педагогу школе. </w:t>
      </w:r>
    </w:p>
    <w:p w14:paraId="370BB612">
      <w:pPr>
        <w:spacing w:after="160" w:line="259"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xml:space="preserve">Приликом планирања програма редовне наставе водило се  рачуна  о корелацији садржаја са другим предметима као и корелацији наставног садржаја унутар предмета. У раду је примењиван фронтални,  групни и комбиновани рад. Примењивани су  задаци који траже разумевање садржаја и примену знања.  При провери знања руководило се стандардима у складу са Правилником о оцењивању. </w:t>
      </w:r>
    </w:p>
    <w:p w14:paraId="5754AC53">
      <w:pPr>
        <w:spacing w:after="160" w:line="259"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Оперативни планови писани су редовно и достављани педагогу школе. Током редовне наставе уредно је вођен есДневник. Вођена је и педагошка свеска, праћен је рад и залагање ученика. Остварена је добра сарадња са наставницима и стручним сарадницима. Вођена је евиденција сарадње са родитељима.</w:t>
      </w:r>
    </w:p>
    <w:p w14:paraId="32A4B7B9">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w:t>
      </w:r>
    </w:p>
    <w:p w14:paraId="32A4B7BA">
      <w:pPr>
        <w:spacing w:after="0" w:line="240" w:lineRule="auto"/>
        <w:rPr>
          <w:color w:val="FF0000"/>
          <w:lang w:val="sr-Cyrl-RS" w:bidi="he-IL"/>
        </w:rPr>
      </w:pPr>
    </w:p>
    <w:p w14:paraId="32A4B7BB">
      <w:pPr>
        <w:pStyle w:val="4"/>
        <w:rPr>
          <w:rFonts w:eastAsia="Calibri"/>
          <w:lang w:val="sr-Cyrl-RS"/>
        </w:rPr>
      </w:pPr>
      <w:bookmarkStart w:id="58" w:name="_Toc235534906"/>
      <w:r>
        <w:t>2.3.2.</w:t>
      </w:r>
      <w:r>
        <w:rPr>
          <w:lang w:val="sr-Cyrl-RS"/>
        </w:rPr>
        <w:t>8</w:t>
      </w:r>
      <w:r>
        <w:t xml:space="preserve">. </w:t>
      </w:r>
      <w:r>
        <w:rPr>
          <w:rFonts w:eastAsia="Calibri"/>
        </w:rPr>
        <w:t xml:space="preserve">Извештај о раду наставника </w:t>
      </w:r>
      <w:r>
        <w:rPr>
          <w:rFonts w:eastAsia="Calibri"/>
          <w:lang w:val="sr-Cyrl-RS"/>
        </w:rPr>
        <w:t>географије</w:t>
      </w:r>
      <w:r>
        <w:rPr>
          <w:rFonts w:eastAsia="Calibri"/>
        </w:rPr>
        <w:t xml:space="preserve"> – </w:t>
      </w:r>
      <w:r>
        <w:rPr>
          <w:rFonts w:eastAsia="Calibri"/>
          <w:lang w:val="sr-Cyrl-RS"/>
        </w:rPr>
        <w:t>Лана Николић</w:t>
      </w:r>
      <w:bookmarkEnd w:id="58"/>
    </w:p>
    <w:p w14:paraId="32A4B7BC">
      <w:pPr>
        <w:spacing w:after="0" w:line="240" w:lineRule="auto"/>
        <w:jc w:val="both"/>
        <w:rPr>
          <w:lang w:val="sr-Cyrl-RS" w:bidi="he-IL"/>
        </w:rPr>
      </w:pPr>
    </w:p>
    <w:p w14:paraId="5FFE2B0C">
      <w:pPr>
        <w:spacing w:after="160" w:line="259" w:lineRule="auto"/>
        <w:rPr>
          <w:rFonts w:ascii="Times New Roman" w:hAnsi="Times New Roman" w:eastAsia="Calibri" w:cs="Times New Roman"/>
          <w:sz w:val="24"/>
          <w:szCs w:val="48"/>
        </w:rPr>
      </w:pPr>
      <w:r>
        <w:rPr>
          <w:rFonts w:ascii="Times New Roman" w:hAnsi="Times New Roman" w:eastAsia="Calibri" w:cs="Times New Roman"/>
          <w:sz w:val="24"/>
          <w:szCs w:val="48"/>
          <w:lang w:val="sr-Cyrl-RS"/>
        </w:rPr>
        <w:t>П</w:t>
      </w:r>
      <w:r>
        <w:rPr>
          <w:rFonts w:ascii="Times New Roman" w:hAnsi="Times New Roman" w:eastAsia="Calibri" w:cs="Times New Roman"/>
          <w:sz w:val="24"/>
          <w:szCs w:val="48"/>
        </w:rPr>
        <w:t>ланирана је настава на основу школског који је</w:t>
      </w:r>
      <w:r>
        <w:rPr>
          <w:rFonts w:ascii="Times New Roman" w:hAnsi="Times New Roman" w:eastAsia="Calibri" w:cs="Times New Roman"/>
          <w:sz w:val="24"/>
          <w:szCs w:val="48"/>
          <w:lang w:val="sr-Cyrl-RS"/>
        </w:rPr>
        <w:t xml:space="preserve"> </w:t>
      </w:r>
      <w:r>
        <w:rPr>
          <w:rFonts w:ascii="Times New Roman" w:hAnsi="Times New Roman" w:eastAsia="Calibri" w:cs="Times New Roman"/>
          <w:sz w:val="24"/>
          <w:szCs w:val="48"/>
        </w:rPr>
        <w:t>донет од стране Министраства просвете и технолошког развоја. План и програм за редовну наставу  за све разреде од петог до осмог који је предат у</w:t>
      </w:r>
      <w:r>
        <w:rPr>
          <w:rFonts w:ascii="Times New Roman" w:hAnsi="Times New Roman" w:eastAsia="Calibri" w:cs="Times New Roman"/>
          <w:sz w:val="24"/>
          <w:szCs w:val="48"/>
          <w:lang w:val="sr-Cyrl-RS"/>
        </w:rPr>
        <w:t xml:space="preserve"> </w:t>
      </w:r>
      <w:r>
        <w:rPr>
          <w:rFonts w:ascii="Times New Roman" w:hAnsi="Times New Roman" w:eastAsia="Calibri" w:cs="Times New Roman"/>
          <w:sz w:val="24"/>
          <w:szCs w:val="48"/>
        </w:rPr>
        <w:t>августу месецу педагогу школе и стручном већу, био је урађен у складу са школским</w:t>
      </w:r>
      <w:r>
        <w:rPr>
          <w:rFonts w:ascii="Times New Roman" w:hAnsi="Times New Roman" w:eastAsia="Calibri" w:cs="Times New Roman"/>
          <w:sz w:val="24"/>
          <w:szCs w:val="48"/>
          <w:lang w:val="sr-Cyrl-RS"/>
        </w:rPr>
        <w:t xml:space="preserve"> </w:t>
      </w:r>
      <w:r>
        <w:rPr>
          <w:rFonts w:ascii="Times New Roman" w:hAnsi="Times New Roman" w:eastAsia="Calibri" w:cs="Times New Roman"/>
          <w:sz w:val="24"/>
          <w:szCs w:val="48"/>
        </w:rPr>
        <w:t>програмом за сваки разред. Школски план коригован је према смерницама од стране</w:t>
      </w:r>
      <w:r>
        <w:rPr>
          <w:rFonts w:ascii="Times New Roman" w:hAnsi="Times New Roman" w:eastAsia="Calibri" w:cs="Times New Roman"/>
          <w:sz w:val="24"/>
          <w:szCs w:val="48"/>
          <w:lang w:val="sr-Cyrl-RS"/>
        </w:rPr>
        <w:t xml:space="preserve"> </w:t>
      </w:r>
      <w:r>
        <w:rPr>
          <w:rFonts w:ascii="Times New Roman" w:hAnsi="Times New Roman" w:eastAsia="Calibri" w:cs="Times New Roman"/>
          <w:sz w:val="24"/>
          <w:szCs w:val="48"/>
        </w:rPr>
        <w:t>календара Министарства просвете. Дошло је до измене школског календара тако да је</w:t>
      </w:r>
      <w:r>
        <w:rPr>
          <w:rFonts w:ascii="Times New Roman" w:hAnsi="Times New Roman" w:eastAsia="Calibri" w:cs="Times New Roman"/>
          <w:sz w:val="24"/>
          <w:szCs w:val="48"/>
          <w:lang w:val="sr-Cyrl-RS"/>
        </w:rPr>
        <w:t xml:space="preserve"> </w:t>
      </w:r>
      <w:r>
        <w:rPr>
          <w:rFonts w:ascii="Times New Roman" w:hAnsi="Times New Roman" w:eastAsia="Calibri" w:cs="Times New Roman"/>
          <w:sz w:val="24"/>
          <w:szCs w:val="48"/>
        </w:rPr>
        <w:t xml:space="preserve">програм и број наставних јединица прилагођен реализацији. </w:t>
      </w:r>
    </w:p>
    <w:p w14:paraId="34C6614C">
      <w:pPr>
        <w:spacing w:after="160" w:line="259" w:lineRule="auto"/>
        <w:rPr>
          <w:rFonts w:ascii="Times New Roman" w:hAnsi="Times New Roman" w:eastAsia="Calibri" w:cs="Times New Roman"/>
          <w:sz w:val="24"/>
          <w:szCs w:val="48"/>
        </w:rPr>
      </w:pPr>
      <w:r>
        <w:rPr>
          <w:rFonts w:ascii="Times New Roman" w:hAnsi="Times New Roman" w:eastAsia="Calibri" w:cs="Times New Roman"/>
          <w:sz w:val="24"/>
          <w:szCs w:val="48"/>
        </w:rPr>
        <w:t>Часови допунске наставе реализовани су према потреби ученика, а додатне наставе прем</w:t>
      </w:r>
      <w:r>
        <w:rPr>
          <w:rFonts w:ascii="Times New Roman" w:hAnsi="Times New Roman" w:eastAsia="Calibri" w:cs="Times New Roman"/>
          <w:sz w:val="24"/>
          <w:szCs w:val="48"/>
          <w:lang w:val="sr-Cyrl-RS"/>
        </w:rPr>
        <w:t xml:space="preserve">а </w:t>
      </w:r>
      <w:r>
        <w:rPr>
          <w:rFonts w:ascii="Times New Roman" w:hAnsi="Times New Roman" w:eastAsia="Calibri" w:cs="Times New Roman"/>
          <w:sz w:val="24"/>
          <w:szCs w:val="48"/>
        </w:rPr>
        <w:t>заинтересованим ученицима и потребама за такмичење.</w:t>
      </w:r>
    </w:p>
    <w:p w14:paraId="398F76B4">
      <w:pPr>
        <w:spacing w:after="160" w:line="259" w:lineRule="auto"/>
        <w:rPr>
          <w:rFonts w:ascii="Times New Roman" w:hAnsi="Times New Roman" w:eastAsia="Calibri" w:cs="Times New Roman"/>
          <w:sz w:val="24"/>
          <w:szCs w:val="48"/>
        </w:rPr>
      </w:pPr>
      <w:r>
        <w:rPr>
          <w:rFonts w:ascii="Times New Roman" w:hAnsi="Times New Roman" w:eastAsia="Calibri" w:cs="Times New Roman"/>
          <w:sz w:val="24"/>
          <w:szCs w:val="48"/>
        </w:rPr>
        <w:t>Настава је рализована у кабинету за географију , непосредно за све разреде. Кроз пројектну</w:t>
      </w:r>
      <w:r>
        <w:rPr>
          <w:rFonts w:ascii="Times New Roman" w:hAnsi="Times New Roman" w:eastAsia="Calibri" w:cs="Times New Roman"/>
          <w:sz w:val="24"/>
          <w:szCs w:val="48"/>
          <w:lang w:val="sr-Cyrl-RS"/>
        </w:rPr>
        <w:t xml:space="preserve"> </w:t>
      </w:r>
      <w:r>
        <w:rPr>
          <w:rFonts w:ascii="Times New Roman" w:hAnsi="Times New Roman" w:eastAsia="Calibri" w:cs="Times New Roman"/>
          <w:sz w:val="24"/>
          <w:szCs w:val="48"/>
        </w:rPr>
        <w:t>наставу, тимским радом, употребом знања стечених на вебинарима, побољшана</w:t>
      </w:r>
      <w:r>
        <w:rPr>
          <w:rFonts w:ascii="Times New Roman" w:hAnsi="Times New Roman" w:eastAsia="Calibri" w:cs="Times New Roman"/>
          <w:sz w:val="24"/>
          <w:szCs w:val="48"/>
          <w:lang w:val="sr-Cyrl-RS"/>
        </w:rPr>
        <w:t xml:space="preserve"> </w:t>
      </w:r>
      <w:r>
        <w:rPr>
          <w:rFonts w:ascii="Times New Roman" w:hAnsi="Times New Roman" w:eastAsia="Calibri" w:cs="Times New Roman"/>
          <w:sz w:val="24"/>
          <w:szCs w:val="48"/>
        </w:rPr>
        <w:t>је настава иучење.</w:t>
      </w:r>
    </w:p>
    <w:p w14:paraId="4FC9A5EA">
      <w:pPr>
        <w:spacing w:after="160" w:line="259" w:lineRule="auto"/>
        <w:rPr>
          <w:rFonts w:ascii="Times New Roman" w:hAnsi="Times New Roman" w:eastAsia="Calibri" w:cs="Times New Roman"/>
          <w:sz w:val="24"/>
          <w:szCs w:val="48"/>
        </w:rPr>
      </w:pPr>
      <w:r>
        <w:rPr>
          <w:rFonts w:ascii="Times New Roman" w:hAnsi="Times New Roman" w:eastAsia="Calibri" w:cs="Times New Roman"/>
          <w:sz w:val="24"/>
          <w:szCs w:val="48"/>
        </w:rPr>
        <w:t xml:space="preserve">Од наставних средстава корићени су уџбеници за географију, атлас,  </w:t>
      </w:r>
      <w:r>
        <w:rPr>
          <w:rFonts w:ascii="Times New Roman" w:hAnsi="Times New Roman" w:eastAsia="Calibri" w:cs="Times New Roman"/>
          <w:sz w:val="24"/>
          <w:szCs w:val="48"/>
          <w:lang w:val="sr-Cyrl-RS"/>
        </w:rPr>
        <w:t xml:space="preserve">различити достпни едукативни сајтови и презентације, </w:t>
      </w:r>
      <w:r>
        <w:rPr>
          <w:rFonts w:ascii="Times New Roman" w:hAnsi="Times New Roman" w:eastAsia="Calibri" w:cs="Times New Roman"/>
          <w:sz w:val="24"/>
          <w:szCs w:val="48"/>
        </w:rPr>
        <w:t>школске</w:t>
      </w:r>
    </w:p>
    <w:p w14:paraId="3985CDB5">
      <w:pPr>
        <w:spacing w:after="160" w:line="259" w:lineRule="auto"/>
        <w:rPr>
          <w:rFonts w:ascii="Times New Roman" w:hAnsi="Times New Roman" w:eastAsia="Calibri" w:cs="Times New Roman"/>
          <w:sz w:val="24"/>
          <w:szCs w:val="48"/>
        </w:rPr>
      </w:pPr>
      <w:r>
        <w:rPr>
          <w:rFonts w:ascii="Times New Roman" w:hAnsi="Times New Roman" w:eastAsia="Calibri" w:cs="Times New Roman"/>
          <w:sz w:val="24"/>
          <w:szCs w:val="48"/>
        </w:rPr>
        <w:t>карте, збирка минерала и стена, глобус, платфотма Џи сјуит као саставни део хибридне наставе за</w:t>
      </w:r>
      <w:r>
        <w:rPr>
          <w:rFonts w:ascii="Times New Roman" w:hAnsi="Times New Roman" w:eastAsia="Calibri" w:cs="Times New Roman"/>
          <w:sz w:val="24"/>
          <w:szCs w:val="48"/>
          <w:lang w:val="sr-Cyrl-RS"/>
        </w:rPr>
        <w:t xml:space="preserve"> </w:t>
      </w:r>
      <w:r>
        <w:rPr>
          <w:rFonts w:ascii="Times New Roman" w:hAnsi="Times New Roman" w:eastAsia="Calibri" w:cs="Times New Roman"/>
          <w:sz w:val="24"/>
          <w:szCs w:val="48"/>
        </w:rPr>
        <w:t>достављање материјала за рад.</w:t>
      </w:r>
    </w:p>
    <w:p w14:paraId="1604E5C2">
      <w:pPr>
        <w:spacing w:after="160" w:line="259" w:lineRule="auto"/>
        <w:rPr>
          <w:rFonts w:ascii="Times New Roman" w:hAnsi="Times New Roman" w:eastAsia="Calibri" w:cs="Times New Roman"/>
          <w:sz w:val="24"/>
          <w:szCs w:val="48"/>
          <w:lang w:val="sr-Cyrl-RS"/>
        </w:rPr>
      </w:pPr>
      <w:r>
        <w:rPr>
          <w:rFonts w:ascii="Times New Roman" w:hAnsi="Times New Roman" w:eastAsia="Calibri" w:cs="Times New Roman"/>
          <w:sz w:val="24"/>
          <w:szCs w:val="48"/>
        </w:rPr>
        <w:t> Током другог полугодишта, праћен је квалитет  и континуитет знања, умења и вештине ученика</w:t>
      </w:r>
    </w:p>
    <w:p w14:paraId="54EEEFAF">
      <w:pPr>
        <w:spacing w:after="160" w:line="259" w:lineRule="auto"/>
        <w:rPr>
          <w:rFonts w:ascii="Times New Roman" w:hAnsi="Times New Roman" w:eastAsia="Calibri" w:cs="Times New Roman"/>
          <w:sz w:val="24"/>
          <w:szCs w:val="48"/>
        </w:rPr>
      </w:pPr>
      <w:r>
        <w:rPr>
          <w:rFonts w:ascii="Times New Roman" w:hAnsi="Times New Roman" w:eastAsia="Calibri" w:cs="Times New Roman"/>
          <w:sz w:val="24"/>
          <w:szCs w:val="48"/>
        </w:rPr>
        <w:t>водећи рачуна  да се задовоље нивои постигнућа као и исходи из предмета географија. Знање као и</w:t>
      </w:r>
    </w:p>
    <w:p w14:paraId="6D6DECDB">
      <w:pPr>
        <w:spacing w:after="160" w:line="259" w:lineRule="auto"/>
        <w:rPr>
          <w:rFonts w:ascii="Times New Roman" w:hAnsi="Times New Roman" w:eastAsia="Calibri" w:cs="Times New Roman"/>
          <w:sz w:val="24"/>
          <w:szCs w:val="48"/>
        </w:rPr>
      </w:pPr>
      <w:r>
        <w:rPr>
          <w:rFonts w:ascii="Times New Roman" w:hAnsi="Times New Roman" w:eastAsia="Calibri" w:cs="Times New Roman"/>
          <w:sz w:val="24"/>
          <w:szCs w:val="48"/>
        </w:rPr>
        <w:t>ангажовање  (пројекти, израда паноа, презентација) ученика за сваки разред бележен је у</w:t>
      </w:r>
    </w:p>
    <w:p w14:paraId="2D24770F">
      <w:pPr>
        <w:spacing w:after="160" w:line="259" w:lineRule="auto"/>
        <w:rPr>
          <w:rFonts w:ascii="Times New Roman" w:hAnsi="Times New Roman" w:eastAsia="Calibri" w:cs="Times New Roman"/>
          <w:sz w:val="24"/>
          <w:szCs w:val="48"/>
        </w:rPr>
      </w:pPr>
      <w:r>
        <w:rPr>
          <w:rFonts w:ascii="Times New Roman" w:hAnsi="Times New Roman" w:eastAsia="Calibri" w:cs="Times New Roman"/>
          <w:sz w:val="24"/>
          <w:szCs w:val="48"/>
        </w:rPr>
        <w:t>педагошкој свесци и електронском дневнику кроз описне, формативне и сумативне оцене. Сви</w:t>
      </w:r>
    </w:p>
    <w:p w14:paraId="6AF84AB2">
      <w:pPr>
        <w:spacing w:after="160" w:line="259" w:lineRule="auto"/>
        <w:rPr>
          <w:rFonts w:ascii="Times New Roman" w:hAnsi="Times New Roman" w:eastAsia="Calibri" w:cs="Times New Roman"/>
          <w:sz w:val="24"/>
          <w:szCs w:val="48"/>
        </w:rPr>
      </w:pPr>
      <w:r>
        <w:rPr>
          <w:rFonts w:ascii="Times New Roman" w:hAnsi="Times New Roman" w:eastAsia="Calibri" w:cs="Times New Roman"/>
          <w:sz w:val="24"/>
          <w:szCs w:val="48"/>
        </w:rPr>
        <w:t>ученици од петог до осмог разреда су завршили годину са позитивним успехом.</w:t>
      </w:r>
    </w:p>
    <w:p w14:paraId="52567D1C">
      <w:pPr>
        <w:spacing w:after="160" w:line="259" w:lineRule="auto"/>
        <w:rPr>
          <w:rFonts w:ascii="Times New Roman" w:hAnsi="Times New Roman" w:eastAsia="Calibri" w:cs="Times New Roman"/>
          <w:sz w:val="24"/>
          <w:szCs w:val="48"/>
        </w:rPr>
      </w:pPr>
      <w:r>
        <w:rPr>
          <w:rFonts w:ascii="Times New Roman" w:hAnsi="Times New Roman" w:eastAsia="Calibri" w:cs="Times New Roman"/>
          <w:sz w:val="24"/>
          <w:szCs w:val="48"/>
        </w:rPr>
        <w:t>Реализована је припремна настава за ученике осмог разреда за потребе завршног испита. Укупно је</w:t>
      </w:r>
    </w:p>
    <w:p w14:paraId="5B0A6B1E">
      <w:pPr>
        <w:spacing w:after="160" w:line="259" w:lineRule="auto"/>
        <w:rPr>
          <w:rFonts w:ascii="Times New Roman" w:hAnsi="Times New Roman" w:eastAsia="Calibri" w:cs="Times New Roman"/>
          <w:sz w:val="24"/>
          <w:szCs w:val="48"/>
        </w:rPr>
      </w:pPr>
      <w:r>
        <w:rPr>
          <w:rFonts w:ascii="Times New Roman" w:hAnsi="Times New Roman" w:eastAsia="Calibri" w:cs="Times New Roman"/>
          <w:sz w:val="24"/>
          <w:szCs w:val="48"/>
        </w:rPr>
        <w:t>планирано 20 часова (10 као саставни део развојног плана, 10 као део редовног плана). Ученици су</w:t>
      </w:r>
    </w:p>
    <w:p w14:paraId="39BC56D5">
      <w:pPr>
        <w:spacing w:after="160" w:line="259" w:lineRule="auto"/>
        <w:rPr>
          <w:rFonts w:ascii="Times New Roman" w:hAnsi="Times New Roman" w:eastAsia="Calibri" w:cs="Times New Roman"/>
          <w:sz w:val="24"/>
          <w:szCs w:val="48"/>
        </w:rPr>
      </w:pPr>
      <w:r>
        <w:rPr>
          <w:rFonts w:ascii="Times New Roman" w:hAnsi="Times New Roman" w:eastAsia="Calibri" w:cs="Times New Roman"/>
          <w:sz w:val="24"/>
          <w:szCs w:val="48"/>
        </w:rPr>
        <w:t>углавном редовно долазили на припреме. Резултати пробног завршног испита су у складу са</w:t>
      </w:r>
    </w:p>
    <w:p w14:paraId="095C09AA">
      <w:pPr>
        <w:spacing w:after="160" w:line="259" w:lineRule="auto"/>
        <w:rPr>
          <w:rFonts w:ascii="Times New Roman" w:hAnsi="Times New Roman" w:eastAsia="Calibri" w:cs="Times New Roman"/>
          <w:sz w:val="24"/>
          <w:szCs w:val="48"/>
        </w:rPr>
      </w:pPr>
      <w:r>
        <w:rPr>
          <w:rFonts w:ascii="Times New Roman" w:hAnsi="Times New Roman" w:eastAsia="Calibri" w:cs="Times New Roman"/>
          <w:sz w:val="24"/>
          <w:szCs w:val="48"/>
        </w:rPr>
        <w:t>просечном оценом из географије.</w:t>
      </w:r>
    </w:p>
    <w:p w14:paraId="4A47FD22">
      <w:pPr>
        <w:spacing w:after="160" w:line="259" w:lineRule="auto"/>
        <w:rPr>
          <w:rFonts w:ascii="Times New Roman" w:hAnsi="Times New Roman" w:eastAsia="Calibri" w:cs="Times New Roman"/>
          <w:sz w:val="24"/>
          <w:szCs w:val="48"/>
        </w:rPr>
      </w:pPr>
      <w:r>
        <w:rPr>
          <w:rFonts w:ascii="Times New Roman" w:hAnsi="Times New Roman" w:eastAsia="Calibri" w:cs="Times New Roman"/>
          <w:sz w:val="24"/>
          <w:szCs w:val="48"/>
        </w:rPr>
        <w:t>Компентенције које су ученици према плану и програму које стичу :</w:t>
      </w:r>
    </w:p>
    <w:p w14:paraId="46C6D126">
      <w:pPr>
        <w:spacing w:after="160" w:line="259" w:lineRule="auto"/>
        <w:rPr>
          <w:rFonts w:ascii="Times New Roman" w:hAnsi="Times New Roman" w:eastAsia="Calibri" w:cs="Times New Roman"/>
          <w:sz w:val="24"/>
          <w:szCs w:val="48"/>
        </w:rPr>
      </w:pPr>
      <w:r>
        <w:rPr>
          <w:rFonts w:ascii="Times New Roman" w:hAnsi="Times New Roman" w:eastAsia="Calibri" w:cs="Times New Roman"/>
          <w:sz w:val="24"/>
          <w:szCs w:val="48"/>
        </w:rPr>
        <w:t>Дигитална  и естетска компентенција, компетенција за учење, одговоран однос према природи и</w:t>
      </w:r>
    </w:p>
    <w:p w14:paraId="545289CD">
      <w:pPr>
        <w:spacing w:after="160" w:line="259" w:lineRule="auto"/>
        <w:rPr>
          <w:rFonts w:ascii="Times New Roman" w:hAnsi="Times New Roman" w:eastAsia="Calibri" w:cs="Times New Roman"/>
          <w:sz w:val="24"/>
          <w:szCs w:val="48"/>
        </w:rPr>
      </w:pPr>
      <w:r>
        <w:rPr>
          <w:rFonts w:ascii="Times New Roman" w:hAnsi="Times New Roman" w:eastAsia="Calibri" w:cs="Times New Roman"/>
          <w:sz w:val="24"/>
          <w:szCs w:val="48"/>
        </w:rPr>
        <w:t>према здрављу, одговорно учешће у демократском друштву, сарадничко учење, решавање</w:t>
      </w:r>
    </w:p>
    <w:p w14:paraId="7D7D65FF">
      <w:pPr>
        <w:spacing w:after="160" w:line="259" w:lineRule="auto"/>
        <w:rPr>
          <w:rFonts w:ascii="Times New Roman" w:hAnsi="Times New Roman" w:eastAsia="Calibri" w:cs="Times New Roman"/>
          <w:sz w:val="24"/>
          <w:szCs w:val="48"/>
        </w:rPr>
      </w:pPr>
      <w:r>
        <w:rPr>
          <w:rFonts w:ascii="Times New Roman" w:hAnsi="Times New Roman" w:eastAsia="Calibri" w:cs="Times New Roman"/>
          <w:sz w:val="24"/>
          <w:szCs w:val="48"/>
        </w:rPr>
        <w:t>проблема.</w:t>
      </w:r>
    </w:p>
    <w:p w14:paraId="32A4B7C7">
      <w:pPr>
        <w:spacing w:after="0" w:line="240" w:lineRule="auto"/>
        <w:ind w:firstLine="720"/>
        <w:jc w:val="both"/>
        <w:rPr>
          <w:rFonts w:ascii="Times New Roman" w:hAnsi="Times New Roman" w:eastAsia="Times New Roman" w:cs="Times New Roman"/>
          <w:sz w:val="24"/>
          <w:szCs w:val="24"/>
        </w:rPr>
      </w:pPr>
    </w:p>
    <w:p w14:paraId="32A4B7C8">
      <w:pPr>
        <w:spacing w:after="0" w:line="240" w:lineRule="auto"/>
        <w:rPr>
          <w:lang w:val="sr-Cyrl-RS" w:bidi="he-IL"/>
        </w:rPr>
      </w:pPr>
    </w:p>
    <w:p w14:paraId="32A4B7C9">
      <w:pPr>
        <w:pStyle w:val="4"/>
        <w:rPr>
          <w:rFonts w:eastAsia="Calibri"/>
          <w:lang w:val="sr-Cyrl-RS"/>
        </w:rPr>
      </w:pPr>
      <w:bookmarkStart w:id="59" w:name="_Toc235534907"/>
      <w:r>
        <w:t>2.3.2.</w:t>
      </w:r>
      <w:r>
        <w:rPr>
          <w:lang w:val="sr-Cyrl-RS"/>
        </w:rPr>
        <w:t>9</w:t>
      </w:r>
      <w:r>
        <w:t xml:space="preserve">. </w:t>
      </w:r>
      <w:r>
        <w:rPr>
          <w:rFonts w:eastAsia="Calibri"/>
        </w:rPr>
        <w:t xml:space="preserve">Извештај о раду наставника </w:t>
      </w:r>
      <w:r>
        <w:rPr>
          <w:rFonts w:eastAsia="Calibri"/>
          <w:lang w:val="sr-Cyrl-RS"/>
        </w:rPr>
        <w:t xml:space="preserve">физике </w:t>
      </w:r>
      <w:r>
        <w:rPr>
          <w:rFonts w:eastAsia="Calibri"/>
        </w:rPr>
        <w:t xml:space="preserve">– </w:t>
      </w:r>
      <w:r>
        <w:rPr>
          <w:rFonts w:eastAsia="Calibri"/>
          <w:lang w:val="sr-Cyrl-RS"/>
        </w:rPr>
        <w:t>Маријане Арсенијевић</w:t>
      </w:r>
      <w:bookmarkEnd w:id="59"/>
    </w:p>
    <w:p w14:paraId="32A4B7CA">
      <w:pPr>
        <w:spacing w:after="0" w:line="240" w:lineRule="auto"/>
        <w:rPr>
          <w:lang w:val="sr-Cyrl-RS" w:bidi="he-IL"/>
        </w:rPr>
      </w:pPr>
    </w:p>
    <w:p w14:paraId="343AC196">
      <w:pPr>
        <w:spacing w:after="0"/>
        <w:rPr>
          <w:rFonts w:ascii="Times New Roman" w:hAnsi="Times New Roman" w:eastAsia="Arial" w:cs="Times New Roman"/>
          <w:b/>
          <w:bCs/>
          <w:lang w:val="en"/>
        </w:rPr>
      </w:pPr>
      <w:r>
        <w:rPr>
          <w:rFonts w:ascii="Times New Roman" w:hAnsi="Times New Roman" w:eastAsia="Arial" w:cs="Times New Roman"/>
          <w:b/>
          <w:bCs/>
          <w:lang w:val="en"/>
        </w:rPr>
        <w:t>Редовна настава:</w:t>
      </w:r>
    </w:p>
    <w:p w14:paraId="4D216844">
      <w:pPr>
        <w:spacing w:after="0"/>
        <w:rPr>
          <w:rFonts w:ascii="Times New Roman" w:hAnsi="Times New Roman" w:eastAsia="Arial" w:cs="Times New Roman"/>
          <w:sz w:val="24"/>
          <w:szCs w:val="24"/>
          <w:lang w:val="en"/>
        </w:rPr>
      </w:pPr>
      <w:r>
        <w:rPr>
          <w:rFonts w:ascii="Times New Roman" w:hAnsi="Times New Roman" w:eastAsia="Arial" w:cs="Times New Roman"/>
          <w:sz w:val="24"/>
          <w:szCs w:val="24"/>
          <w:lang w:val="en"/>
        </w:rPr>
        <w:t xml:space="preserve">У школској години 2025/26 од укупно 72 редовна часа реализовано је 72 часова. </w:t>
      </w:r>
      <w:r>
        <w:rPr>
          <w:rFonts w:ascii="Times New Roman" w:hAnsi="Times New Roman" w:eastAsia="Arial" w:cs="Times New Roman"/>
          <w:sz w:val="24"/>
          <w:szCs w:val="24"/>
          <w:lang w:val="en"/>
        </w:rPr>
        <w:br w:type="textWrapping"/>
      </w:r>
      <w:r>
        <w:rPr>
          <w:rFonts w:ascii="Times New Roman" w:hAnsi="Times New Roman" w:eastAsia="Arial" w:cs="Times New Roman"/>
          <w:sz w:val="24"/>
          <w:szCs w:val="24"/>
          <w:lang w:val="en"/>
        </w:rPr>
        <w:t>Шести разред је остварио средњу оцену од 3,51 на крају школске године. То показује побољшање у односу на прво полугодиште.</w:t>
      </w:r>
    </w:p>
    <w:p w14:paraId="15A9CB34">
      <w:pPr>
        <w:spacing w:after="0"/>
        <w:rPr>
          <w:rFonts w:ascii="Times New Roman" w:hAnsi="Times New Roman" w:eastAsia="Arial" w:cs="Times New Roman"/>
          <w:sz w:val="24"/>
          <w:szCs w:val="24"/>
          <w:lang w:val="en"/>
        </w:rPr>
      </w:pPr>
      <w:r>
        <w:rPr>
          <w:rFonts w:ascii="Times New Roman" w:hAnsi="Times New Roman" w:eastAsia="Arial" w:cs="Times New Roman"/>
          <w:sz w:val="24"/>
          <w:szCs w:val="24"/>
          <w:lang w:val="en"/>
        </w:rPr>
        <w:t>Седми разред је остварио успех 3,21 (одељење 7/1) што значи да су побољшали успех са полугодишта,  и успех 2,86 (одељење 7/2) што значи такође да су побољшали успех.</w:t>
      </w:r>
    </w:p>
    <w:p w14:paraId="32A4B7CF">
      <w:pPr>
        <w:spacing w:after="0" w:line="240" w:lineRule="auto"/>
        <w:rPr>
          <w:rFonts w:ascii="Times New Roman" w:hAnsi="Times New Roman" w:eastAsia="Arial" w:cs="Times New Roman"/>
          <w:sz w:val="24"/>
          <w:szCs w:val="24"/>
          <w:lang w:val="sr-Cyrl-RS"/>
        </w:rPr>
      </w:pPr>
      <w:r>
        <w:rPr>
          <w:rFonts w:ascii="Times New Roman" w:hAnsi="Times New Roman" w:eastAsia="Arial" w:cs="Times New Roman"/>
          <w:sz w:val="24"/>
          <w:szCs w:val="24"/>
          <w:lang w:val="en"/>
        </w:rPr>
        <w:t>Осми разред је остварио успех 2,72 (одељење 8/1) што значи да су успех поправили са полугодишта и успех 2,63 (одељење 8/2) и они су такође поправили успех са полугодишта</w:t>
      </w:r>
    </w:p>
    <w:p w14:paraId="679275FA">
      <w:pPr>
        <w:spacing w:after="0" w:line="240" w:lineRule="auto"/>
        <w:rPr>
          <w:rFonts w:ascii="Times New Roman" w:hAnsi="Times New Roman" w:eastAsia="Calibri" w:cs="Times New Roman"/>
          <w:color w:val="FF0000"/>
          <w:sz w:val="24"/>
          <w:szCs w:val="24"/>
          <w:lang w:val="sr-Cyrl-RS"/>
        </w:rPr>
      </w:pPr>
    </w:p>
    <w:p w14:paraId="32A4B7D0">
      <w:pPr>
        <w:pStyle w:val="4"/>
        <w:rPr>
          <w:rFonts w:eastAsia="Calibri"/>
          <w:lang w:val="sr-Cyrl-RS"/>
        </w:rPr>
      </w:pPr>
      <w:bookmarkStart w:id="60" w:name="_Toc235534908"/>
      <w:r>
        <w:t>2.3.2.</w:t>
      </w:r>
      <w:r>
        <w:rPr>
          <w:lang w:val="sr-Cyrl-RS"/>
        </w:rPr>
        <w:t>10</w:t>
      </w:r>
      <w:r>
        <w:t xml:space="preserve">. </w:t>
      </w:r>
      <w:r>
        <w:rPr>
          <w:rFonts w:eastAsia="Calibri"/>
        </w:rPr>
        <w:t xml:space="preserve">Извештај о раду наставника </w:t>
      </w:r>
      <w:r>
        <w:rPr>
          <w:rFonts w:eastAsia="Calibri"/>
          <w:lang w:val="sr-Cyrl-RS"/>
        </w:rPr>
        <w:t xml:space="preserve">хемије </w:t>
      </w:r>
      <w:r>
        <w:rPr>
          <w:rFonts w:eastAsia="Calibri"/>
        </w:rPr>
        <w:t xml:space="preserve">– </w:t>
      </w:r>
      <w:r>
        <w:rPr>
          <w:rFonts w:eastAsia="Calibri"/>
          <w:lang w:val="sr-Cyrl-RS"/>
        </w:rPr>
        <w:t>Маје Арсић</w:t>
      </w:r>
      <w:bookmarkEnd w:id="60"/>
    </w:p>
    <w:p w14:paraId="32A4B7D1">
      <w:pPr>
        <w:spacing w:after="0" w:line="240" w:lineRule="auto"/>
        <w:rPr>
          <w:rFonts w:ascii="Times New Roman" w:hAnsi="Times New Roman" w:cs="Times New Roman"/>
          <w:sz w:val="24"/>
          <w:szCs w:val="24"/>
          <w:lang w:val="sr-Cyrl-RS"/>
        </w:rPr>
      </w:pPr>
    </w:p>
    <w:p w14:paraId="32A4B7D5">
      <w:pPr>
        <w:spacing w:after="0" w:line="240" w:lineRule="auto"/>
        <w:ind w:firstLine="720"/>
        <w:jc w:val="both"/>
        <w:rPr>
          <w:lang w:val="sr-Cyrl-RS" w:bidi="he-IL"/>
        </w:rPr>
      </w:pPr>
      <w:r>
        <w:rPr>
          <w:rFonts w:ascii="Times New Roman" w:hAnsi="Times New Roman" w:eastAsia="Calibri" w:cs="Times New Roman"/>
          <w:sz w:val="24"/>
          <w:szCs w:val="24"/>
          <w:lang w:val="sr-Cyrl-RS"/>
        </w:rPr>
        <w:t>У току другог полугодишта школске 2025/2026. године наставник је био ангажован у реализацији редовне наставе у старијим разредима. За предмет редовно су припремани оперативни планови, дневне припреме као и додатни материјал за ученике који наставу прате по посебном плану и програму.</w:t>
      </w:r>
      <w:r>
        <w:rPr>
          <w:rFonts w:ascii="Times New Roman" w:hAnsi="Times New Roman" w:eastAsia="Calibri" w:cs="Times New Roman"/>
          <w:sz w:val="24"/>
          <w:szCs w:val="24"/>
          <w:lang w:val="sr-Cyrl-RS"/>
        </w:rPr>
        <w:br w:type="textWrapping"/>
      </w:r>
      <w:r>
        <w:rPr>
          <w:rFonts w:ascii="Times New Roman" w:hAnsi="Times New Roman" w:eastAsia="Calibri" w:cs="Times New Roman"/>
          <w:sz w:val="24"/>
          <w:szCs w:val="24"/>
          <w:lang w:val="sr-Cyrl-RS"/>
        </w:rPr>
        <w:t xml:space="preserve">Часови редовне наставе су реализовани у одељењима </w:t>
      </w:r>
      <w:r>
        <w:rPr>
          <w:rFonts w:ascii="Times New Roman" w:hAnsi="Times New Roman" w:eastAsia="Calibri" w:cs="Times New Roman"/>
          <w:sz w:val="24"/>
          <w:szCs w:val="24"/>
          <w:lang w:val="sr-Latn-RS"/>
        </w:rPr>
        <w:t>VI</w:t>
      </w:r>
      <w:r>
        <w:rPr>
          <w:rFonts w:ascii="Times New Roman" w:hAnsi="Times New Roman" w:eastAsia="Calibri" w:cs="Times New Roman"/>
          <w:sz w:val="24"/>
          <w:szCs w:val="24"/>
        </w:rPr>
        <w:t>I</w:t>
      </w:r>
      <w:r>
        <w:rPr>
          <w:rFonts w:ascii="Times New Roman" w:hAnsi="Times New Roman" w:eastAsia="Calibri" w:cs="Times New Roman"/>
          <w:sz w:val="24"/>
          <w:szCs w:val="24"/>
          <w:vertAlign w:val="subscript"/>
          <w:lang w:val="sr-Latn-RS"/>
        </w:rPr>
        <w:t>1</w:t>
      </w:r>
      <w:r>
        <w:rPr>
          <w:rFonts w:ascii="Times New Roman" w:hAnsi="Times New Roman" w:eastAsia="Calibri" w:cs="Times New Roman"/>
          <w:sz w:val="24"/>
          <w:szCs w:val="24"/>
          <w:lang w:val="sr-Latn-RS"/>
        </w:rPr>
        <w:t>, VII</w:t>
      </w:r>
      <w:r>
        <w:rPr>
          <w:rFonts w:ascii="Times New Roman" w:hAnsi="Times New Roman" w:eastAsia="Calibri" w:cs="Times New Roman"/>
          <w:sz w:val="24"/>
          <w:szCs w:val="24"/>
          <w:vertAlign w:val="subscript"/>
          <w:lang w:val="sr-Latn-RS"/>
        </w:rPr>
        <w:t>2</w:t>
      </w:r>
      <w:r>
        <w:rPr>
          <w:rFonts w:ascii="Times New Roman" w:hAnsi="Times New Roman" w:eastAsia="Calibri" w:cs="Times New Roman"/>
          <w:sz w:val="24"/>
          <w:szCs w:val="24"/>
          <w:lang w:val="sr-Latn-RS"/>
        </w:rPr>
        <w:t>, VIII</w:t>
      </w:r>
      <w:r>
        <w:rPr>
          <w:rFonts w:ascii="Times New Roman" w:hAnsi="Times New Roman" w:eastAsia="Calibri" w:cs="Times New Roman"/>
          <w:sz w:val="24"/>
          <w:szCs w:val="24"/>
          <w:vertAlign w:val="subscript"/>
          <w:lang w:val="sr-Latn-RS"/>
        </w:rPr>
        <w:t>1</w:t>
      </w:r>
      <w:r>
        <w:rPr>
          <w:rFonts w:ascii="Times New Roman" w:hAnsi="Times New Roman" w:eastAsia="Calibri" w:cs="Times New Roman"/>
          <w:sz w:val="24"/>
          <w:szCs w:val="24"/>
          <w:lang w:val="sr-Latn-RS"/>
        </w:rPr>
        <w:t xml:space="preserve"> </w:t>
      </w:r>
      <w:r>
        <w:rPr>
          <w:rFonts w:ascii="Times New Roman" w:hAnsi="Times New Roman" w:eastAsia="Calibri" w:cs="Times New Roman"/>
          <w:sz w:val="24"/>
          <w:szCs w:val="24"/>
          <w:lang w:val="sr-Cyrl-RS"/>
        </w:rPr>
        <w:t xml:space="preserve">и </w:t>
      </w:r>
      <w:r>
        <w:rPr>
          <w:rFonts w:ascii="Times New Roman" w:hAnsi="Times New Roman" w:eastAsia="Calibri" w:cs="Times New Roman"/>
          <w:sz w:val="24"/>
          <w:szCs w:val="24"/>
          <w:lang w:val="sr-Latn-RS"/>
        </w:rPr>
        <w:t>VIII</w:t>
      </w:r>
      <w:r>
        <w:rPr>
          <w:rFonts w:ascii="Times New Roman" w:hAnsi="Times New Roman" w:eastAsia="Calibri" w:cs="Times New Roman"/>
          <w:sz w:val="24"/>
          <w:szCs w:val="24"/>
          <w:vertAlign w:val="subscript"/>
          <w:lang w:val="sr-Latn-RS"/>
        </w:rPr>
        <w:t>2</w:t>
      </w:r>
      <w:r>
        <w:rPr>
          <w:rFonts w:ascii="Times New Roman" w:hAnsi="Times New Roman" w:eastAsia="Calibri" w:cs="Times New Roman"/>
          <w:sz w:val="24"/>
          <w:szCs w:val="24"/>
          <w:lang w:val="sr-Latn-RS"/>
        </w:rPr>
        <w:t>.</w:t>
      </w:r>
      <w:r>
        <w:rPr>
          <w:rFonts w:ascii="Times New Roman" w:hAnsi="Times New Roman" w:eastAsia="Calibri" w:cs="Times New Roman"/>
          <w:sz w:val="24"/>
          <w:szCs w:val="24"/>
          <w:lang w:val="sr-Latn-RS"/>
        </w:rPr>
        <w:br w:type="textWrapping"/>
      </w:r>
      <w:r>
        <w:rPr>
          <w:rFonts w:ascii="Times New Roman" w:hAnsi="Times New Roman" w:eastAsia="Calibri" w:cs="Times New Roman"/>
          <w:sz w:val="24"/>
          <w:szCs w:val="24"/>
          <w:lang w:val="sr-Cyrl-RS"/>
        </w:rPr>
        <w:t>У току другог полугодишта, обрађене су све наставне јединице предвиђене годишњим планом и школским календаром, у сва четири одељења. Ученици су имали по два часа недељно, а наставу су пратили понедељком и средом.</w:t>
      </w:r>
      <w:r>
        <w:rPr>
          <w:rFonts w:ascii="Times New Roman" w:hAnsi="Times New Roman" w:eastAsia="Calibri" w:cs="Times New Roman"/>
          <w:sz w:val="24"/>
          <w:szCs w:val="24"/>
          <w:lang w:val="sr-Cyrl-RS"/>
        </w:rPr>
        <w:br w:type="textWrapping"/>
      </w:r>
      <w:r>
        <w:rPr>
          <w:rFonts w:ascii="Times New Roman" w:hAnsi="Times New Roman" w:eastAsia="Calibri" w:cs="Times New Roman"/>
          <w:sz w:val="24"/>
          <w:szCs w:val="24"/>
          <w:lang w:val="sr-Cyrl-RS"/>
        </w:rPr>
        <w:t>Наставник је редовно водио евиденцију о сваком ученику у педогашкој свески и кроз њу пратио рад и напредак сваког од њих. Кроз ово полугодиште, рад ученика је вреднован кроз усмена одговарања као и кроз активност на часу.</w:t>
      </w:r>
      <w:r>
        <w:rPr>
          <w:rFonts w:ascii="Times New Roman" w:hAnsi="Times New Roman" w:eastAsia="Calibri" w:cs="Times New Roman"/>
          <w:sz w:val="24"/>
          <w:szCs w:val="24"/>
          <w:lang w:val="sr-Latn-RS"/>
        </w:rPr>
        <w:t xml:space="preserve"> </w:t>
      </w:r>
      <w:r>
        <w:rPr>
          <w:rFonts w:ascii="Times New Roman" w:hAnsi="Times New Roman" w:eastAsia="Calibri" w:cs="Times New Roman"/>
          <w:sz w:val="24"/>
          <w:szCs w:val="24"/>
          <w:lang w:val="sr-Cyrl-RS"/>
        </w:rPr>
        <w:t>Наставник је у четири одељења имао седморо ученика који су укључени у инклузивно образовање, што је подразумевало израду индивидуалног образовног плана за сваког ученика појединачно, на почетку и у току школске године, као и припрему посебних материјала прилагођених могућностима ученика.</w:t>
      </w:r>
      <w:r>
        <w:rPr>
          <w:rFonts w:ascii="Times New Roman" w:hAnsi="Times New Roman" w:eastAsia="Calibri" w:cs="Times New Roman"/>
          <w:sz w:val="24"/>
          <w:szCs w:val="24"/>
          <w:lang w:val="sr-Cyrl-RS"/>
        </w:rPr>
        <w:br w:type="textWrapping"/>
      </w:r>
      <w:r>
        <w:rPr>
          <w:rFonts w:ascii="Times New Roman" w:hAnsi="Times New Roman" w:cs="Times New Roman"/>
          <w:sz w:val="24"/>
          <w:szCs w:val="24"/>
          <w:lang w:val="sr-Cyrl-RS"/>
        </w:rPr>
        <w:t>.</w:t>
      </w:r>
      <w:r>
        <w:rPr>
          <w:rFonts w:ascii="Times New Roman" w:hAnsi="Times New Roman" w:cs="Times New Roman"/>
          <w:sz w:val="24"/>
          <w:szCs w:val="24"/>
          <w:lang w:val="sr-Cyrl-RS"/>
        </w:rPr>
        <w:br w:type="textWrapping"/>
      </w:r>
    </w:p>
    <w:p w14:paraId="32A4B7D6">
      <w:pPr>
        <w:pStyle w:val="4"/>
        <w:rPr>
          <w:rFonts w:eastAsia="Calibri"/>
          <w:lang w:val="sr-Cyrl-RS"/>
        </w:rPr>
      </w:pPr>
      <w:bookmarkStart w:id="61" w:name="_Toc235534909"/>
      <w:r>
        <w:t>2.3.2.</w:t>
      </w:r>
      <w:r>
        <w:rPr>
          <w:lang w:val="sr-Cyrl-RS"/>
        </w:rPr>
        <w:t>11</w:t>
      </w:r>
      <w:r>
        <w:t xml:space="preserve">. </w:t>
      </w:r>
      <w:r>
        <w:rPr>
          <w:rFonts w:eastAsia="Calibri"/>
        </w:rPr>
        <w:t xml:space="preserve">Извештај о раду наставника </w:t>
      </w:r>
      <w:r>
        <w:rPr>
          <w:rFonts w:eastAsia="Calibri"/>
          <w:lang w:val="sr-Cyrl-RS"/>
        </w:rPr>
        <w:t>историје</w:t>
      </w:r>
      <w:r>
        <w:rPr>
          <w:rFonts w:eastAsia="Calibri"/>
        </w:rPr>
        <w:t xml:space="preserve"> – </w:t>
      </w:r>
      <w:r>
        <w:rPr>
          <w:rFonts w:eastAsia="Calibri"/>
          <w:lang w:val="sr-Cyrl-RS"/>
        </w:rPr>
        <w:t>Љиљана Белошевић</w:t>
      </w:r>
      <w:bookmarkEnd w:id="61"/>
    </w:p>
    <w:p w14:paraId="32A4B7D7">
      <w:pPr>
        <w:spacing w:after="0" w:line="240" w:lineRule="auto"/>
        <w:rPr>
          <w:lang w:val="sr-Cyrl-RS" w:bidi="he-IL"/>
        </w:rPr>
      </w:pPr>
    </w:p>
    <w:p w14:paraId="55BF9EB0">
      <w:pPr>
        <w:spacing w:after="160" w:line="259" w:lineRule="auto"/>
        <w:rPr>
          <w:rFonts w:ascii="Times New Roman" w:hAnsi="Times New Roman" w:eastAsia="Calibri" w:cs="Times New Roman"/>
          <w:sz w:val="24"/>
          <w:szCs w:val="48"/>
          <w:lang w:val="sr-Cyrl-RS"/>
        </w:rPr>
      </w:pPr>
      <w:r>
        <w:rPr>
          <w:rFonts w:ascii="Times New Roman" w:hAnsi="Times New Roman" w:eastAsia="Calibri" w:cs="Times New Roman"/>
          <w:sz w:val="24"/>
          <w:szCs w:val="48"/>
        </w:rPr>
        <w:t xml:space="preserve">Редовна настава је реализована према плану и програму за  друго  полугодиште школске 2025/2026. ,са бројем ученика који  сваки одељенски старешина евидентира на почетку школске године. Евиденцију часова и реализацију програма наставник води у есДневнику рада за редовну наставу. На почетку школске године наставник осмишљава план рада. При осмишљавању и изради плана рада, наставник има у виду:  претходна знања ученика, њихове могућности, услове у којима живе и раде.  Планирањем се, такође, обезбеђује и систематичност у раду, тј. редослед обраде градива. Планирaло се годишње, периодично и свакодневно.  Наставник историје је у току школске године у оквиру 38 радних недељa реализовао : 5/1 разред – 36 часова,  6/1 разред – 72 часа, 7/1 разред – 72 часа,7/2 разред – 72 часа, 8/1 разред – 68 часова, 8/2 </w:t>
      </w:r>
      <w:r>
        <w:rPr>
          <w:rFonts w:ascii="Times New Roman" w:hAnsi="Times New Roman" w:eastAsia="Calibri" w:cs="Times New Roman"/>
          <w:sz w:val="24"/>
          <w:szCs w:val="48"/>
          <w:lang w:val="sr-Cyrl-RS"/>
        </w:rPr>
        <w:t>разред – 68 часова.</w:t>
      </w:r>
    </w:p>
    <w:p w14:paraId="33379CEE">
      <w:pPr>
        <w:spacing w:after="160" w:line="259" w:lineRule="auto"/>
        <w:rPr>
          <w:rFonts w:ascii="Times New Roman" w:hAnsi="Times New Roman" w:eastAsia="Calibri" w:cs="Times New Roman"/>
          <w:sz w:val="24"/>
          <w:szCs w:val="48"/>
        </w:rPr>
      </w:pPr>
      <w:r>
        <w:rPr>
          <w:rFonts w:ascii="Times New Roman" w:hAnsi="Times New Roman" w:eastAsia="Calibri" w:cs="Times New Roman"/>
          <w:sz w:val="24"/>
          <w:szCs w:val="48"/>
        </w:rPr>
        <w:t>Редовна настава је у потпуности реализована према плану и програму за  друго полугодиште школске 2025/2026. године.</w:t>
      </w:r>
      <w:r>
        <w:rPr>
          <w:rFonts w:ascii="Times New Roman" w:hAnsi="Times New Roman" w:eastAsia="Calibri" w:cs="Times New Roman"/>
          <w:sz w:val="24"/>
          <w:szCs w:val="48"/>
          <w:lang w:val="sr-Cyrl-RS"/>
        </w:rPr>
        <w:t xml:space="preserve"> Сви садржају који су предвиђени планом и програмом су реализовани.</w:t>
      </w:r>
      <w:r>
        <w:rPr>
          <w:rFonts w:ascii="Times New Roman" w:hAnsi="Times New Roman" w:eastAsia="Calibri" w:cs="Times New Roman"/>
          <w:sz w:val="24"/>
          <w:szCs w:val="48"/>
        </w:rPr>
        <w:t>Током реализације програма, наставник   примењује  методе  праћења,  вредновања  и оцењивања  оствареног. Ученици се  проверавају  на  сваком  часу; сумативним и формативним оцењивањем , евидентираним у свесци праћења и оцењивања.</w:t>
      </w:r>
    </w:p>
    <w:p w14:paraId="778C2BE0">
      <w:pPr>
        <w:spacing w:after="160" w:line="259" w:lineRule="auto"/>
        <w:rPr>
          <w:rFonts w:ascii="Times New Roman" w:hAnsi="Times New Roman" w:eastAsia="Calibri" w:cs="Times New Roman"/>
          <w:sz w:val="24"/>
          <w:szCs w:val="48"/>
          <w:lang w:val="sr-Cyrl-RS"/>
        </w:rPr>
      </w:pPr>
      <w:r>
        <w:rPr>
          <w:rFonts w:ascii="Times New Roman" w:hAnsi="Times New Roman" w:eastAsia="Calibri" w:cs="Times New Roman"/>
          <w:sz w:val="24"/>
          <w:szCs w:val="48"/>
        </w:rPr>
        <w:t xml:space="preserve">Настава је реализована према распореду часова који је утврђен на почетку школске године.  Обрада наставних садржаја пратиле су презентације које је припремао наставник, употреба е-уџбеника, домаћи задаци и утврђивање у виду играно -документарних филмова и серија, а који су у вези са градивом које се обрађује са циљем да се наставни садржаји приближе ученицима.  </w:t>
      </w:r>
      <w:r>
        <w:rPr>
          <w:rFonts w:ascii="Times New Roman" w:hAnsi="Times New Roman" w:eastAsia="Calibri" w:cs="Times New Roman"/>
          <w:sz w:val="24"/>
          <w:szCs w:val="48"/>
          <w:lang w:val="sr-Cyrl-RS"/>
        </w:rPr>
        <w:t xml:space="preserve"> </w:t>
      </w:r>
    </w:p>
    <w:p w14:paraId="32A4B7DB">
      <w:pPr>
        <w:spacing w:after="0" w:line="240" w:lineRule="auto"/>
        <w:ind w:firstLine="720"/>
        <w:jc w:val="both"/>
        <w:rPr>
          <w:rFonts w:ascii="Times New Roman" w:hAnsi="Times New Roman" w:cs="Times New Roman"/>
          <w:color w:val="FF0000"/>
          <w:sz w:val="24"/>
        </w:rPr>
      </w:pPr>
    </w:p>
    <w:p w14:paraId="32A4B7DC">
      <w:pPr>
        <w:pStyle w:val="4"/>
        <w:rPr>
          <w:rFonts w:eastAsia="Calibri"/>
          <w:lang w:val="sr-Cyrl-RS"/>
        </w:rPr>
      </w:pPr>
      <w:bookmarkStart w:id="62" w:name="_Toc235534910"/>
      <w:r>
        <w:t>2.3.2.</w:t>
      </w:r>
      <w:r>
        <w:rPr>
          <w:lang w:val="sr-Cyrl-RS"/>
        </w:rPr>
        <w:t>12</w:t>
      </w:r>
      <w:r>
        <w:t xml:space="preserve">. </w:t>
      </w:r>
      <w:r>
        <w:rPr>
          <w:rFonts w:eastAsia="Calibri"/>
        </w:rPr>
        <w:t xml:space="preserve">Извештај о раду наставника </w:t>
      </w:r>
      <w:r>
        <w:rPr>
          <w:rFonts w:eastAsia="Calibri"/>
          <w:lang w:val="sr-Cyrl-RS"/>
        </w:rPr>
        <w:t>технике и технологије</w:t>
      </w:r>
      <w:r>
        <w:rPr>
          <w:rFonts w:eastAsia="Calibri"/>
        </w:rPr>
        <w:t xml:space="preserve"> – </w:t>
      </w:r>
      <w:r>
        <w:rPr>
          <w:rFonts w:eastAsia="Calibri"/>
          <w:lang w:val="sr-Cyrl-RS"/>
        </w:rPr>
        <w:t>Небојша Поповић</w:t>
      </w:r>
      <w:bookmarkEnd w:id="62"/>
    </w:p>
    <w:p w14:paraId="32A4B7DD">
      <w:pPr>
        <w:spacing w:after="0" w:line="240" w:lineRule="auto"/>
        <w:jc w:val="both"/>
        <w:rPr>
          <w:rFonts w:ascii="Times New Roman" w:hAnsi="Times New Roman" w:cs="Times New Roman"/>
          <w:sz w:val="24"/>
          <w:szCs w:val="48"/>
          <w:lang w:val="sr-Cyrl-RS"/>
        </w:rPr>
      </w:pPr>
    </w:p>
    <w:tbl>
      <w:tblPr>
        <w:tblStyle w:val="11"/>
        <w:tblW w:w="0" w:type="auto"/>
        <w:jc w:val="center"/>
        <w:tblLayout w:type="autofit"/>
        <w:tblCellMar>
          <w:top w:w="15" w:type="dxa"/>
          <w:left w:w="15" w:type="dxa"/>
          <w:bottom w:w="15" w:type="dxa"/>
          <w:right w:w="15" w:type="dxa"/>
        </w:tblCellMar>
      </w:tblPr>
      <w:tblGrid>
        <w:gridCol w:w="1889"/>
        <w:gridCol w:w="2366"/>
        <w:gridCol w:w="2318"/>
        <w:gridCol w:w="1533"/>
      </w:tblGrid>
      <w:tr w14:paraId="32A4B7E2">
        <w:tblPrEx>
          <w:tblCellMar>
            <w:top w:w="15" w:type="dxa"/>
            <w:left w:w="15" w:type="dxa"/>
            <w:bottom w:w="15" w:type="dxa"/>
            <w:right w:w="15" w:type="dxa"/>
          </w:tblCellMar>
        </w:tblPrEx>
        <w:trPr>
          <w:trHeight w:val="318" w:hRule="atLeast"/>
          <w:jc w:val="center"/>
        </w:trPr>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tcPr>
          <w:p w14:paraId="32A4B7DE">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color w:val="000000"/>
              </w:rPr>
              <w:t>Разред и одељење</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tcPr>
          <w:p w14:paraId="32A4B7DF">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color w:val="000000"/>
              </w:rPr>
              <w:t>Планирани број часова</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tcPr>
          <w:p w14:paraId="32A4B7E0">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color w:val="000000"/>
              </w:rPr>
              <w:t>Остварени број часова</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tcPr>
          <w:p w14:paraId="32A4B7E1">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color w:val="000000"/>
              </w:rPr>
              <w:t>У процентима</w:t>
            </w:r>
          </w:p>
        </w:tc>
      </w:tr>
      <w:tr w14:paraId="32A4B7E8">
        <w:tblPrEx>
          <w:tblCellMar>
            <w:top w:w="15" w:type="dxa"/>
            <w:left w:w="15" w:type="dxa"/>
            <w:bottom w:w="15" w:type="dxa"/>
            <w:right w:w="15" w:type="dxa"/>
          </w:tblCellMar>
        </w:tblPrEx>
        <w:trPr>
          <w:trHeight w:val="212" w:hRule="atLeast"/>
          <w:jc w:val="center"/>
        </w:trPr>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tcPr>
          <w:p w14:paraId="32A4B7E3">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color w:val="000000"/>
              </w:rPr>
              <w:t>Пети разред</w:t>
            </w:r>
          </w:p>
          <w:p w14:paraId="32A4B7E4">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color w:val="000000"/>
              </w:rPr>
              <w:t>Прво одељење</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32A4B7E5">
            <w:pPr>
              <w:spacing w:after="0" w:line="240" w:lineRule="auto"/>
              <w:jc w:val="both"/>
              <w:rPr>
                <w:rFonts w:ascii="Times New Roman" w:hAnsi="Times New Roman" w:eastAsia="Times New Roman" w:cs="Times New Roman"/>
                <w:sz w:val="24"/>
                <w:szCs w:val="24"/>
                <w:lang w:val="sr-Latn-RS"/>
              </w:rPr>
            </w:pPr>
            <w:r>
              <w:rPr>
                <w:rFonts w:ascii="Times New Roman" w:hAnsi="Times New Roman" w:eastAsia="Times New Roman" w:cs="Times New Roman"/>
                <w:color w:val="000000"/>
                <w:lang w:val="sr-Cyrl-RS"/>
              </w:rPr>
              <w:t>15</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32A4B7E6">
            <w:pPr>
              <w:spacing w:after="0" w:line="240" w:lineRule="auto"/>
              <w:jc w:val="both"/>
              <w:rPr>
                <w:rFonts w:ascii="Times New Roman" w:hAnsi="Times New Roman" w:eastAsia="Times New Roman" w:cs="Times New Roman"/>
                <w:sz w:val="24"/>
                <w:szCs w:val="24"/>
                <w:lang w:val="sr-Cyrl-RS"/>
              </w:rPr>
            </w:pPr>
            <w:r>
              <w:rPr>
                <w:rFonts w:ascii="Times New Roman" w:hAnsi="Times New Roman" w:eastAsia="Times New Roman" w:cs="Times New Roman"/>
                <w:color w:val="000000"/>
                <w:lang w:val="sr-Cyrl-RS"/>
              </w:rPr>
              <w:t>15</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32A4B7E7">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color w:val="000000"/>
              </w:rPr>
              <w:t>100%</w:t>
            </w:r>
          </w:p>
        </w:tc>
      </w:tr>
      <w:tr w14:paraId="32A4B7EE">
        <w:tblPrEx>
          <w:tblCellMar>
            <w:top w:w="15" w:type="dxa"/>
            <w:left w:w="15" w:type="dxa"/>
            <w:bottom w:w="15" w:type="dxa"/>
            <w:right w:w="15" w:type="dxa"/>
          </w:tblCellMar>
        </w:tblPrEx>
        <w:trPr>
          <w:trHeight w:val="194" w:hRule="atLeast"/>
          <w:jc w:val="center"/>
        </w:trPr>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tcPr>
          <w:p w14:paraId="32A4B7E9">
            <w:pPr>
              <w:spacing w:after="0" w:line="240" w:lineRule="auto"/>
              <w:jc w:val="both"/>
              <w:rPr>
                <w:rFonts w:ascii="Times New Roman" w:hAnsi="Times New Roman" w:eastAsia="Times New Roman" w:cs="Times New Roman"/>
                <w:color w:val="000000"/>
              </w:rPr>
            </w:pPr>
            <w:r>
              <w:rPr>
                <w:rFonts w:ascii="Times New Roman" w:hAnsi="Times New Roman" w:eastAsia="Times New Roman" w:cs="Times New Roman"/>
                <w:color w:val="000000"/>
                <w:lang w:val="sr-Cyrl-RS"/>
              </w:rPr>
              <w:t>Шести</w:t>
            </w:r>
            <w:r>
              <w:rPr>
                <w:rFonts w:ascii="Times New Roman" w:hAnsi="Times New Roman" w:eastAsia="Times New Roman" w:cs="Times New Roman"/>
                <w:color w:val="000000"/>
              </w:rPr>
              <w:t xml:space="preserve"> разред</w:t>
            </w:r>
          </w:p>
          <w:p w14:paraId="32A4B7EA">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color w:val="000000"/>
              </w:rPr>
              <w:t>Прво одељење</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32A4B7EB">
            <w:pPr>
              <w:spacing w:after="0" w:line="240" w:lineRule="auto"/>
              <w:jc w:val="both"/>
              <w:rPr>
                <w:rFonts w:ascii="Times New Roman" w:hAnsi="Times New Roman" w:eastAsia="Times New Roman" w:cs="Times New Roman"/>
                <w:sz w:val="24"/>
                <w:szCs w:val="24"/>
                <w:lang w:val="sr-Latn-RS"/>
              </w:rPr>
            </w:pPr>
            <w:r>
              <w:rPr>
                <w:rFonts w:ascii="Times New Roman" w:hAnsi="Times New Roman" w:eastAsia="Times New Roman" w:cs="Times New Roman"/>
                <w:color w:val="000000"/>
                <w:lang w:val="sr-Cyrl-RS"/>
              </w:rPr>
              <w:t>15</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32A4B7EC">
            <w:pPr>
              <w:spacing w:after="0" w:line="240" w:lineRule="auto"/>
              <w:jc w:val="both"/>
              <w:rPr>
                <w:rFonts w:ascii="Times New Roman" w:hAnsi="Times New Roman" w:eastAsia="Times New Roman" w:cs="Times New Roman"/>
                <w:sz w:val="24"/>
                <w:szCs w:val="24"/>
                <w:lang w:val="sr-Latn-RS"/>
              </w:rPr>
            </w:pPr>
            <w:r>
              <w:rPr>
                <w:rFonts w:ascii="Times New Roman" w:hAnsi="Times New Roman" w:eastAsia="Times New Roman" w:cs="Times New Roman"/>
                <w:color w:val="000000"/>
                <w:lang w:val="sr-Cyrl-RS"/>
              </w:rPr>
              <w:t>15</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32A4B7ED">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color w:val="000000"/>
              </w:rPr>
              <w:t>100%</w:t>
            </w:r>
          </w:p>
        </w:tc>
      </w:tr>
      <w:tr w14:paraId="32A4B7F4">
        <w:tblPrEx>
          <w:tblCellMar>
            <w:top w:w="15" w:type="dxa"/>
            <w:left w:w="15" w:type="dxa"/>
            <w:bottom w:w="15" w:type="dxa"/>
            <w:right w:w="15" w:type="dxa"/>
          </w:tblCellMar>
        </w:tblPrEx>
        <w:trPr>
          <w:trHeight w:val="190" w:hRule="atLeast"/>
          <w:jc w:val="center"/>
        </w:trPr>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tcPr>
          <w:p w14:paraId="32A4B7EF">
            <w:pPr>
              <w:spacing w:after="0" w:line="240" w:lineRule="auto"/>
              <w:jc w:val="both"/>
              <w:rPr>
                <w:rFonts w:ascii="Times New Roman" w:hAnsi="Times New Roman" w:eastAsia="Times New Roman" w:cs="Times New Roman"/>
                <w:color w:val="000000"/>
              </w:rPr>
            </w:pPr>
            <w:r>
              <w:rPr>
                <w:rFonts w:ascii="Times New Roman" w:hAnsi="Times New Roman" w:eastAsia="Times New Roman" w:cs="Times New Roman"/>
                <w:color w:val="000000"/>
              </w:rPr>
              <w:t>Седми разред</w:t>
            </w:r>
          </w:p>
          <w:p w14:paraId="32A4B7F0">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color w:val="000000"/>
              </w:rPr>
              <w:t>Прво одељење</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32A4B7F1">
            <w:pPr>
              <w:spacing w:after="0" w:line="240" w:lineRule="auto"/>
              <w:jc w:val="both"/>
              <w:rPr>
                <w:rFonts w:ascii="Times New Roman" w:hAnsi="Times New Roman" w:eastAsia="Times New Roman" w:cs="Times New Roman"/>
                <w:sz w:val="24"/>
                <w:szCs w:val="24"/>
                <w:lang w:val="sr-Latn-RS"/>
              </w:rPr>
            </w:pPr>
            <w:r>
              <w:rPr>
                <w:rFonts w:ascii="Times New Roman" w:hAnsi="Times New Roman" w:eastAsia="Times New Roman" w:cs="Times New Roman"/>
                <w:color w:val="000000"/>
                <w:lang w:val="sr-Cyrl-RS"/>
              </w:rPr>
              <w:t>15</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32A4B7F2">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color w:val="000000"/>
                <w:lang w:val="sr-Cyrl-RS"/>
              </w:rPr>
              <w:t>15</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32A4B7F3">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color w:val="000000"/>
              </w:rPr>
              <w:t>100%</w:t>
            </w:r>
          </w:p>
        </w:tc>
      </w:tr>
      <w:tr w14:paraId="32A4B7FA">
        <w:tblPrEx>
          <w:tblCellMar>
            <w:top w:w="15" w:type="dxa"/>
            <w:left w:w="15" w:type="dxa"/>
            <w:bottom w:w="15" w:type="dxa"/>
            <w:right w:w="15" w:type="dxa"/>
          </w:tblCellMar>
        </w:tblPrEx>
        <w:trPr>
          <w:trHeight w:val="45" w:hRule="atLeast"/>
          <w:jc w:val="center"/>
        </w:trPr>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tcPr>
          <w:p w14:paraId="32A4B7F5">
            <w:pPr>
              <w:spacing w:after="0" w:line="240" w:lineRule="auto"/>
              <w:jc w:val="both"/>
              <w:rPr>
                <w:rFonts w:ascii="Times New Roman" w:hAnsi="Times New Roman" w:eastAsia="Times New Roman" w:cs="Times New Roman"/>
                <w:color w:val="000000"/>
                <w:lang w:val="sr-Cyrl-RS"/>
              </w:rPr>
            </w:pPr>
            <w:r>
              <w:rPr>
                <w:rFonts w:ascii="Times New Roman" w:hAnsi="Times New Roman" w:eastAsia="Times New Roman" w:cs="Times New Roman"/>
                <w:color w:val="000000"/>
              </w:rPr>
              <w:t>Седми разред</w:t>
            </w:r>
          </w:p>
          <w:p w14:paraId="32A4B7F6">
            <w:pPr>
              <w:spacing w:after="0" w:line="240" w:lineRule="auto"/>
              <w:jc w:val="both"/>
              <w:rPr>
                <w:rFonts w:ascii="Times New Roman" w:hAnsi="Times New Roman" w:eastAsia="Times New Roman" w:cs="Times New Roman"/>
                <w:sz w:val="24"/>
                <w:szCs w:val="24"/>
                <w:lang w:val="sr-Cyrl-RS"/>
              </w:rPr>
            </w:pPr>
            <w:r>
              <w:rPr>
                <w:rFonts w:ascii="Times New Roman" w:hAnsi="Times New Roman" w:eastAsia="Times New Roman" w:cs="Times New Roman"/>
                <w:color w:val="000000"/>
                <w:lang w:val="sr-Cyrl-RS"/>
              </w:rPr>
              <w:t>Д</w:t>
            </w:r>
            <w:r>
              <w:rPr>
                <w:rFonts w:ascii="Times New Roman" w:hAnsi="Times New Roman" w:eastAsia="Times New Roman" w:cs="Times New Roman"/>
                <w:color w:val="000000"/>
              </w:rPr>
              <w:t>руго одељење</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32A4B7F7">
            <w:pPr>
              <w:spacing w:after="0" w:line="240" w:lineRule="auto"/>
              <w:jc w:val="both"/>
              <w:rPr>
                <w:rFonts w:ascii="Times New Roman" w:hAnsi="Times New Roman" w:eastAsia="Times New Roman" w:cs="Times New Roman"/>
                <w:sz w:val="24"/>
                <w:szCs w:val="24"/>
                <w:lang w:val="sr-Latn-RS"/>
              </w:rPr>
            </w:pPr>
            <w:r>
              <w:rPr>
                <w:rFonts w:ascii="Times New Roman" w:hAnsi="Times New Roman" w:eastAsia="Times New Roman" w:cs="Times New Roman"/>
                <w:color w:val="000000"/>
                <w:lang w:val="sr-Cyrl-RS"/>
              </w:rPr>
              <w:t>15</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32A4B7F8">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color w:val="000000"/>
                <w:lang w:val="sr-Cyrl-RS"/>
              </w:rPr>
              <w:t>15</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32A4B7F9">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color w:val="000000"/>
              </w:rPr>
              <w:t>100%</w:t>
            </w:r>
          </w:p>
        </w:tc>
      </w:tr>
    </w:tbl>
    <w:p w14:paraId="32A4B7FB">
      <w:pPr>
        <w:spacing w:after="0" w:line="240" w:lineRule="auto"/>
        <w:jc w:val="both"/>
        <w:rPr>
          <w:rFonts w:ascii="Times New Roman" w:hAnsi="Times New Roman" w:eastAsia="Times New Roman" w:cs="Times New Roman"/>
          <w:color w:val="000000"/>
          <w:lang w:val="sr-Cyrl-RS"/>
        </w:rPr>
      </w:pPr>
    </w:p>
    <w:p w14:paraId="32A4B7FC">
      <w:pPr>
        <w:spacing w:after="0" w:line="240" w:lineRule="auto"/>
        <w:jc w:val="both"/>
        <w:rPr>
          <w:rFonts w:ascii="Times New Roman" w:hAnsi="Times New Roman" w:eastAsia="Times New Roman" w:cs="Times New Roman"/>
          <w:sz w:val="24"/>
          <w:szCs w:val="24"/>
          <w:lang w:val="sr-Cyrl-RS"/>
        </w:rPr>
      </w:pPr>
      <w:r>
        <w:rPr>
          <w:rFonts w:ascii="Times New Roman" w:hAnsi="Times New Roman" w:eastAsia="Times New Roman" w:cs="Times New Roman"/>
          <w:color w:val="000000"/>
          <w:sz w:val="24"/>
          <w:szCs w:val="24"/>
        </w:rPr>
        <w:t>Планирани часови</w:t>
      </w:r>
      <w:r>
        <w:rPr>
          <w:rFonts w:ascii="Times New Roman" w:hAnsi="Times New Roman" w:eastAsia="Times New Roman" w:cs="Times New Roman"/>
          <w:color w:val="000000"/>
          <w:sz w:val="24"/>
          <w:szCs w:val="24"/>
          <w:lang w:val="sr-Cyrl-RS"/>
        </w:rPr>
        <w:t xml:space="preserve"> допунске наставе </w:t>
      </w:r>
      <w:r>
        <w:rPr>
          <w:rFonts w:ascii="Times New Roman" w:hAnsi="Times New Roman" w:eastAsia="Times New Roman" w:cs="Times New Roman"/>
          <w:color w:val="000000"/>
          <w:sz w:val="24"/>
          <w:szCs w:val="24"/>
        </w:rPr>
        <w:t xml:space="preserve"> су реализовани према предвиђеном плану и програму</w:t>
      </w:r>
      <w:r>
        <w:rPr>
          <w:rFonts w:ascii="Times New Roman" w:hAnsi="Times New Roman" w:eastAsia="Times New Roman" w:cs="Times New Roman"/>
          <w:color w:val="000000"/>
          <w:sz w:val="24"/>
          <w:szCs w:val="24"/>
          <w:lang w:val="sr-Cyrl-RS"/>
        </w:rPr>
        <w:t>.</w:t>
      </w:r>
    </w:p>
    <w:p w14:paraId="32A4B7FD">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ПЛАНИРАЊЕ:</w:t>
      </w:r>
    </w:p>
    <w:p w14:paraId="32A4B7FE">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Током првог полугодишта 202</w:t>
      </w:r>
      <w:r>
        <w:rPr>
          <w:rFonts w:ascii="Times New Roman" w:hAnsi="Times New Roman" w:eastAsia="Times New Roman" w:cs="Times New Roman"/>
          <w:color w:val="000000"/>
          <w:sz w:val="24"/>
          <w:szCs w:val="24"/>
          <w:lang w:val="sr-Cyrl-RS"/>
        </w:rPr>
        <w:t>5</w:t>
      </w:r>
      <w:r>
        <w:rPr>
          <w:rFonts w:ascii="Times New Roman" w:hAnsi="Times New Roman" w:eastAsia="Times New Roman" w:cs="Times New Roman"/>
          <w:color w:val="000000"/>
          <w:sz w:val="24"/>
          <w:szCs w:val="24"/>
        </w:rPr>
        <w:t>/202</w:t>
      </w:r>
      <w:r>
        <w:rPr>
          <w:rFonts w:ascii="Times New Roman" w:hAnsi="Times New Roman" w:eastAsia="Times New Roman" w:cs="Times New Roman"/>
          <w:color w:val="000000"/>
          <w:sz w:val="24"/>
          <w:szCs w:val="24"/>
          <w:lang w:val="sr-Cyrl-RS"/>
        </w:rPr>
        <w:t>6</w:t>
      </w:r>
      <w:r>
        <w:rPr>
          <w:rFonts w:ascii="Times New Roman" w:hAnsi="Times New Roman" w:eastAsia="Times New Roman" w:cs="Times New Roman"/>
          <w:color w:val="000000"/>
          <w:sz w:val="24"/>
          <w:szCs w:val="24"/>
        </w:rPr>
        <w:t>. планирана је настава на основу школског календара који је донет од стране Министраства просвете и технолошког развоја.</w:t>
      </w:r>
    </w:p>
    <w:p w14:paraId="32A4B7FF">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План и програм за редовну наставу  за све разреде од петог до осмог који је предат у августу месецу педагогу школе и стручном већу, био је урађен у складу са школским програмом за сваки разред. </w:t>
      </w:r>
    </w:p>
    <w:p w14:paraId="32A4B800">
      <w:pPr>
        <w:spacing w:after="0" w:line="240" w:lineRule="auto"/>
        <w:jc w:val="both"/>
        <w:rPr>
          <w:rFonts w:ascii="Times New Roman" w:hAnsi="Times New Roman" w:eastAsia="Times New Roman" w:cs="Times New Roman"/>
          <w:color w:val="222222"/>
          <w:sz w:val="24"/>
          <w:szCs w:val="24"/>
          <w:shd w:val="clear" w:color="auto" w:fill="FFFFFF"/>
          <w:lang w:val="sr-Cyrl-RS"/>
        </w:rPr>
      </w:pPr>
      <w:r>
        <w:rPr>
          <w:rFonts w:ascii="Times New Roman" w:hAnsi="Times New Roman" w:eastAsia="Times New Roman" w:cs="Times New Roman"/>
          <w:color w:val="222222"/>
          <w:sz w:val="24"/>
          <w:szCs w:val="24"/>
          <w:shd w:val="clear" w:color="auto" w:fill="FFFFFF"/>
        </w:rPr>
        <w:t>Табела реализованих (нереализованих) часова у непосредној редовној настави за прво полугодиште:</w:t>
      </w:r>
    </w:p>
    <w:tbl>
      <w:tblPr>
        <w:tblStyle w:val="11"/>
        <w:tblW w:w="0" w:type="auto"/>
        <w:jc w:val="center"/>
        <w:tblLayout w:type="autofit"/>
        <w:tblCellMar>
          <w:top w:w="15" w:type="dxa"/>
          <w:left w:w="15" w:type="dxa"/>
          <w:bottom w:w="15" w:type="dxa"/>
          <w:right w:w="15" w:type="dxa"/>
        </w:tblCellMar>
      </w:tblPr>
      <w:tblGrid>
        <w:gridCol w:w="1889"/>
        <w:gridCol w:w="2366"/>
        <w:gridCol w:w="2318"/>
        <w:gridCol w:w="1533"/>
      </w:tblGrid>
      <w:tr w14:paraId="32A4B805">
        <w:tblPrEx>
          <w:tblCellMar>
            <w:top w:w="15" w:type="dxa"/>
            <w:left w:w="15" w:type="dxa"/>
            <w:bottom w:w="15" w:type="dxa"/>
            <w:right w:w="15" w:type="dxa"/>
          </w:tblCellMar>
        </w:tblPrEx>
        <w:trPr>
          <w:trHeight w:val="164" w:hRule="atLeast"/>
          <w:jc w:val="center"/>
        </w:trPr>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tcPr>
          <w:p w14:paraId="32A4B801">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color w:val="000000"/>
              </w:rPr>
              <w:t>Разред и одељење</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tcPr>
          <w:p w14:paraId="32A4B802">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color w:val="000000"/>
              </w:rPr>
              <w:t>Планирани број часова</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tcPr>
          <w:p w14:paraId="32A4B803">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color w:val="000000"/>
              </w:rPr>
              <w:t>Остварени број часова</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tcPr>
          <w:p w14:paraId="32A4B804">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color w:val="000000"/>
              </w:rPr>
              <w:t>У процентима</w:t>
            </w:r>
          </w:p>
        </w:tc>
      </w:tr>
      <w:tr w14:paraId="32A4B80B">
        <w:tblPrEx>
          <w:tblCellMar>
            <w:top w:w="15" w:type="dxa"/>
            <w:left w:w="15" w:type="dxa"/>
            <w:bottom w:w="15" w:type="dxa"/>
            <w:right w:w="15" w:type="dxa"/>
          </w:tblCellMar>
        </w:tblPrEx>
        <w:trPr>
          <w:trHeight w:val="18" w:hRule="atLeast"/>
          <w:jc w:val="center"/>
        </w:trPr>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tcPr>
          <w:p w14:paraId="32A4B806">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color w:val="000000"/>
              </w:rPr>
              <w:t>Пети разред</w:t>
            </w:r>
          </w:p>
          <w:p w14:paraId="32A4B807">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color w:val="000000"/>
              </w:rPr>
              <w:t>Прво одељење</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32A4B808">
            <w:pPr>
              <w:spacing w:after="0" w:line="240" w:lineRule="auto"/>
              <w:jc w:val="both"/>
              <w:rPr>
                <w:rFonts w:ascii="Times New Roman" w:hAnsi="Times New Roman" w:eastAsia="Times New Roman" w:cs="Times New Roman"/>
                <w:sz w:val="24"/>
                <w:szCs w:val="24"/>
                <w:lang w:val="sr-Latn-RS"/>
              </w:rPr>
            </w:pPr>
            <w:r>
              <w:rPr>
                <w:rFonts w:ascii="Times New Roman" w:hAnsi="Times New Roman" w:eastAsia="Times New Roman" w:cs="Times New Roman"/>
                <w:color w:val="000000"/>
                <w:lang w:val="sr-Latn-RS"/>
              </w:rPr>
              <w:t>70</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32A4B809">
            <w:pPr>
              <w:spacing w:after="0" w:line="240" w:lineRule="auto"/>
              <w:jc w:val="both"/>
              <w:rPr>
                <w:rFonts w:ascii="Times New Roman" w:hAnsi="Times New Roman" w:eastAsia="Times New Roman" w:cs="Times New Roman"/>
                <w:sz w:val="24"/>
                <w:szCs w:val="24"/>
                <w:lang w:val="sr-Latn-RS"/>
              </w:rPr>
            </w:pPr>
            <w:r>
              <w:rPr>
                <w:rFonts w:ascii="Times New Roman" w:hAnsi="Times New Roman" w:eastAsia="Times New Roman" w:cs="Times New Roman"/>
                <w:color w:val="000000"/>
                <w:lang w:val="sr-Latn-RS"/>
              </w:rPr>
              <w:t>70</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32A4B80A">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color w:val="000000"/>
              </w:rPr>
              <w:t>100%</w:t>
            </w:r>
          </w:p>
        </w:tc>
      </w:tr>
      <w:tr w14:paraId="32A4B811">
        <w:tblPrEx>
          <w:tblCellMar>
            <w:top w:w="15" w:type="dxa"/>
            <w:left w:w="15" w:type="dxa"/>
            <w:bottom w:w="15" w:type="dxa"/>
            <w:right w:w="15" w:type="dxa"/>
          </w:tblCellMar>
        </w:tblPrEx>
        <w:trPr>
          <w:trHeight w:val="18" w:hRule="atLeast"/>
          <w:jc w:val="center"/>
        </w:trPr>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tcPr>
          <w:p w14:paraId="32A4B80C">
            <w:pPr>
              <w:spacing w:after="0" w:line="240" w:lineRule="auto"/>
              <w:jc w:val="both"/>
              <w:rPr>
                <w:rFonts w:ascii="Times New Roman" w:hAnsi="Times New Roman" w:eastAsia="Times New Roman" w:cs="Times New Roman"/>
                <w:color w:val="000000"/>
              </w:rPr>
            </w:pPr>
            <w:r>
              <w:rPr>
                <w:rFonts w:ascii="Times New Roman" w:hAnsi="Times New Roman" w:eastAsia="Times New Roman" w:cs="Times New Roman"/>
                <w:color w:val="000000"/>
                <w:lang w:val="sr-Cyrl-RS"/>
              </w:rPr>
              <w:t>Шести</w:t>
            </w:r>
            <w:r>
              <w:rPr>
                <w:rFonts w:ascii="Times New Roman" w:hAnsi="Times New Roman" w:eastAsia="Times New Roman" w:cs="Times New Roman"/>
                <w:color w:val="000000"/>
              </w:rPr>
              <w:t xml:space="preserve"> разред</w:t>
            </w:r>
          </w:p>
          <w:p w14:paraId="32A4B80D">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color w:val="000000"/>
              </w:rPr>
              <w:t>Прво одељење</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32A4B80E">
            <w:pPr>
              <w:spacing w:after="0" w:line="240" w:lineRule="auto"/>
              <w:jc w:val="both"/>
              <w:rPr>
                <w:rFonts w:ascii="Times New Roman" w:hAnsi="Times New Roman" w:eastAsia="Times New Roman" w:cs="Times New Roman"/>
                <w:sz w:val="24"/>
                <w:szCs w:val="24"/>
                <w:lang w:val="sr-Latn-RS"/>
              </w:rPr>
            </w:pPr>
            <w:r>
              <w:rPr>
                <w:rFonts w:ascii="Times New Roman" w:hAnsi="Times New Roman" w:eastAsia="Times New Roman" w:cs="Times New Roman"/>
                <w:color w:val="000000"/>
                <w:lang w:val="sr-Latn-RS"/>
              </w:rPr>
              <w:t>70</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32A4B80F">
            <w:pPr>
              <w:spacing w:after="0" w:line="240" w:lineRule="auto"/>
              <w:jc w:val="both"/>
              <w:rPr>
                <w:rFonts w:ascii="Times New Roman" w:hAnsi="Times New Roman" w:eastAsia="Times New Roman" w:cs="Times New Roman"/>
                <w:sz w:val="24"/>
                <w:szCs w:val="24"/>
                <w:lang w:val="sr-Latn-RS"/>
              </w:rPr>
            </w:pPr>
            <w:r>
              <w:rPr>
                <w:rFonts w:ascii="Times New Roman" w:hAnsi="Times New Roman" w:eastAsia="Times New Roman" w:cs="Times New Roman"/>
                <w:color w:val="000000"/>
                <w:lang w:val="sr-Latn-RS"/>
              </w:rPr>
              <w:t>66</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32A4B810">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color w:val="000000"/>
              </w:rPr>
              <w:t>94,28%</w:t>
            </w:r>
          </w:p>
        </w:tc>
      </w:tr>
      <w:tr w14:paraId="32A4B817">
        <w:tblPrEx>
          <w:tblCellMar>
            <w:top w:w="15" w:type="dxa"/>
            <w:left w:w="15" w:type="dxa"/>
            <w:bottom w:w="15" w:type="dxa"/>
            <w:right w:w="15" w:type="dxa"/>
          </w:tblCellMar>
        </w:tblPrEx>
        <w:trPr>
          <w:trHeight w:val="469" w:hRule="atLeast"/>
          <w:jc w:val="center"/>
        </w:trPr>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tcPr>
          <w:p w14:paraId="32A4B812">
            <w:pPr>
              <w:spacing w:after="0" w:line="240" w:lineRule="auto"/>
              <w:jc w:val="both"/>
              <w:rPr>
                <w:rFonts w:ascii="Times New Roman" w:hAnsi="Times New Roman" w:eastAsia="Times New Roman" w:cs="Times New Roman"/>
                <w:color w:val="000000"/>
              </w:rPr>
            </w:pPr>
            <w:r>
              <w:rPr>
                <w:rFonts w:ascii="Times New Roman" w:hAnsi="Times New Roman" w:eastAsia="Times New Roman" w:cs="Times New Roman"/>
                <w:color w:val="000000"/>
              </w:rPr>
              <w:t>Седми разред</w:t>
            </w:r>
          </w:p>
          <w:p w14:paraId="32A4B813">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color w:val="000000"/>
              </w:rPr>
              <w:t>Прво одељење</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32A4B814">
            <w:pPr>
              <w:spacing w:after="0" w:line="240" w:lineRule="auto"/>
              <w:jc w:val="both"/>
              <w:rPr>
                <w:rFonts w:ascii="Times New Roman" w:hAnsi="Times New Roman" w:eastAsia="Times New Roman" w:cs="Times New Roman"/>
                <w:sz w:val="24"/>
                <w:szCs w:val="24"/>
                <w:lang w:val="sr-Latn-RS"/>
              </w:rPr>
            </w:pPr>
            <w:r>
              <w:rPr>
                <w:rFonts w:ascii="Times New Roman" w:hAnsi="Times New Roman" w:eastAsia="Times New Roman" w:cs="Times New Roman"/>
                <w:color w:val="000000"/>
                <w:lang w:val="sr-Latn-RS"/>
              </w:rPr>
              <w:t>70</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32A4B815">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color w:val="000000"/>
              </w:rPr>
              <w:t>66</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32A4B816">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color w:val="000000"/>
              </w:rPr>
              <w:t>94,28%</w:t>
            </w:r>
          </w:p>
        </w:tc>
      </w:tr>
      <w:tr w14:paraId="32A4B81D">
        <w:tblPrEx>
          <w:tblCellMar>
            <w:top w:w="15" w:type="dxa"/>
            <w:left w:w="15" w:type="dxa"/>
            <w:bottom w:w="15" w:type="dxa"/>
            <w:right w:w="15" w:type="dxa"/>
          </w:tblCellMar>
        </w:tblPrEx>
        <w:trPr>
          <w:trHeight w:val="464" w:hRule="atLeast"/>
          <w:jc w:val="center"/>
        </w:trPr>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tcPr>
          <w:p w14:paraId="32A4B818">
            <w:pPr>
              <w:spacing w:after="0" w:line="240" w:lineRule="auto"/>
              <w:jc w:val="both"/>
              <w:rPr>
                <w:rFonts w:ascii="Times New Roman" w:hAnsi="Times New Roman" w:eastAsia="Times New Roman" w:cs="Times New Roman"/>
                <w:color w:val="000000"/>
                <w:lang w:val="sr-Cyrl-RS"/>
              </w:rPr>
            </w:pPr>
            <w:r>
              <w:rPr>
                <w:rFonts w:ascii="Times New Roman" w:hAnsi="Times New Roman" w:eastAsia="Times New Roman" w:cs="Times New Roman"/>
                <w:color w:val="000000"/>
              </w:rPr>
              <w:t>Седми разред</w:t>
            </w:r>
          </w:p>
          <w:p w14:paraId="32A4B819">
            <w:pPr>
              <w:spacing w:after="0" w:line="240" w:lineRule="auto"/>
              <w:jc w:val="both"/>
              <w:rPr>
                <w:rFonts w:ascii="Times New Roman" w:hAnsi="Times New Roman" w:eastAsia="Times New Roman" w:cs="Times New Roman"/>
                <w:sz w:val="24"/>
                <w:szCs w:val="24"/>
                <w:lang w:val="sr-Cyrl-RS"/>
              </w:rPr>
            </w:pPr>
            <w:r>
              <w:rPr>
                <w:rFonts w:ascii="Times New Roman" w:hAnsi="Times New Roman" w:eastAsia="Times New Roman" w:cs="Times New Roman"/>
                <w:color w:val="000000"/>
                <w:lang w:val="sr-Cyrl-RS"/>
              </w:rPr>
              <w:t>Д</w:t>
            </w:r>
            <w:r>
              <w:rPr>
                <w:rFonts w:ascii="Times New Roman" w:hAnsi="Times New Roman" w:eastAsia="Times New Roman" w:cs="Times New Roman"/>
                <w:color w:val="000000"/>
              </w:rPr>
              <w:t>руго одељење</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32A4B81A">
            <w:pPr>
              <w:spacing w:after="0" w:line="240" w:lineRule="auto"/>
              <w:jc w:val="both"/>
              <w:rPr>
                <w:rFonts w:ascii="Times New Roman" w:hAnsi="Times New Roman" w:eastAsia="Times New Roman" w:cs="Times New Roman"/>
                <w:sz w:val="24"/>
                <w:szCs w:val="24"/>
                <w:lang w:val="sr-Latn-RS"/>
              </w:rPr>
            </w:pPr>
            <w:r>
              <w:rPr>
                <w:rFonts w:ascii="Times New Roman" w:hAnsi="Times New Roman" w:eastAsia="Times New Roman" w:cs="Times New Roman"/>
                <w:color w:val="000000"/>
                <w:lang w:val="sr-Latn-RS"/>
              </w:rPr>
              <w:t>70</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32A4B81B">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color w:val="000000"/>
              </w:rPr>
              <w:t>66</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32A4B81C">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color w:val="000000"/>
              </w:rPr>
              <w:t>94,28%</w:t>
            </w:r>
          </w:p>
        </w:tc>
      </w:tr>
    </w:tbl>
    <w:p w14:paraId="32A4B81E">
      <w:pPr>
        <w:spacing w:after="0" w:line="240" w:lineRule="auto"/>
        <w:jc w:val="both"/>
        <w:rPr>
          <w:rFonts w:ascii="Times New Roman" w:hAnsi="Times New Roman" w:eastAsia="Times New Roman" w:cs="Times New Roman"/>
          <w:sz w:val="24"/>
          <w:szCs w:val="24"/>
          <w:lang w:val="sr-Cyrl-RS"/>
        </w:rPr>
      </w:pPr>
      <w:r>
        <w:rPr>
          <w:rFonts w:ascii="Times New Roman" w:hAnsi="Times New Roman" w:eastAsia="Times New Roman" w:cs="Times New Roman"/>
          <w:color w:val="000000"/>
          <w:sz w:val="24"/>
          <w:szCs w:val="24"/>
        </w:rPr>
        <w:t xml:space="preserve">Планирани часови </w:t>
      </w:r>
      <w:r>
        <w:rPr>
          <w:rFonts w:ascii="Times New Roman" w:hAnsi="Times New Roman" w:eastAsia="Times New Roman" w:cs="Times New Roman"/>
          <w:color w:val="000000"/>
          <w:sz w:val="24"/>
          <w:szCs w:val="24"/>
          <w:lang w:val="sr-Cyrl-RS"/>
        </w:rPr>
        <w:t>ни</w:t>
      </w:r>
      <w:r>
        <w:rPr>
          <w:rFonts w:ascii="Times New Roman" w:hAnsi="Times New Roman" w:eastAsia="Times New Roman" w:cs="Times New Roman"/>
          <w:color w:val="000000"/>
          <w:sz w:val="24"/>
          <w:szCs w:val="24"/>
        </w:rPr>
        <w:t>су реализовани према предвиђеном плану и програму</w:t>
      </w:r>
      <w:r>
        <w:rPr>
          <w:rFonts w:ascii="Times New Roman" w:hAnsi="Times New Roman" w:eastAsia="Times New Roman" w:cs="Times New Roman"/>
          <w:color w:val="000000"/>
          <w:sz w:val="24"/>
          <w:szCs w:val="24"/>
          <w:lang w:val="sr-Cyrl-RS"/>
        </w:rPr>
        <w:t>, због законске обуставе наставе</w:t>
      </w:r>
      <w:r>
        <w:rPr>
          <w:rFonts w:ascii="Times New Roman" w:hAnsi="Times New Roman" w:eastAsia="Times New Roman" w:cs="Times New Roman"/>
          <w:color w:val="000000"/>
          <w:sz w:val="24"/>
          <w:szCs w:val="24"/>
        </w:rPr>
        <w:t>.</w:t>
      </w:r>
    </w:p>
    <w:p w14:paraId="32A4B81F">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НАСТАВА И УЧЕЊЕ:</w:t>
      </w:r>
    </w:p>
    <w:p w14:paraId="32A4B820">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xml:space="preserve">Настава је рализована у кабинету за </w:t>
      </w:r>
      <w:r>
        <w:rPr>
          <w:rFonts w:ascii="Times New Roman" w:hAnsi="Times New Roman" w:eastAsia="Times New Roman" w:cs="Times New Roman"/>
          <w:color w:val="000000"/>
          <w:sz w:val="24"/>
          <w:szCs w:val="24"/>
          <w:lang w:val="sr-Cyrl-RS"/>
        </w:rPr>
        <w:t>технику и технологију</w:t>
      </w:r>
      <w:r>
        <w:rPr>
          <w:rFonts w:ascii="Times New Roman" w:hAnsi="Times New Roman" w:eastAsia="Times New Roman" w:cs="Times New Roman"/>
          <w:color w:val="000000"/>
          <w:sz w:val="24"/>
          <w:szCs w:val="24"/>
        </w:rPr>
        <w:t xml:space="preserve"> , непосредно за све разреде. Кроз пројектну наставу, тимским радом, употребом знања стечених на вебинарима, побољшана је настава и учење.</w:t>
      </w:r>
    </w:p>
    <w:p w14:paraId="32A4B821">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xml:space="preserve">Од наставних средстава корићени су уџбеници за </w:t>
      </w:r>
      <w:r>
        <w:rPr>
          <w:rFonts w:ascii="Times New Roman" w:hAnsi="Times New Roman" w:eastAsia="Times New Roman" w:cs="Times New Roman"/>
          <w:color w:val="000000"/>
          <w:sz w:val="24"/>
          <w:szCs w:val="24"/>
          <w:lang w:val="sr-Cyrl-RS"/>
        </w:rPr>
        <w:t>Технику и технологију</w:t>
      </w:r>
      <w:r>
        <w:rPr>
          <w:rFonts w:ascii="Times New Roman" w:hAnsi="Times New Roman" w:eastAsia="Times New Roman" w:cs="Times New Roman"/>
          <w:color w:val="000000"/>
          <w:sz w:val="24"/>
          <w:szCs w:val="24"/>
        </w:rPr>
        <w:t>  е учионица, школск</w:t>
      </w:r>
      <w:r>
        <w:rPr>
          <w:rFonts w:ascii="Times New Roman" w:hAnsi="Times New Roman" w:eastAsia="Times New Roman" w:cs="Times New Roman"/>
          <w:color w:val="000000"/>
          <w:sz w:val="24"/>
          <w:szCs w:val="24"/>
          <w:lang w:val="sr-Cyrl-RS"/>
        </w:rPr>
        <w:t>а</w:t>
      </w:r>
      <w:r>
        <w:rPr>
          <w:rFonts w:ascii="Times New Roman" w:hAnsi="Times New Roman" w:eastAsia="Times New Roman" w:cs="Times New Roman"/>
          <w:color w:val="000000"/>
          <w:sz w:val="24"/>
          <w:szCs w:val="24"/>
        </w:rPr>
        <w:t xml:space="preserve"> платфотма</w:t>
      </w:r>
      <w:r>
        <w:rPr>
          <w:rFonts w:ascii="Times New Roman" w:hAnsi="Times New Roman" w:eastAsia="Times New Roman" w:cs="Times New Roman"/>
          <w:color w:val="000000"/>
          <w:sz w:val="24"/>
          <w:szCs w:val="24"/>
          <w:lang w:val="sr-Cyrl-RS"/>
        </w:rPr>
        <w:t>,</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lang w:val="sr-Cyrl-RS"/>
        </w:rPr>
        <w:t>Гугл учионица</w:t>
      </w:r>
      <w:r>
        <w:rPr>
          <w:rFonts w:ascii="Times New Roman" w:hAnsi="Times New Roman" w:eastAsia="Times New Roman" w:cs="Times New Roman"/>
          <w:color w:val="000000"/>
          <w:sz w:val="24"/>
          <w:szCs w:val="24"/>
        </w:rPr>
        <w:t xml:space="preserve"> као саставни део хибридне наставе за достављање материјала за рад</w:t>
      </w:r>
      <w:r>
        <w:rPr>
          <w:rFonts w:ascii="Times New Roman" w:hAnsi="Times New Roman" w:eastAsia="Times New Roman" w:cs="Times New Roman"/>
          <w:color w:val="000000"/>
          <w:sz w:val="24"/>
          <w:szCs w:val="24"/>
          <w:lang w:val="sr-Cyrl-RS"/>
        </w:rPr>
        <w:t xml:space="preserve"> и рачунари у кабинету за реализовање практичних вежби</w:t>
      </w:r>
      <w:r>
        <w:rPr>
          <w:rFonts w:ascii="Times New Roman" w:hAnsi="Times New Roman" w:eastAsia="Times New Roman" w:cs="Times New Roman"/>
          <w:color w:val="000000"/>
          <w:sz w:val="24"/>
          <w:szCs w:val="24"/>
        </w:rPr>
        <w:t>.</w:t>
      </w:r>
    </w:p>
    <w:p w14:paraId="32A4B822">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ПЕДАГОШКА ФУНКЦИЈА:</w:t>
      </w:r>
    </w:p>
    <w:p w14:paraId="32A4B823">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xml:space="preserve">Током првог полугодишта, праћен је квалитет  и континуитет знања, умења и вештине ученика водећи рачуна  да се задовоље нивои постигнућа као и исходи из предмета </w:t>
      </w:r>
      <w:r>
        <w:rPr>
          <w:rFonts w:ascii="Times New Roman" w:hAnsi="Times New Roman" w:eastAsia="Times New Roman" w:cs="Times New Roman"/>
          <w:color w:val="000000"/>
          <w:sz w:val="24"/>
          <w:szCs w:val="24"/>
          <w:lang w:val="sr-Cyrl-RS"/>
        </w:rPr>
        <w:t>Техника и технологија</w:t>
      </w:r>
      <w:r>
        <w:rPr>
          <w:rFonts w:ascii="Times New Roman" w:hAnsi="Times New Roman" w:eastAsia="Times New Roman" w:cs="Times New Roman"/>
          <w:color w:val="000000"/>
          <w:sz w:val="24"/>
          <w:szCs w:val="24"/>
        </w:rPr>
        <w:t xml:space="preserve">. Знање као и ангажовање  (пројекти, израда паноа, презентација) ученика за сваки разред бележен је у педагошкој свесци и електронском дневнику кроз описне, формативне и сумативне оцене. У наставку теста дата је табела са просечном оценом из предета </w:t>
      </w:r>
      <w:r>
        <w:rPr>
          <w:rFonts w:ascii="Times New Roman" w:hAnsi="Times New Roman" w:eastAsia="Times New Roman" w:cs="Times New Roman"/>
          <w:color w:val="000000"/>
          <w:sz w:val="24"/>
          <w:szCs w:val="24"/>
          <w:lang w:val="sr-Cyrl-RS"/>
        </w:rPr>
        <w:t>Техника и технологија</w:t>
      </w:r>
      <w:r>
        <w:rPr>
          <w:rFonts w:ascii="Times New Roman" w:hAnsi="Times New Roman" w:eastAsia="Times New Roman" w:cs="Times New Roman"/>
          <w:color w:val="000000"/>
          <w:sz w:val="24"/>
          <w:szCs w:val="24"/>
        </w:rPr>
        <w:t xml:space="preserve"> за </w:t>
      </w:r>
      <w:r>
        <w:rPr>
          <w:rFonts w:ascii="Times New Roman" w:hAnsi="Times New Roman" w:eastAsia="Times New Roman" w:cs="Times New Roman"/>
          <w:color w:val="000000"/>
          <w:sz w:val="24"/>
          <w:szCs w:val="24"/>
          <w:lang w:val="sr-Cyrl-RS"/>
        </w:rPr>
        <w:t xml:space="preserve">друго </w:t>
      </w:r>
      <w:r>
        <w:rPr>
          <w:rFonts w:ascii="Times New Roman" w:hAnsi="Times New Roman" w:eastAsia="Times New Roman" w:cs="Times New Roman"/>
          <w:color w:val="000000"/>
          <w:sz w:val="24"/>
          <w:szCs w:val="24"/>
        </w:rPr>
        <w:t>полугодиште за 202</w:t>
      </w:r>
      <w:r>
        <w:rPr>
          <w:rFonts w:ascii="Times New Roman" w:hAnsi="Times New Roman" w:eastAsia="Times New Roman" w:cs="Times New Roman"/>
          <w:color w:val="000000"/>
          <w:sz w:val="24"/>
          <w:szCs w:val="24"/>
          <w:lang w:val="sr-Cyrl-RS"/>
        </w:rPr>
        <w:t>5</w:t>
      </w:r>
      <w:r>
        <w:rPr>
          <w:rFonts w:ascii="Times New Roman" w:hAnsi="Times New Roman" w:eastAsia="Times New Roman" w:cs="Times New Roman"/>
          <w:color w:val="000000"/>
          <w:sz w:val="24"/>
          <w:szCs w:val="24"/>
          <w:lang w:val="sr-Latn-RS"/>
        </w:rPr>
        <w:t>/</w:t>
      </w:r>
      <w:r>
        <w:rPr>
          <w:rFonts w:ascii="Times New Roman" w:hAnsi="Times New Roman" w:eastAsia="Times New Roman" w:cs="Times New Roman"/>
          <w:color w:val="000000"/>
          <w:sz w:val="24"/>
          <w:szCs w:val="24"/>
        </w:rPr>
        <w:t>202</w:t>
      </w:r>
      <w:r>
        <w:rPr>
          <w:rFonts w:ascii="Times New Roman" w:hAnsi="Times New Roman" w:eastAsia="Times New Roman" w:cs="Times New Roman"/>
          <w:color w:val="000000"/>
          <w:sz w:val="24"/>
          <w:szCs w:val="24"/>
          <w:lang w:val="sr-Cyrl-RS"/>
        </w:rPr>
        <w:t>6</w:t>
      </w:r>
      <w:r>
        <w:rPr>
          <w:rFonts w:ascii="Times New Roman" w:hAnsi="Times New Roman" w:eastAsia="Times New Roman" w:cs="Times New Roman"/>
          <w:color w:val="000000"/>
          <w:sz w:val="24"/>
          <w:szCs w:val="24"/>
        </w:rPr>
        <w:t>:</w:t>
      </w:r>
    </w:p>
    <w:tbl>
      <w:tblPr>
        <w:tblStyle w:val="11"/>
        <w:tblW w:w="0" w:type="auto"/>
        <w:jc w:val="center"/>
        <w:tblLayout w:type="autofit"/>
        <w:tblCellMar>
          <w:top w:w="15" w:type="dxa"/>
          <w:left w:w="15" w:type="dxa"/>
          <w:bottom w:w="15" w:type="dxa"/>
          <w:right w:w="15" w:type="dxa"/>
        </w:tblCellMar>
      </w:tblPr>
      <w:tblGrid>
        <w:gridCol w:w="1889"/>
        <w:gridCol w:w="4829"/>
      </w:tblGrid>
      <w:tr w14:paraId="32A4B826">
        <w:tblPrEx>
          <w:tblCellMar>
            <w:top w:w="15" w:type="dxa"/>
            <w:left w:w="15" w:type="dxa"/>
            <w:bottom w:w="15" w:type="dxa"/>
            <w:right w:w="15" w:type="dxa"/>
          </w:tblCellMar>
        </w:tblPrEx>
        <w:trPr>
          <w:trHeight w:val="418" w:hRule="atLeast"/>
          <w:jc w:val="center"/>
        </w:trPr>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tcPr>
          <w:p w14:paraId="32A4B824">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color w:val="000000"/>
              </w:rPr>
              <w:t>Разред и одељење</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tcPr>
          <w:p w14:paraId="32A4B825">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color w:val="000000"/>
              </w:rPr>
              <w:t>Просечна закључена оцена за прво полугодиште:</w:t>
            </w:r>
          </w:p>
        </w:tc>
      </w:tr>
      <w:tr w14:paraId="32A4B829">
        <w:tblPrEx>
          <w:tblCellMar>
            <w:top w:w="15" w:type="dxa"/>
            <w:left w:w="15" w:type="dxa"/>
            <w:bottom w:w="15" w:type="dxa"/>
            <w:right w:w="15" w:type="dxa"/>
          </w:tblCellMar>
        </w:tblPrEx>
        <w:trPr>
          <w:trHeight w:val="18" w:hRule="atLeast"/>
          <w:jc w:val="center"/>
        </w:trPr>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32A4B827">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color w:val="000000"/>
              </w:rPr>
              <w:t>5/1</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32A4B828">
            <w:pPr>
              <w:spacing w:after="0" w:line="240" w:lineRule="auto"/>
              <w:jc w:val="both"/>
              <w:rPr>
                <w:rFonts w:ascii="Times New Roman" w:hAnsi="Times New Roman" w:eastAsia="Times New Roman" w:cs="Times New Roman"/>
                <w:sz w:val="24"/>
                <w:szCs w:val="24"/>
                <w:lang w:val="sr-Latn-RS"/>
              </w:rPr>
            </w:pPr>
            <w:r>
              <w:rPr>
                <w:rFonts w:ascii="Times New Roman" w:hAnsi="Times New Roman" w:eastAsia="Times New Roman" w:cs="Times New Roman"/>
                <w:color w:val="000000"/>
              </w:rPr>
              <w:t> 3</w:t>
            </w:r>
            <w:r>
              <w:rPr>
                <w:rFonts w:ascii="Times New Roman" w:hAnsi="Times New Roman" w:eastAsia="Times New Roman" w:cs="Times New Roman"/>
                <w:color w:val="000000"/>
                <w:lang w:val="sr-Cyrl-RS"/>
              </w:rPr>
              <w:t>,64</w:t>
            </w:r>
          </w:p>
        </w:tc>
      </w:tr>
      <w:tr w14:paraId="32A4B82C">
        <w:tblPrEx>
          <w:tblCellMar>
            <w:top w:w="15" w:type="dxa"/>
            <w:left w:w="15" w:type="dxa"/>
            <w:bottom w:w="15" w:type="dxa"/>
            <w:right w:w="15" w:type="dxa"/>
          </w:tblCellMar>
        </w:tblPrEx>
        <w:trPr>
          <w:trHeight w:val="57" w:hRule="atLeast"/>
          <w:jc w:val="center"/>
        </w:trPr>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32A4B82A">
            <w:pPr>
              <w:spacing w:after="0" w:line="240" w:lineRule="auto"/>
              <w:jc w:val="both"/>
              <w:rPr>
                <w:rFonts w:ascii="Times New Roman" w:hAnsi="Times New Roman" w:eastAsia="Times New Roman" w:cs="Times New Roman"/>
                <w:sz w:val="24"/>
                <w:szCs w:val="24"/>
                <w:lang w:val="sr-Cyrl-RS"/>
              </w:rPr>
            </w:pPr>
            <w:r>
              <w:rPr>
                <w:rFonts w:ascii="Times New Roman" w:hAnsi="Times New Roman" w:eastAsia="Times New Roman" w:cs="Times New Roman"/>
                <w:color w:val="000000"/>
                <w:lang w:val="sr-Cyrl-RS"/>
              </w:rPr>
              <w:t>6/1</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32A4B82B">
            <w:pPr>
              <w:spacing w:after="0" w:line="240" w:lineRule="auto"/>
              <w:jc w:val="both"/>
              <w:rPr>
                <w:rFonts w:ascii="Times New Roman" w:hAnsi="Times New Roman" w:eastAsia="Times New Roman" w:cs="Times New Roman"/>
                <w:sz w:val="24"/>
                <w:szCs w:val="24"/>
                <w:lang w:val="sr-Latn-RS"/>
              </w:rPr>
            </w:pPr>
            <w:r>
              <w:rPr>
                <w:rFonts w:ascii="Times New Roman" w:hAnsi="Times New Roman" w:eastAsia="Times New Roman" w:cs="Times New Roman"/>
                <w:color w:val="000000"/>
                <w:lang w:val="sr-Cyrl-RS"/>
              </w:rPr>
              <w:t>3,48</w:t>
            </w:r>
          </w:p>
        </w:tc>
      </w:tr>
      <w:tr w14:paraId="32A4B82F">
        <w:tblPrEx>
          <w:tblCellMar>
            <w:top w:w="15" w:type="dxa"/>
            <w:left w:w="15" w:type="dxa"/>
            <w:bottom w:w="15" w:type="dxa"/>
            <w:right w:w="15" w:type="dxa"/>
          </w:tblCellMar>
        </w:tblPrEx>
        <w:trPr>
          <w:trHeight w:val="18" w:hRule="atLeast"/>
          <w:jc w:val="center"/>
        </w:trPr>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32A4B82D">
            <w:pPr>
              <w:spacing w:after="0" w:line="240" w:lineRule="auto"/>
              <w:rPr>
                <w:rFonts w:ascii="Times New Roman" w:hAnsi="Times New Roman" w:eastAsia="Times New Roman" w:cs="Times New Roman"/>
                <w:sz w:val="24"/>
                <w:szCs w:val="24"/>
                <w:lang w:val="sr-Cyrl-RS"/>
              </w:rPr>
            </w:pPr>
            <w:r>
              <w:rPr>
                <w:rFonts w:ascii="Times New Roman" w:hAnsi="Times New Roman" w:eastAsia="Times New Roman" w:cs="Times New Roman"/>
                <w:color w:val="000000"/>
                <w:lang w:val="sr-Cyrl-RS"/>
              </w:rPr>
              <w:t>7/1</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32A4B82E">
            <w:pPr>
              <w:spacing w:after="0" w:line="240" w:lineRule="auto"/>
              <w:jc w:val="both"/>
              <w:rPr>
                <w:rFonts w:ascii="Times New Roman" w:hAnsi="Times New Roman" w:eastAsia="Times New Roman" w:cs="Times New Roman"/>
                <w:sz w:val="24"/>
                <w:szCs w:val="24"/>
                <w:lang w:val="sr-Cyrl-RS"/>
              </w:rPr>
            </w:pPr>
            <w:r>
              <w:rPr>
                <w:rFonts w:ascii="Times New Roman" w:hAnsi="Times New Roman" w:eastAsia="Times New Roman" w:cs="Times New Roman"/>
                <w:color w:val="000000"/>
              </w:rPr>
              <w:t>3,</w:t>
            </w:r>
            <w:r>
              <w:rPr>
                <w:rFonts w:ascii="Times New Roman" w:hAnsi="Times New Roman" w:eastAsia="Times New Roman" w:cs="Times New Roman"/>
                <w:color w:val="000000"/>
                <w:lang w:val="sr-Latn-RS"/>
              </w:rPr>
              <w:t>2</w:t>
            </w:r>
            <w:r>
              <w:rPr>
                <w:rFonts w:ascii="Times New Roman" w:hAnsi="Times New Roman" w:eastAsia="Times New Roman" w:cs="Times New Roman"/>
                <w:color w:val="000000"/>
                <w:lang w:val="sr-Cyrl-RS"/>
              </w:rPr>
              <w:t>2</w:t>
            </w:r>
          </w:p>
        </w:tc>
      </w:tr>
      <w:tr w14:paraId="32A4B832">
        <w:tblPrEx>
          <w:tblCellMar>
            <w:top w:w="15" w:type="dxa"/>
            <w:left w:w="15" w:type="dxa"/>
            <w:bottom w:w="15" w:type="dxa"/>
            <w:right w:w="15" w:type="dxa"/>
          </w:tblCellMar>
        </w:tblPrEx>
        <w:trPr>
          <w:trHeight w:val="18" w:hRule="atLeast"/>
          <w:jc w:val="center"/>
        </w:trPr>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32A4B830">
            <w:pPr>
              <w:spacing w:after="0" w:line="240" w:lineRule="auto"/>
              <w:rPr>
                <w:rFonts w:ascii="Times New Roman" w:hAnsi="Times New Roman" w:eastAsia="Times New Roman" w:cs="Times New Roman"/>
                <w:sz w:val="24"/>
                <w:szCs w:val="24"/>
                <w:lang w:val="sr-Cyrl-RS"/>
              </w:rPr>
            </w:pPr>
            <w:r>
              <w:rPr>
                <w:rFonts w:ascii="Times New Roman" w:hAnsi="Times New Roman" w:eastAsia="Times New Roman" w:cs="Times New Roman"/>
                <w:color w:val="000000"/>
              </w:rPr>
              <w:t>7/</w:t>
            </w:r>
            <w:r>
              <w:rPr>
                <w:rFonts w:ascii="Times New Roman" w:hAnsi="Times New Roman" w:eastAsia="Times New Roman" w:cs="Times New Roman"/>
                <w:color w:val="000000"/>
                <w:lang w:val="sr-Cyrl-RS"/>
              </w:rPr>
              <w:t>2</w:t>
            </w:r>
          </w:p>
        </w:tc>
        <w:tc>
          <w:tcPr>
            <w:tcW w:w="0" w:type="auto"/>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vAlign w:val="center"/>
          </w:tcPr>
          <w:p w14:paraId="32A4B831">
            <w:pPr>
              <w:spacing w:after="0" w:line="240" w:lineRule="auto"/>
              <w:jc w:val="both"/>
              <w:rPr>
                <w:rFonts w:ascii="Times New Roman" w:hAnsi="Times New Roman" w:eastAsia="Times New Roman" w:cs="Times New Roman"/>
                <w:sz w:val="24"/>
                <w:szCs w:val="24"/>
                <w:lang w:val="sr-Cyrl-RS"/>
              </w:rPr>
            </w:pPr>
            <w:r>
              <w:rPr>
                <w:rFonts w:ascii="Times New Roman" w:hAnsi="Times New Roman" w:eastAsia="Times New Roman" w:cs="Times New Roman"/>
                <w:color w:val="000000"/>
              </w:rPr>
              <w:t xml:space="preserve"> </w:t>
            </w:r>
            <w:r>
              <w:rPr>
                <w:rFonts w:ascii="Times New Roman" w:hAnsi="Times New Roman" w:eastAsia="Times New Roman" w:cs="Times New Roman"/>
                <w:color w:val="000000"/>
                <w:lang w:val="sr-Latn-RS"/>
              </w:rPr>
              <w:t>3,</w:t>
            </w:r>
            <w:r>
              <w:rPr>
                <w:rFonts w:ascii="Times New Roman" w:hAnsi="Times New Roman" w:eastAsia="Times New Roman" w:cs="Times New Roman"/>
                <w:color w:val="000000"/>
                <w:lang w:val="sr-Cyrl-RS"/>
              </w:rPr>
              <w:t>7</w:t>
            </w:r>
            <w:r>
              <w:rPr>
                <w:rFonts w:ascii="Times New Roman" w:hAnsi="Times New Roman" w:eastAsia="Times New Roman" w:cs="Times New Roman"/>
                <w:color w:val="000000"/>
                <w:lang w:val="sr-Latn-RS"/>
              </w:rPr>
              <w:t>9</w:t>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rPr>
              <w:tab/>
            </w:r>
          </w:p>
        </w:tc>
      </w:tr>
    </w:tbl>
    <w:p w14:paraId="32A4B833">
      <w:pPr>
        <w:spacing w:after="0" w:line="240" w:lineRule="auto"/>
        <w:jc w:val="both"/>
        <w:rPr>
          <w:rFonts w:ascii="Times New Roman" w:hAnsi="Times New Roman" w:eastAsia="Times New Roman" w:cs="Times New Roman"/>
          <w:color w:val="000000"/>
          <w:lang w:val="sr-Cyrl-RS"/>
        </w:rPr>
      </w:pPr>
    </w:p>
    <w:p w14:paraId="32A4B834">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xml:space="preserve"> На основу табеле може се закључити да је просек оцене из </w:t>
      </w:r>
      <w:r>
        <w:rPr>
          <w:rFonts w:ascii="Times New Roman" w:hAnsi="Times New Roman" w:eastAsia="Times New Roman" w:cs="Times New Roman"/>
          <w:color w:val="000000"/>
          <w:sz w:val="24"/>
          <w:szCs w:val="24"/>
          <w:lang w:val="sr-Cyrl-RS"/>
        </w:rPr>
        <w:t>Технике и технологије (3,53)</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lang w:val="sr-Cyrl-RS"/>
        </w:rPr>
        <w:t xml:space="preserve">брло </w:t>
      </w:r>
      <w:r>
        <w:rPr>
          <w:rFonts w:ascii="Times New Roman" w:hAnsi="Times New Roman" w:eastAsia="Times New Roman" w:cs="Times New Roman"/>
          <w:color w:val="000000"/>
          <w:sz w:val="24"/>
          <w:szCs w:val="24"/>
        </w:rPr>
        <w:t>добар (</w:t>
      </w:r>
      <w:r>
        <w:rPr>
          <w:rFonts w:ascii="Times New Roman" w:hAnsi="Times New Roman" w:eastAsia="Times New Roman" w:cs="Times New Roman"/>
          <w:color w:val="000000"/>
          <w:sz w:val="24"/>
          <w:szCs w:val="24"/>
          <w:lang w:val="sr-Cyrl-RS"/>
        </w:rPr>
        <w:t>4</w:t>
      </w:r>
      <w:r>
        <w:rPr>
          <w:rFonts w:ascii="Times New Roman" w:hAnsi="Times New Roman" w:eastAsia="Times New Roman" w:cs="Times New Roman"/>
          <w:color w:val="000000"/>
          <w:sz w:val="24"/>
          <w:szCs w:val="24"/>
        </w:rPr>
        <w:t>) и посматрајући статистику предходних година, то је просечна оцена за прво полугодиште.</w:t>
      </w:r>
    </w:p>
    <w:p w14:paraId="32A4B835">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Компентенције које су ученици према плану и програму које стичу :</w:t>
      </w:r>
    </w:p>
    <w:p w14:paraId="32A4B836">
      <w:pPr>
        <w:spacing w:after="0" w:line="24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Компетенција за целоживотно учење,  </w:t>
      </w:r>
      <w:r>
        <w:rPr>
          <w:rFonts w:ascii="Times New Roman" w:hAnsi="Times New Roman" w:eastAsia="Times New Roman" w:cs="Times New Roman"/>
          <w:color w:val="000000"/>
          <w:sz w:val="24"/>
          <w:szCs w:val="24"/>
          <w:lang w:val="sr-Cyrl-RS"/>
        </w:rPr>
        <w:t>р</w:t>
      </w:r>
      <w:r>
        <w:rPr>
          <w:rFonts w:ascii="Times New Roman" w:hAnsi="Times New Roman" w:eastAsia="Times New Roman" w:cs="Times New Roman"/>
          <w:color w:val="000000"/>
          <w:sz w:val="24"/>
          <w:szCs w:val="24"/>
        </w:rPr>
        <w:t>ешавање проблема,  rад с подацима и</w:t>
      </w:r>
      <w:r>
        <w:rPr>
          <w:rFonts w:ascii="Times New Roman" w:hAnsi="Times New Roman" w:eastAsia="Times New Roman" w:cs="Times New Roman"/>
          <w:color w:val="000000"/>
          <w:sz w:val="24"/>
          <w:szCs w:val="24"/>
          <w:lang w:val="sr-Cyrl-RS"/>
        </w:rPr>
        <w:t xml:space="preserve"> </w:t>
      </w:r>
      <w:r>
        <w:rPr>
          <w:rFonts w:ascii="Times New Roman" w:hAnsi="Times New Roman" w:eastAsia="Times New Roman" w:cs="Times New Roman"/>
          <w:color w:val="000000"/>
          <w:sz w:val="24"/>
          <w:szCs w:val="24"/>
        </w:rPr>
        <w:t>информацијама, kомуникација oдговоран однос према здрављу, oдговоран однос према</w:t>
      </w:r>
      <w:r>
        <w:rPr>
          <w:rFonts w:ascii="Times New Roman" w:hAnsi="Times New Roman" w:eastAsia="Times New Roman" w:cs="Times New Roman"/>
          <w:color w:val="000000"/>
          <w:sz w:val="24"/>
          <w:szCs w:val="24"/>
          <w:lang w:val="sr-Cyrl-RS"/>
        </w:rPr>
        <w:t xml:space="preserve"> </w:t>
      </w:r>
      <w:r>
        <w:rPr>
          <w:rFonts w:ascii="Times New Roman" w:hAnsi="Times New Roman" w:eastAsia="Times New Roman" w:cs="Times New Roman"/>
          <w:color w:val="000000"/>
          <w:sz w:val="24"/>
          <w:szCs w:val="24"/>
        </w:rPr>
        <w:t xml:space="preserve">околини, </w:t>
      </w:r>
      <w:r>
        <w:rPr>
          <w:rFonts w:ascii="Times New Roman" w:hAnsi="Times New Roman" w:eastAsia="Times New Roman" w:cs="Times New Roman"/>
          <w:color w:val="000000"/>
          <w:sz w:val="24"/>
          <w:szCs w:val="24"/>
          <w:lang w:val="sr-Cyrl-RS"/>
        </w:rPr>
        <w:t>д</w:t>
      </w:r>
      <w:r>
        <w:rPr>
          <w:rFonts w:ascii="Times New Roman" w:hAnsi="Times New Roman" w:eastAsia="Times New Roman" w:cs="Times New Roman"/>
          <w:color w:val="000000"/>
          <w:sz w:val="24"/>
          <w:szCs w:val="24"/>
        </w:rPr>
        <w:t>игитална компетенција. </w:t>
      </w:r>
    </w:p>
    <w:p w14:paraId="32A4B837">
      <w:pPr>
        <w:spacing w:after="0" w:line="240" w:lineRule="auto"/>
        <w:jc w:val="both"/>
        <w:rPr>
          <w:rFonts w:ascii="Times New Roman" w:hAnsi="Times New Roman" w:eastAsia="Times New Roman" w:cs="Times New Roman"/>
          <w:color w:val="000000"/>
          <w:sz w:val="24"/>
          <w:szCs w:val="24"/>
        </w:rPr>
      </w:pPr>
    </w:p>
    <w:p w14:paraId="32A4B838">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ОРГАНИЗАЦИОНА И КООРДИНИРАЈУЋА ФУНКЦИЈА</w:t>
      </w:r>
    </w:p>
    <w:p w14:paraId="32A4B839">
      <w:pPr>
        <w:spacing w:after="0" w:line="240" w:lineRule="auto"/>
        <w:jc w:val="both"/>
        <w:rPr>
          <w:rFonts w:ascii="Times New Roman" w:hAnsi="Times New Roman" w:eastAsia="Times New Roman" w:cs="Times New Roman"/>
          <w:color w:val="000000"/>
        </w:rPr>
      </w:pPr>
      <w:r>
        <w:rPr>
          <w:rFonts w:ascii="Times New Roman" w:hAnsi="Times New Roman" w:eastAsia="Times New Roman" w:cs="Times New Roman"/>
          <w:color w:val="000000"/>
          <w:sz w:val="24"/>
          <w:szCs w:val="24"/>
        </w:rPr>
        <w:t xml:space="preserve">Током првог полугодишта, редовна настава из </w:t>
      </w:r>
      <w:r>
        <w:rPr>
          <w:rFonts w:ascii="Times New Roman" w:hAnsi="Times New Roman" w:eastAsia="Times New Roman" w:cs="Times New Roman"/>
          <w:color w:val="000000"/>
          <w:sz w:val="24"/>
          <w:szCs w:val="24"/>
          <w:lang w:val="sr-Cyrl-RS"/>
        </w:rPr>
        <w:t>Технике и техологије</w:t>
      </w:r>
      <w:r>
        <w:rPr>
          <w:rFonts w:ascii="Times New Roman" w:hAnsi="Times New Roman" w:eastAsia="Times New Roman" w:cs="Times New Roman"/>
          <w:color w:val="000000"/>
          <w:sz w:val="24"/>
          <w:szCs w:val="24"/>
        </w:rPr>
        <w:t xml:space="preserve"> одвијала се у школској</w:t>
      </w:r>
      <w:r>
        <w:rPr>
          <w:rFonts w:ascii="Times New Roman" w:hAnsi="Times New Roman" w:eastAsia="Times New Roman" w:cs="Times New Roman"/>
          <w:color w:val="000000"/>
          <w:sz w:val="24"/>
          <w:szCs w:val="24"/>
          <w:lang w:val="sr-Cyrl-RS"/>
        </w:rPr>
        <w:t xml:space="preserve"> </w:t>
      </w:r>
      <w:r>
        <w:rPr>
          <w:rFonts w:ascii="Times New Roman" w:hAnsi="Times New Roman" w:eastAsia="Times New Roman" w:cs="Times New Roman"/>
          <w:color w:val="000000"/>
          <w:sz w:val="24"/>
          <w:szCs w:val="24"/>
        </w:rPr>
        <w:t xml:space="preserve">установи у кабинету за </w:t>
      </w:r>
      <w:r>
        <w:rPr>
          <w:rFonts w:ascii="Times New Roman" w:hAnsi="Times New Roman" w:eastAsia="Times New Roman" w:cs="Times New Roman"/>
          <w:color w:val="000000"/>
          <w:sz w:val="24"/>
          <w:szCs w:val="24"/>
          <w:lang w:val="sr-Cyrl-RS"/>
        </w:rPr>
        <w:t>Технику и технологију</w:t>
      </w:r>
      <w:r>
        <w:rPr>
          <w:rFonts w:ascii="Times New Roman" w:hAnsi="Times New Roman" w:eastAsia="Times New Roman" w:cs="Times New Roman"/>
          <w:color w:val="000000"/>
          <w:sz w:val="24"/>
          <w:szCs w:val="24"/>
        </w:rPr>
        <w:t>.</w:t>
      </w:r>
    </w:p>
    <w:p w14:paraId="32A4B83A">
      <w:pPr>
        <w:spacing w:after="0" w:line="240" w:lineRule="auto"/>
        <w:jc w:val="both"/>
        <w:rPr>
          <w:rFonts w:ascii="Times New Roman" w:hAnsi="Times New Roman" w:eastAsia="Times New Roman" w:cs="Times New Roman"/>
          <w:color w:val="000000"/>
        </w:rPr>
      </w:pPr>
    </w:p>
    <w:p w14:paraId="32A4B83B">
      <w:pPr>
        <w:spacing w:after="0" w:line="240" w:lineRule="auto"/>
        <w:jc w:val="both"/>
        <w:rPr>
          <w:rFonts w:ascii="Times New Roman" w:hAnsi="Times New Roman" w:eastAsia="Times New Roman" w:cs="Times New Roman"/>
          <w:color w:val="000000"/>
          <w:sz w:val="28"/>
          <w:szCs w:val="24"/>
        </w:rPr>
      </w:pPr>
      <w:r>
        <w:rPr>
          <w:rFonts w:ascii="Times New Roman" w:hAnsi="Times New Roman" w:eastAsia="Times New Roman" w:cs="Times New Roman"/>
          <w:color w:val="000000"/>
          <w:sz w:val="24"/>
        </w:rPr>
        <w:t>САРАДЊА СА РОДИТЕЉИМА</w:t>
      </w:r>
    </w:p>
    <w:p w14:paraId="32A4B83C">
      <w:pPr>
        <w:spacing w:line="240" w:lineRule="auto"/>
        <w:jc w:val="both"/>
        <w:rPr>
          <w:rFonts w:ascii="Times New Roman" w:hAnsi="Times New Roman" w:eastAsia="Times New Roman" w:cs="Times New Roman"/>
          <w:color w:val="000000"/>
          <w:sz w:val="24"/>
          <w:lang w:val="sr-Latn-RS"/>
        </w:rPr>
      </w:pPr>
      <w:r>
        <w:rPr>
          <w:rFonts w:ascii="Times New Roman" w:hAnsi="Times New Roman" w:eastAsia="Times New Roman" w:cs="Times New Roman"/>
          <w:color w:val="000000"/>
          <w:sz w:val="24"/>
          <w:lang w:val="sr-Cyrl-RS"/>
        </w:rPr>
        <w:t>Што се ти че сарадње са родитењима готово да је није било осим са родитењима који су по позиву долазили у школу углавном су то били проблеми са дисциплином ученика.</w:t>
      </w:r>
      <w:r>
        <w:rPr>
          <w:rFonts w:ascii="Times New Roman" w:hAnsi="Times New Roman" w:eastAsia="Times New Roman" w:cs="Times New Roman"/>
          <w:color w:val="000000"/>
          <w:sz w:val="24"/>
        </w:rPr>
        <w:t xml:space="preserve"> У периоду током радне недеље  које је било предвиђено за „отворена врата“ за сарадњу са родитељима, није било посета. </w:t>
      </w:r>
    </w:p>
    <w:p w14:paraId="32A4B83D">
      <w:pPr>
        <w:spacing w:after="0" w:line="240" w:lineRule="auto"/>
        <w:jc w:val="both"/>
        <w:rPr>
          <w:rFonts w:ascii="Times New Roman" w:hAnsi="Times New Roman" w:eastAsia="Times New Roman" w:cs="Times New Roman"/>
          <w:sz w:val="28"/>
          <w:szCs w:val="24"/>
        </w:rPr>
      </w:pPr>
      <w:r>
        <w:rPr>
          <w:rFonts w:ascii="Times New Roman" w:hAnsi="Times New Roman" w:eastAsia="Times New Roman" w:cs="Times New Roman"/>
          <w:color w:val="000000"/>
          <w:sz w:val="24"/>
        </w:rPr>
        <w:t>АДМИНИСТРАТИВНА ФУНКЦИЈА</w:t>
      </w:r>
    </w:p>
    <w:p w14:paraId="32A4B83E">
      <w:pPr>
        <w:spacing w:after="0" w:line="240" w:lineRule="auto"/>
        <w:jc w:val="both"/>
        <w:rPr>
          <w:rFonts w:ascii="Times New Roman" w:hAnsi="Times New Roman" w:eastAsia="Times New Roman" w:cs="Times New Roman"/>
          <w:sz w:val="28"/>
          <w:szCs w:val="24"/>
        </w:rPr>
      </w:pPr>
      <w:r>
        <w:rPr>
          <w:rFonts w:ascii="Times New Roman" w:hAnsi="Times New Roman" w:eastAsia="Times New Roman" w:cs="Times New Roman"/>
          <w:color w:val="000000"/>
          <w:sz w:val="24"/>
        </w:rPr>
        <w:t>Од почетка школске године, оперативни планови су рађени на месечном нивоу  и  редовно достављани педагогу школе.. Евиденција у електронском дневнику је уредно вођена: распоред планираних часова, литература за рад, часови, континуиран праћење рада ученика кроз активности, практичан рад смајлићима и оценама, као и присутност ученика на часовима, дисциплина на часу.</w:t>
      </w:r>
    </w:p>
    <w:p w14:paraId="32A4B83F">
      <w:pPr>
        <w:spacing w:line="240" w:lineRule="auto"/>
        <w:jc w:val="both"/>
        <w:rPr>
          <w:rFonts w:ascii="Times New Roman" w:hAnsi="Times New Roman" w:eastAsia="Times New Roman" w:cs="Times New Roman"/>
          <w:sz w:val="28"/>
          <w:szCs w:val="24"/>
        </w:rPr>
      </w:pPr>
      <w:r>
        <w:rPr>
          <w:rFonts w:ascii="Times New Roman" w:hAnsi="Times New Roman" w:eastAsia="Times New Roman" w:cs="Times New Roman"/>
          <w:color w:val="000000"/>
          <w:sz w:val="24"/>
        </w:rPr>
        <w:t>Педагошка свеска поседује име сваког ученика, активност на часу, домаћи рад,  практичан рад, запажања о ученику која је редовно вођена и коришћена када је у питању дефинисање и уношење оцена у електронски дневник</w:t>
      </w:r>
    </w:p>
    <w:p w14:paraId="32A4B840">
      <w:pPr>
        <w:pStyle w:val="4"/>
        <w:rPr>
          <w:rFonts w:eastAsia="Calibri"/>
          <w:lang w:val="sr-Cyrl-RS"/>
        </w:rPr>
      </w:pPr>
      <w:bookmarkStart w:id="63" w:name="_Toc235534911"/>
      <w:r>
        <w:t>2.3.2.</w:t>
      </w:r>
      <w:r>
        <w:rPr>
          <w:lang w:val="sr-Cyrl-RS"/>
        </w:rPr>
        <w:t>13</w:t>
      </w:r>
      <w:r>
        <w:t xml:space="preserve">. </w:t>
      </w:r>
      <w:r>
        <w:rPr>
          <w:rFonts w:eastAsia="Calibri"/>
        </w:rPr>
        <w:t xml:space="preserve">Извештај о раду наставника </w:t>
      </w:r>
      <w:r>
        <w:rPr>
          <w:rFonts w:eastAsia="Calibri"/>
          <w:lang w:val="sr-Cyrl-RS"/>
        </w:rPr>
        <w:t>информатике и рачунарства</w:t>
      </w:r>
      <w:r>
        <w:rPr>
          <w:rFonts w:eastAsia="Calibri"/>
        </w:rPr>
        <w:t xml:space="preserve"> </w:t>
      </w:r>
      <w:r>
        <w:rPr>
          <w:rFonts w:eastAsia="Calibri"/>
          <w:lang w:val="sr-Cyrl-RS"/>
        </w:rPr>
        <w:t>и технике и технологије</w:t>
      </w:r>
      <w:r>
        <w:rPr>
          <w:rFonts w:eastAsia="Calibri"/>
        </w:rPr>
        <w:t xml:space="preserve">– </w:t>
      </w:r>
      <w:r>
        <w:rPr>
          <w:rFonts w:eastAsia="Calibri"/>
          <w:lang w:val="sr-Cyrl-RS"/>
        </w:rPr>
        <w:t>Никола Ћирковић</w:t>
      </w:r>
      <w:bookmarkEnd w:id="63"/>
    </w:p>
    <w:p w14:paraId="32A4B841">
      <w:pPr>
        <w:spacing w:after="0" w:line="240" w:lineRule="auto"/>
        <w:rPr>
          <w:color w:val="FF0000"/>
          <w:sz w:val="14"/>
          <w:lang w:val="sr-Cyrl-RS" w:bidi="he-IL"/>
        </w:rPr>
      </w:pPr>
    </w:p>
    <w:p w14:paraId="55F8DC09">
      <w:pPr>
        <w:jc w:val="both"/>
        <w:rPr>
          <w:rFonts w:ascii="Times New Roman" w:hAnsi="Times New Roman" w:eastAsia="Times New Roman" w:cs="Times New Roman"/>
          <w:sz w:val="24"/>
          <w:szCs w:val="24"/>
        </w:rPr>
      </w:pPr>
      <w:r>
        <w:rPr>
          <w:rFonts w:ascii="Times New Roman" w:hAnsi="Times New Roman"/>
          <w:color w:val="FF0000"/>
        </w:rPr>
        <w:t xml:space="preserve">  </w:t>
      </w:r>
      <w:r>
        <w:rPr>
          <w:rFonts w:ascii="Times New Roman" w:hAnsi="Times New Roman"/>
          <w:color w:val="FF0000"/>
        </w:rPr>
        <w:tab/>
      </w:r>
      <w:r>
        <w:rPr>
          <w:rFonts w:ascii="Times New Roman" w:hAnsi="Times New Roman" w:eastAsia="Times New Roman" w:cs="Times New Roman"/>
          <w:sz w:val="24"/>
          <w:szCs w:val="24"/>
        </w:rPr>
        <w:t>У току првог и другог полугодишта школске 2025/2026. Године</w:t>
      </w:r>
      <w:r>
        <w:rPr>
          <w:rFonts w:ascii="Times New Roman" w:hAnsi="Times New Roman" w:eastAsia="Times New Roman" w:cs="Times New Roman"/>
          <w:sz w:val="24"/>
          <w:szCs w:val="24"/>
          <w:lang w:val="sr-Cyrl-RS"/>
        </w:rPr>
        <w:t xml:space="preserve"> </w:t>
      </w:r>
      <w:r>
        <w:rPr>
          <w:rFonts w:ascii="Times New Roman" w:hAnsi="Times New Roman" w:eastAsia="Times New Roman" w:cs="Times New Roman"/>
          <w:sz w:val="24"/>
          <w:szCs w:val="24"/>
        </w:rPr>
        <w:t>наставник је био ангажован у реализацији редовне наставе у старијим</w:t>
      </w:r>
      <w:r>
        <w:rPr>
          <w:rFonts w:ascii="Times New Roman" w:hAnsi="Times New Roman" w:eastAsia="Times New Roman" w:cs="Times New Roman"/>
          <w:sz w:val="24"/>
          <w:szCs w:val="24"/>
          <w:lang w:val="sr-Cyrl-RS"/>
        </w:rPr>
        <w:t xml:space="preserve"> </w:t>
      </w:r>
      <w:r>
        <w:rPr>
          <w:rFonts w:ascii="Times New Roman" w:hAnsi="Times New Roman" w:eastAsia="Times New Roman" w:cs="Times New Roman"/>
          <w:sz w:val="24"/>
          <w:szCs w:val="24"/>
        </w:rPr>
        <w:t>разредима. За предмет</w:t>
      </w:r>
      <w:r>
        <w:rPr>
          <w:rFonts w:ascii="Times New Roman" w:hAnsi="Times New Roman" w:eastAsia="Times New Roman" w:cs="Times New Roman"/>
          <w:sz w:val="24"/>
          <w:szCs w:val="24"/>
          <w:lang w:val="sr-Cyrl-RS"/>
        </w:rPr>
        <w:t>е (техника и технологија,</w:t>
      </w:r>
      <w:r>
        <w:rPr>
          <w:rFonts w:ascii="Times New Roman" w:hAnsi="Times New Roman" w:eastAsia="Times New Roman" w:cs="Times New Roman"/>
          <w:sz w:val="24"/>
          <w:szCs w:val="24"/>
        </w:rPr>
        <w:t xml:space="preserve"> информатика и рачунарство</w:t>
      </w:r>
      <w:r>
        <w:rPr>
          <w:rFonts w:ascii="Times New Roman" w:hAnsi="Times New Roman" w:eastAsia="Times New Roman" w:cs="Times New Roman"/>
          <w:sz w:val="24"/>
          <w:szCs w:val="24"/>
          <w:lang w:val="sr-Cyrl-RS"/>
        </w:rPr>
        <w:t>)</w:t>
      </w:r>
      <w:r>
        <w:rPr>
          <w:rFonts w:ascii="Times New Roman" w:hAnsi="Times New Roman" w:eastAsia="Times New Roman" w:cs="Times New Roman"/>
          <w:sz w:val="24"/>
          <w:szCs w:val="24"/>
        </w:rPr>
        <w:t>, редовно су припремани</w:t>
      </w:r>
      <w:r>
        <w:rPr>
          <w:rFonts w:ascii="Times New Roman" w:hAnsi="Times New Roman" w:eastAsia="Times New Roman" w:cs="Times New Roman"/>
          <w:sz w:val="24"/>
          <w:szCs w:val="24"/>
          <w:lang w:val="sr-Cyrl-RS"/>
        </w:rPr>
        <w:t xml:space="preserve"> </w:t>
      </w:r>
      <w:r>
        <w:rPr>
          <w:rFonts w:ascii="Times New Roman" w:hAnsi="Times New Roman" w:eastAsia="Times New Roman" w:cs="Times New Roman"/>
          <w:sz w:val="24"/>
          <w:szCs w:val="24"/>
        </w:rPr>
        <w:t>оперативни планови, дневне припреме као и додатни материјал за ученике</w:t>
      </w:r>
      <w:r>
        <w:rPr>
          <w:rFonts w:ascii="Times New Roman" w:hAnsi="Times New Roman" w:eastAsia="Times New Roman" w:cs="Times New Roman"/>
          <w:sz w:val="24"/>
          <w:szCs w:val="24"/>
          <w:lang w:val="sr-Cyrl-RS"/>
        </w:rPr>
        <w:t xml:space="preserve"> </w:t>
      </w:r>
      <w:r>
        <w:rPr>
          <w:rFonts w:ascii="Times New Roman" w:hAnsi="Times New Roman" w:eastAsia="Times New Roman" w:cs="Times New Roman"/>
          <w:sz w:val="24"/>
          <w:szCs w:val="24"/>
        </w:rPr>
        <w:t>који наставу прате по посебном плану и програму.</w:t>
      </w:r>
    </w:p>
    <w:p w14:paraId="471E3763">
      <w:pPr>
        <w:jc w:val="both"/>
        <w:rPr>
          <w:rFonts w:ascii="Times New Roman" w:hAnsi="Times New Roman" w:eastAsia="Times New Roman" w:cs="Times New Roman"/>
          <w:sz w:val="24"/>
          <w:szCs w:val="24"/>
          <w:lang w:val="sr-Cyrl-RS"/>
        </w:rPr>
      </w:pP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lang w:val="sr-Cyrl-RS"/>
        </w:rPr>
        <w:t xml:space="preserve">          </w:t>
      </w:r>
      <w:r>
        <w:rPr>
          <w:rFonts w:ascii="Times New Roman" w:hAnsi="Times New Roman" w:eastAsia="Times New Roman" w:cs="Times New Roman"/>
          <w:sz w:val="24"/>
          <w:szCs w:val="24"/>
        </w:rPr>
        <w:t xml:space="preserve">Часови редовне наставе за </w:t>
      </w:r>
      <w:r>
        <w:rPr>
          <w:rFonts w:ascii="Times New Roman" w:hAnsi="Times New Roman" w:eastAsia="Times New Roman" w:cs="Times New Roman"/>
          <w:sz w:val="24"/>
          <w:szCs w:val="24"/>
          <w:lang w:val="sr-Cyrl-CS"/>
        </w:rPr>
        <w:t>технику и технологију</w:t>
      </w:r>
      <w:r>
        <w:rPr>
          <w:rFonts w:ascii="Times New Roman" w:hAnsi="Times New Roman" w:eastAsia="Times New Roman" w:cs="Times New Roman"/>
          <w:sz w:val="24"/>
          <w:szCs w:val="24"/>
        </w:rPr>
        <w:t xml:space="preserve"> су реализовани за V</w:t>
      </w:r>
      <w:r>
        <w:rPr>
          <w:rFonts w:ascii="Times New Roman" w:hAnsi="Times New Roman" w:eastAsia="Times New Roman" w:cs="Times New Roman"/>
          <w:sz w:val="24"/>
          <w:szCs w:val="24"/>
          <w:vertAlign w:val="subscript"/>
        </w:rPr>
        <w:t>1</w:t>
      </w:r>
      <w:r>
        <w:rPr>
          <w:rFonts w:ascii="Times New Roman" w:hAnsi="Times New Roman" w:eastAsia="Times New Roman" w:cs="Times New Roman"/>
          <w:sz w:val="24"/>
          <w:szCs w:val="24"/>
          <w:vertAlign w:val="subscript"/>
          <w:lang w:val="sr-Cyrl-CS"/>
        </w:rPr>
        <w:t xml:space="preserve">, </w:t>
      </w:r>
      <w:r>
        <w:rPr>
          <w:rFonts w:ascii="Times New Roman" w:hAnsi="Times New Roman" w:eastAsia="Times New Roman" w:cs="Times New Roman"/>
          <w:sz w:val="24"/>
          <w:szCs w:val="24"/>
        </w:rPr>
        <w:t>VI</w:t>
      </w:r>
      <w:r>
        <w:rPr>
          <w:rFonts w:ascii="Times New Roman" w:hAnsi="Times New Roman" w:eastAsia="Times New Roman" w:cs="Times New Roman"/>
          <w:sz w:val="24"/>
          <w:szCs w:val="24"/>
          <w:vertAlign w:val="subscript"/>
        </w:rPr>
        <w:t>1</w:t>
      </w:r>
      <w:r>
        <w:rPr>
          <w:rFonts w:ascii="Times New Roman" w:hAnsi="Times New Roman" w:eastAsia="Times New Roman" w:cs="Times New Roman"/>
          <w:sz w:val="24"/>
          <w:szCs w:val="24"/>
        </w:rPr>
        <w:t>, VII</w:t>
      </w:r>
      <w:r>
        <w:rPr>
          <w:rFonts w:ascii="Times New Roman" w:hAnsi="Times New Roman" w:eastAsia="Times New Roman" w:cs="Times New Roman"/>
          <w:sz w:val="24"/>
          <w:szCs w:val="24"/>
          <w:vertAlign w:val="subscript"/>
        </w:rPr>
        <w:t>1</w:t>
      </w:r>
      <w:r>
        <w:rPr>
          <w:rFonts w:ascii="Times New Roman" w:hAnsi="Times New Roman" w:eastAsia="Times New Roman" w:cs="Times New Roman"/>
          <w:sz w:val="24"/>
          <w:szCs w:val="24"/>
          <w:vertAlign w:val="subscript"/>
          <w:lang w:val="sr-Cyrl-CS"/>
        </w:rPr>
        <w:t>,</w:t>
      </w:r>
      <w:r>
        <w:rPr>
          <w:rFonts w:ascii="Times New Roman" w:hAnsi="Times New Roman" w:eastAsia="Times New Roman" w:cs="Times New Roman"/>
          <w:sz w:val="24"/>
          <w:szCs w:val="24"/>
        </w:rPr>
        <w:t xml:space="preserve"> VII</w:t>
      </w:r>
      <w:r>
        <w:rPr>
          <w:rFonts w:ascii="Times New Roman" w:hAnsi="Times New Roman" w:eastAsia="Times New Roman" w:cs="Times New Roman"/>
          <w:sz w:val="24"/>
          <w:szCs w:val="24"/>
          <w:vertAlign w:val="subscript"/>
        </w:rPr>
        <w:t>2</w:t>
      </w:r>
      <w:r>
        <w:rPr>
          <w:rFonts w:ascii="Times New Roman" w:hAnsi="Times New Roman" w:eastAsia="Times New Roman" w:cs="Times New Roman"/>
          <w:sz w:val="24"/>
          <w:szCs w:val="24"/>
          <w:vertAlign w:val="subscript"/>
          <w:lang w:val="sr-Cyrl-CS"/>
        </w:rPr>
        <w:t>,</w:t>
      </w:r>
      <w:r>
        <w:rPr>
          <w:rFonts w:ascii="Times New Roman" w:hAnsi="Times New Roman" w:eastAsia="Times New Roman" w:cs="Times New Roman"/>
          <w:sz w:val="24"/>
          <w:szCs w:val="24"/>
        </w:rPr>
        <w:t xml:space="preserve"> VIII</w:t>
      </w:r>
      <w:r>
        <w:rPr>
          <w:rFonts w:ascii="Times New Roman" w:hAnsi="Times New Roman" w:eastAsia="Times New Roman" w:cs="Times New Roman"/>
          <w:sz w:val="24"/>
          <w:szCs w:val="24"/>
          <w:vertAlign w:val="subscript"/>
          <w:lang w:val="sr-Cyrl-CS"/>
        </w:rPr>
        <w:t xml:space="preserve">1, </w:t>
      </w:r>
      <w:r>
        <w:rPr>
          <w:rFonts w:ascii="Times New Roman" w:hAnsi="Times New Roman" w:eastAsia="Times New Roman" w:cs="Times New Roman"/>
          <w:sz w:val="24"/>
          <w:szCs w:val="24"/>
        </w:rPr>
        <w:t>VIII</w:t>
      </w:r>
      <w:r>
        <w:rPr>
          <w:rFonts w:ascii="Times New Roman" w:hAnsi="Times New Roman" w:eastAsia="Times New Roman" w:cs="Times New Roman"/>
          <w:sz w:val="24"/>
          <w:szCs w:val="24"/>
          <w:vertAlign w:val="subscript"/>
          <w:lang w:val="sr-Cyrl-CS"/>
        </w:rPr>
        <w:t>2</w:t>
      </w:r>
      <w:r>
        <w:rPr>
          <w:rFonts w:ascii="Times New Roman" w:hAnsi="Times New Roman" w:eastAsia="Times New Roman" w:cs="Times New Roman"/>
          <w:sz w:val="24"/>
          <w:szCs w:val="24"/>
          <w:vertAlign w:val="subscript"/>
        </w:rPr>
        <w:t xml:space="preserve">,  </w:t>
      </w:r>
      <w:r>
        <w:rPr>
          <w:rFonts w:ascii="Times New Roman" w:hAnsi="Times New Roman" w:eastAsia="Times New Roman" w:cs="Times New Roman"/>
          <w:sz w:val="24"/>
          <w:szCs w:val="24"/>
        </w:rPr>
        <w:t>такође за информатику су реализовани у одељењима V</w:t>
      </w:r>
      <w:r>
        <w:rPr>
          <w:rFonts w:ascii="Times New Roman" w:hAnsi="Times New Roman" w:eastAsia="Times New Roman" w:cs="Times New Roman"/>
          <w:sz w:val="24"/>
          <w:szCs w:val="24"/>
          <w:vertAlign w:val="subscript"/>
        </w:rPr>
        <w:t>1,</w:t>
      </w:r>
      <w:r>
        <w:rPr>
          <w:rFonts w:ascii="Times New Roman" w:hAnsi="Times New Roman" w:eastAsia="Times New Roman" w:cs="Times New Roman"/>
          <w:sz w:val="24"/>
          <w:szCs w:val="24"/>
        </w:rPr>
        <w:t>VI</w:t>
      </w:r>
      <w:r>
        <w:rPr>
          <w:rFonts w:ascii="Times New Roman" w:hAnsi="Times New Roman" w:eastAsia="Times New Roman" w:cs="Times New Roman"/>
          <w:sz w:val="24"/>
          <w:szCs w:val="24"/>
          <w:vertAlign w:val="subscript"/>
        </w:rPr>
        <w:t>1</w:t>
      </w:r>
      <w:r>
        <w:rPr>
          <w:rFonts w:ascii="Times New Roman" w:hAnsi="Times New Roman" w:eastAsia="Times New Roman" w:cs="Times New Roman"/>
          <w:sz w:val="24"/>
          <w:szCs w:val="24"/>
        </w:rPr>
        <w:t>,</w:t>
      </w:r>
      <w:r>
        <w:rPr>
          <w:rFonts w:ascii="Times New Roman" w:hAnsi="Times New Roman" w:eastAsia="Times New Roman" w:cs="Times New Roman"/>
          <w:sz w:val="24"/>
          <w:szCs w:val="24"/>
          <w:vertAlign w:val="subscript"/>
        </w:rPr>
        <w:t xml:space="preserve">, </w:t>
      </w:r>
      <w:r>
        <w:rPr>
          <w:rFonts w:ascii="Times New Roman" w:hAnsi="Times New Roman" w:eastAsia="Times New Roman" w:cs="Times New Roman"/>
          <w:sz w:val="24"/>
          <w:szCs w:val="24"/>
        </w:rPr>
        <w:t>VIII</w:t>
      </w:r>
      <w:r>
        <w:rPr>
          <w:rFonts w:ascii="Times New Roman" w:hAnsi="Times New Roman" w:eastAsia="Times New Roman" w:cs="Times New Roman"/>
          <w:sz w:val="24"/>
          <w:szCs w:val="24"/>
          <w:vertAlign w:val="subscript"/>
        </w:rPr>
        <w:t>1</w:t>
      </w:r>
      <w:r>
        <w:rPr>
          <w:rFonts w:ascii="Times New Roman" w:hAnsi="Times New Roman" w:eastAsia="Times New Roman" w:cs="Times New Roman"/>
          <w:sz w:val="24"/>
          <w:szCs w:val="24"/>
        </w:rPr>
        <w:t>, VIII</w:t>
      </w:r>
      <w:r>
        <w:rPr>
          <w:rFonts w:ascii="Times New Roman" w:hAnsi="Times New Roman" w:eastAsia="Times New Roman" w:cs="Times New Roman"/>
          <w:sz w:val="24"/>
          <w:szCs w:val="24"/>
          <w:vertAlign w:val="subscript"/>
        </w:rPr>
        <w:t>2.</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 xml:space="preserve">У току оба полугодишта, обрађене су све наставне јединице предвиђене годишњим планом и школским календаром, у свих шест одељења </w:t>
      </w:r>
      <w:r>
        <w:rPr>
          <w:rFonts w:ascii="Times New Roman" w:hAnsi="Times New Roman" w:eastAsia="Times New Roman" w:cs="Times New Roman"/>
          <w:sz w:val="24"/>
          <w:szCs w:val="24"/>
          <w:lang w:val="sr-Cyrl-CS"/>
        </w:rPr>
        <w:t>технике и технологије</w:t>
      </w:r>
      <w:r>
        <w:rPr>
          <w:rFonts w:ascii="Times New Roman" w:hAnsi="Times New Roman" w:eastAsia="Times New Roman" w:cs="Times New Roman"/>
          <w:sz w:val="24"/>
          <w:szCs w:val="24"/>
        </w:rPr>
        <w:t xml:space="preserve"> и </w:t>
      </w:r>
      <w:r>
        <w:rPr>
          <w:rFonts w:ascii="Times New Roman" w:hAnsi="Times New Roman" w:eastAsia="Times New Roman" w:cs="Times New Roman"/>
          <w:sz w:val="24"/>
          <w:szCs w:val="24"/>
          <w:lang w:val="sr-Cyrl-CS"/>
        </w:rPr>
        <w:t xml:space="preserve">четири одељења </w:t>
      </w:r>
      <w:r>
        <w:rPr>
          <w:rFonts w:ascii="Times New Roman" w:hAnsi="Times New Roman" w:eastAsia="Times New Roman" w:cs="Times New Roman"/>
          <w:sz w:val="24"/>
          <w:szCs w:val="24"/>
        </w:rPr>
        <w:t xml:space="preserve">из </w:t>
      </w:r>
      <w:r>
        <w:rPr>
          <w:rFonts w:ascii="Times New Roman" w:hAnsi="Times New Roman" w:eastAsia="Times New Roman" w:cs="Times New Roman"/>
          <w:sz w:val="24"/>
          <w:szCs w:val="24"/>
          <w:lang w:val="sr-Cyrl-CS"/>
        </w:rPr>
        <w:t>информатике</w:t>
      </w:r>
      <w:r>
        <w:rPr>
          <w:rFonts w:ascii="Times New Roman" w:hAnsi="Times New Roman" w:eastAsia="Times New Roman" w:cs="Times New Roman"/>
          <w:sz w:val="24"/>
          <w:szCs w:val="24"/>
        </w:rPr>
        <w:t xml:space="preserve">. Настава из </w:t>
      </w:r>
      <w:r>
        <w:rPr>
          <w:rFonts w:ascii="Times New Roman" w:hAnsi="Times New Roman" w:eastAsia="Times New Roman" w:cs="Times New Roman"/>
          <w:sz w:val="24"/>
          <w:szCs w:val="24"/>
          <w:lang w:val="sr-Cyrl-CS"/>
        </w:rPr>
        <w:t>технике и технологије</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sr-Cyrl-CS"/>
        </w:rPr>
        <w:t>се одржавала по групама</w:t>
      </w:r>
      <w:r>
        <w:rPr>
          <w:rFonts w:ascii="Times New Roman" w:hAnsi="Times New Roman" w:eastAsia="Times New Roman" w:cs="Times New Roman"/>
          <w:sz w:val="24"/>
          <w:szCs w:val="24"/>
        </w:rPr>
        <w:t xml:space="preserve"> (V</w:t>
      </w:r>
      <w:r>
        <w:rPr>
          <w:rFonts w:ascii="Times New Roman" w:hAnsi="Times New Roman" w:eastAsia="Times New Roman" w:cs="Times New Roman"/>
          <w:sz w:val="24"/>
          <w:szCs w:val="24"/>
          <w:vertAlign w:val="subscript"/>
        </w:rPr>
        <w:t>1</w:t>
      </w:r>
      <w:r>
        <w:rPr>
          <w:rFonts w:ascii="Times New Roman" w:hAnsi="Times New Roman" w:eastAsia="Times New Roman" w:cs="Times New Roman"/>
          <w:sz w:val="24"/>
          <w:szCs w:val="24"/>
          <w:vertAlign w:val="subscript"/>
          <w:lang w:val="sr-Cyrl-CS"/>
        </w:rPr>
        <w:t xml:space="preserve">б, </w:t>
      </w:r>
      <w:r>
        <w:rPr>
          <w:rFonts w:ascii="Times New Roman" w:hAnsi="Times New Roman" w:eastAsia="Times New Roman" w:cs="Times New Roman"/>
          <w:sz w:val="24"/>
          <w:szCs w:val="24"/>
        </w:rPr>
        <w:t>VI</w:t>
      </w:r>
      <w:r>
        <w:rPr>
          <w:rFonts w:ascii="Times New Roman" w:hAnsi="Times New Roman" w:eastAsia="Times New Roman" w:cs="Times New Roman"/>
          <w:sz w:val="24"/>
          <w:szCs w:val="24"/>
          <w:vertAlign w:val="subscript"/>
        </w:rPr>
        <w:t>1</w:t>
      </w:r>
      <w:r>
        <w:rPr>
          <w:rFonts w:ascii="Times New Roman" w:hAnsi="Times New Roman" w:eastAsia="Times New Roman" w:cs="Times New Roman"/>
          <w:sz w:val="24"/>
          <w:szCs w:val="24"/>
          <w:vertAlign w:val="subscript"/>
          <w:lang w:val="sr-Cyrl-CS"/>
        </w:rPr>
        <w:t xml:space="preserve"> б</w:t>
      </w:r>
      <w:r>
        <w:rPr>
          <w:rFonts w:ascii="Times New Roman" w:hAnsi="Times New Roman" w:eastAsia="Times New Roman" w:cs="Times New Roman"/>
          <w:sz w:val="24"/>
          <w:szCs w:val="24"/>
        </w:rPr>
        <w:t>, VII</w:t>
      </w:r>
      <w:r>
        <w:rPr>
          <w:rFonts w:ascii="Times New Roman" w:hAnsi="Times New Roman" w:eastAsia="Times New Roman" w:cs="Times New Roman"/>
          <w:sz w:val="24"/>
          <w:szCs w:val="24"/>
          <w:vertAlign w:val="subscript"/>
        </w:rPr>
        <w:t>1</w:t>
      </w:r>
      <w:r>
        <w:rPr>
          <w:rFonts w:ascii="Times New Roman" w:hAnsi="Times New Roman" w:eastAsia="Times New Roman" w:cs="Times New Roman"/>
          <w:sz w:val="24"/>
          <w:szCs w:val="24"/>
          <w:vertAlign w:val="subscript"/>
          <w:lang w:val="sr-Cyrl-CS"/>
        </w:rPr>
        <w:t xml:space="preserve"> </w:t>
      </w:r>
      <w:r>
        <w:rPr>
          <w:rFonts w:ascii="Times New Roman" w:hAnsi="Times New Roman" w:eastAsia="Times New Roman" w:cs="Times New Roman"/>
          <w:sz w:val="24"/>
          <w:szCs w:val="24"/>
          <w:vertAlign w:val="subscript"/>
        </w:rPr>
        <w:t xml:space="preserve">, </w:t>
      </w:r>
      <w:r>
        <w:rPr>
          <w:rFonts w:ascii="Times New Roman" w:hAnsi="Times New Roman" w:eastAsia="Times New Roman" w:cs="Times New Roman"/>
          <w:sz w:val="24"/>
          <w:szCs w:val="24"/>
        </w:rPr>
        <w:t>VII</w:t>
      </w:r>
      <w:r>
        <w:rPr>
          <w:rFonts w:ascii="Times New Roman" w:hAnsi="Times New Roman" w:eastAsia="Times New Roman" w:cs="Times New Roman"/>
          <w:sz w:val="24"/>
          <w:szCs w:val="24"/>
          <w:vertAlign w:val="subscript"/>
        </w:rPr>
        <w:t>2,</w:t>
      </w:r>
      <w:r>
        <w:rPr>
          <w:rFonts w:ascii="Times New Roman" w:hAnsi="Times New Roman" w:eastAsia="Times New Roman" w:cs="Times New Roman"/>
          <w:sz w:val="24"/>
          <w:szCs w:val="24"/>
        </w:rPr>
        <w:t xml:space="preserve"> VIII</w:t>
      </w:r>
      <w:r>
        <w:rPr>
          <w:rFonts w:ascii="Times New Roman" w:hAnsi="Times New Roman" w:eastAsia="Times New Roman" w:cs="Times New Roman"/>
          <w:sz w:val="24"/>
          <w:szCs w:val="24"/>
          <w:vertAlign w:val="subscript"/>
        </w:rPr>
        <w:t>1</w:t>
      </w:r>
      <w:r>
        <w:rPr>
          <w:rFonts w:ascii="Times New Roman" w:hAnsi="Times New Roman" w:eastAsia="Times New Roman" w:cs="Times New Roman"/>
          <w:sz w:val="24"/>
          <w:szCs w:val="24"/>
          <w:vertAlign w:val="subscript"/>
          <w:lang w:val="sr-Cyrl-CS"/>
        </w:rPr>
        <w:t>б,</w:t>
      </w:r>
      <w:r>
        <w:rPr>
          <w:rFonts w:ascii="Times New Roman" w:hAnsi="Times New Roman" w:eastAsia="Times New Roman" w:cs="Times New Roman"/>
          <w:sz w:val="24"/>
          <w:szCs w:val="24"/>
        </w:rPr>
        <w:t xml:space="preserve"> VIII</w:t>
      </w:r>
      <w:r>
        <w:rPr>
          <w:rFonts w:ascii="Times New Roman" w:hAnsi="Times New Roman" w:eastAsia="Times New Roman" w:cs="Times New Roman"/>
          <w:sz w:val="24"/>
          <w:szCs w:val="24"/>
          <w:vertAlign w:val="subscript"/>
        </w:rPr>
        <w:t>2</w:t>
      </w:r>
      <w:r>
        <w:rPr>
          <w:rFonts w:ascii="Times New Roman" w:hAnsi="Times New Roman" w:eastAsia="Times New Roman" w:cs="Times New Roman"/>
          <w:sz w:val="24"/>
          <w:szCs w:val="24"/>
          <w:vertAlign w:val="subscript"/>
          <w:lang w:val="sr-Cyrl-CS"/>
        </w:rPr>
        <w:t>б</w:t>
      </w:r>
      <w:r>
        <w:rPr>
          <w:rFonts w:ascii="Times New Roman" w:hAnsi="Times New Roman" w:eastAsia="Times New Roman" w:cs="Times New Roman"/>
          <w:sz w:val="24"/>
          <w:szCs w:val="24"/>
        </w:rPr>
        <w:t>)</w:t>
      </w:r>
      <w:r>
        <w:rPr>
          <w:rFonts w:ascii="Times New Roman" w:hAnsi="Times New Roman" w:eastAsia="Times New Roman" w:cs="Times New Roman"/>
          <w:sz w:val="24"/>
          <w:szCs w:val="24"/>
          <w:lang w:val="sr-Cyrl-CS"/>
        </w:rPr>
        <w:t>, док је</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sr-Cyrl-CS"/>
        </w:rPr>
        <w:t xml:space="preserve">другој групи предавао други наставник у школи, </w:t>
      </w:r>
      <w:r>
        <w:rPr>
          <w:rFonts w:ascii="Times New Roman" w:hAnsi="Times New Roman" w:eastAsia="Times New Roman" w:cs="Times New Roman"/>
          <w:sz w:val="24"/>
          <w:szCs w:val="24"/>
        </w:rPr>
        <w:t xml:space="preserve">за одељења </w:t>
      </w:r>
      <w:r>
        <w:rPr>
          <w:rFonts w:ascii="Times New Roman" w:hAnsi="Times New Roman" w:eastAsia="Times New Roman" w:cs="Times New Roman"/>
          <w:sz w:val="24"/>
          <w:szCs w:val="24"/>
          <w:lang w:val="sr-Cyrl-CS"/>
        </w:rPr>
        <w:t>(</w:t>
      </w:r>
      <w:r>
        <w:rPr>
          <w:rFonts w:ascii="Times New Roman" w:hAnsi="Times New Roman" w:eastAsia="Times New Roman" w:cs="Times New Roman"/>
          <w:sz w:val="24"/>
          <w:szCs w:val="24"/>
        </w:rPr>
        <w:t>V</w:t>
      </w:r>
      <w:r>
        <w:rPr>
          <w:rFonts w:ascii="Times New Roman" w:hAnsi="Times New Roman" w:eastAsia="Times New Roman" w:cs="Times New Roman"/>
          <w:sz w:val="24"/>
          <w:szCs w:val="24"/>
          <w:vertAlign w:val="subscript"/>
        </w:rPr>
        <w:t>1</w:t>
      </w:r>
      <w:r>
        <w:rPr>
          <w:rFonts w:ascii="Times New Roman" w:hAnsi="Times New Roman" w:eastAsia="Times New Roman" w:cs="Times New Roman"/>
          <w:sz w:val="24"/>
          <w:szCs w:val="24"/>
          <w:vertAlign w:val="subscript"/>
          <w:lang w:val="sr-Cyrl-CS"/>
        </w:rPr>
        <w:t xml:space="preserve">a, </w:t>
      </w:r>
      <w:r>
        <w:rPr>
          <w:rFonts w:ascii="Times New Roman" w:hAnsi="Times New Roman" w:eastAsia="Times New Roman" w:cs="Times New Roman"/>
          <w:sz w:val="24"/>
          <w:szCs w:val="24"/>
        </w:rPr>
        <w:t>VI</w:t>
      </w:r>
      <w:r>
        <w:rPr>
          <w:rFonts w:ascii="Times New Roman" w:hAnsi="Times New Roman" w:eastAsia="Times New Roman" w:cs="Times New Roman"/>
          <w:sz w:val="24"/>
          <w:szCs w:val="24"/>
          <w:vertAlign w:val="subscript"/>
        </w:rPr>
        <w:t>1</w:t>
      </w:r>
      <w:r>
        <w:rPr>
          <w:rFonts w:ascii="Times New Roman" w:hAnsi="Times New Roman" w:eastAsia="Times New Roman" w:cs="Times New Roman"/>
          <w:sz w:val="24"/>
          <w:szCs w:val="24"/>
          <w:vertAlign w:val="subscript"/>
          <w:lang w:val="sr-Cyrl-CS"/>
        </w:rPr>
        <w:t>a,</w:t>
      </w:r>
      <w:r>
        <w:rPr>
          <w:rFonts w:ascii="Times New Roman" w:hAnsi="Times New Roman" w:eastAsia="Times New Roman" w:cs="Times New Roman"/>
          <w:sz w:val="24"/>
          <w:szCs w:val="24"/>
        </w:rPr>
        <w:t xml:space="preserve"> VIII</w:t>
      </w:r>
      <w:r>
        <w:rPr>
          <w:rFonts w:ascii="Times New Roman" w:hAnsi="Times New Roman" w:eastAsia="Times New Roman" w:cs="Times New Roman"/>
          <w:sz w:val="24"/>
          <w:szCs w:val="24"/>
          <w:vertAlign w:val="subscript"/>
          <w:lang w:val="sr-Cyrl-CS"/>
        </w:rPr>
        <w:t>1</w:t>
      </w:r>
      <w:r>
        <w:rPr>
          <w:rFonts w:ascii="Times New Roman" w:hAnsi="Times New Roman" w:eastAsia="Times New Roman" w:cs="Times New Roman"/>
          <w:sz w:val="24"/>
          <w:szCs w:val="24"/>
          <w:vertAlign w:val="subscript"/>
        </w:rPr>
        <w:t>a</w:t>
      </w:r>
      <w:r>
        <w:rPr>
          <w:rFonts w:ascii="Times New Roman" w:hAnsi="Times New Roman" w:eastAsia="Times New Roman" w:cs="Times New Roman"/>
          <w:sz w:val="24"/>
          <w:szCs w:val="24"/>
          <w:vertAlign w:val="subscript"/>
          <w:lang w:val="sr-Cyrl-CS"/>
        </w:rPr>
        <w:t xml:space="preserve">, </w:t>
      </w:r>
      <w:r>
        <w:rPr>
          <w:rFonts w:ascii="Times New Roman" w:hAnsi="Times New Roman" w:eastAsia="Times New Roman" w:cs="Times New Roman"/>
          <w:sz w:val="24"/>
          <w:szCs w:val="24"/>
        </w:rPr>
        <w:t>VIII</w:t>
      </w:r>
      <w:r>
        <w:rPr>
          <w:rFonts w:ascii="Times New Roman" w:hAnsi="Times New Roman" w:eastAsia="Times New Roman" w:cs="Times New Roman"/>
          <w:sz w:val="24"/>
          <w:szCs w:val="24"/>
          <w:vertAlign w:val="subscript"/>
          <w:lang w:val="sr-Cyrl-CS"/>
        </w:rPr>
        <w:t>2</w:t>
      </w:r>
      <w:r>
        <w:rPr>
          <w:rFonts w:ascii="Times New Roman" w:hAnsi="Times New Roman" w:eastAsia="Times New Roman" w:cs="Times New Roman"/>
          <w:sz w:val="24"/>
          <w:szCs w:val="24"/>
          <w:vertAlign w:val="subscript"/>
        </w:rPr>
        <w:t xml:space="preserve">a, </w:t>
      </w:r>
      <w:r>
        <w:rPr>
          <w:rFonts w:ascii="Times New Roman" w:hAnsi="Times New Roman" w:eastAsia="Times New Roman" w:cs="Times New Roman"/>
          <w:sz w:val="24"/>
          <w:szCs w:val="24"/>
        </w:rPr>
        <w:t xml:space="preserve">) настава </w:t>
      </w:r>
      <w:r>
        <w:rPr>
          <w:rFonts w:ascii="Times New Roman" w:hAnsi="Times New Roman" w:eastAsia="Times New Roman" w:cs="Times New Roman"/>
          <w:sz w:val="24"/>
          <w:szCs w:val="24"/>
          <w:lang w:val="sr-Cyrl-CS"/>
        </w:rPr>
        <w:t xml:space="preserve">се </w:t>
      </w:r>
      <w:r>
        <w:rPr>
          <w:rFonts w:ascii="Times New Roman" w:hAnsi="Times New Roman" w:eastAsia="Times New Roman" w:cs="Times New Roman"/>
          <w:sz w:val="24"/>
          <w:szCs w:val="24"/>
        </w:rPr>
        <w:t>одржавала регуларно</w:t>
      </w:r>
      <w:r>
        <w:rPr>
          <w:rFonts w:ascii="Times New Roman" w:hAnsi="Times New Roman" w:eastAsia="Times New Roman" w:cs="Times New Roman"/>
          <w:sz w:val="24"/>
          <w:szCs w:val="24"/>
          <w:lang w:val="sr-Cyrl-CS"/>
        </w:rPr>
        <w:t>, без група</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sr-Cyrl-CS"/>
        </w:rPr>
        <w:t>За информатику настава се такође одржавала по групама (</w:t>
      </w:r>
      <w:r>
        <w:rPr>
          <w:rFonts w:ascii="Times New Roman" w:hAnsi="Times New Roman" w:eastAsia="Times New Roman" w:cs="Times New Roman"/>
          <w:sz w:val="24"/>
          <w:szCs w:val="24"/>
        </w:rPr>
        <w:t>V</w:t>
      </w:r>
      <w:r>
        <w:rPr>
          <w:rFonts w:ascii="Times New Roman" w:hAnsi="Times New Roman" w:eastAsia="Times New Roman" w:cs="Times New Roman"/>
          <w:sz w:val="24"/>
          <w:szCs w:val="24"/>
          <w:vertAlign w:val="subscript"/>
        </w:rPr>
        <w:t>1</w:t>
      </w:r>
      <w:r>
        <w:rPr>
          <w:rFonts w:ascii="Times New Roman" w:hAnsi="Times New Roman" w:eastAsia="Times New Roman" w:cs="Times New Roman"/>
          <w:sz w:val="24"/>
          <w:szCs w:val="24"/>
          <w:vertAlign w:val="subscript"/>
          <w:lang w:val="sr-Cyrl-CS"/>
        </w:rPr>
        <w:t>б</w:t>
      </w:r>
      <w:r>
        <w:rPr>
          <w:rFonts w:ascii="Times New Roman" w:hAnsi="Times New Roman" w:eastAsia="Times New Roman" w:cs="Times New Roman"/>
          <w:sz w:val="24"/>
          <w:szCs w:val="24"/>
          <w:vertAlign w:val="subscript"/>
        </w:rPr>
        <w:t>,</w:t>
      </w:r>
      <w:r>
        <w:rPr>
          <w:rFonts w:ascii="Times New Roman" w:hAnsi="Times New Roman" w:eastAsia="Times New Roman" w:cs="Times New Roman"/>
          <w:sz w:val="24"/>
          <w:szCs w:val="24"/>
        </w:rPr>
        <w:t>VI</w:t>
      </w:r>
      <w:r>
        <w:rPr>
          <w:rFonts w:ascii="Times New Roman" w:hAnsi="Times New Roman" w:eastAsia="Times New Roman" w:cs="Times New Roman"/>
          <w:sz w:val="24"/>
          <w:szCs w:val="24"/>
          <w:vertAlign w:val="subscript"/>
        </w:rPr>
        <w:t>1</w:t>
      </w:r>
      <w:r>
        <w:rPr>
          <w:rFonts w:ascii="Times New Roman" w:hAnsi="Times New Roman" w:eastAsia="Times New Roman" w:cs="Times New Roman"/>
          <w:sz w:val="24"/>
          <w:szCs w:val="24"/>
          <w:vertAlign w:val="subscript"/>
          <w:lang w:val="sr-Cyrl-CS"/>
        </w:rPr>
        <w:t>б</w:t>
      </w:r>
      <w:r>
        <w:rPr>
          <w:rFonts w:ascii="Times New Roman" w:hAnsi="Times New Roman" w:eastAsia="Times New Roman" w:cs="Times New Roman"/>
          <w:sz w:val="24"/>
          <w:szCs w:val="24"/>
        </w:rPr>
        <w:t>,</w:t>
      </w:r>
      <w:r>
        <w:rPr>
          <w:rFonts w:ascii="Times New Roman" w:hAnsi="Times New Roman" w:eastAsia="Times New Roman" w:cs="Times New Roman"/>
          <w:sz w:val="24"/>
          <w:szCs w:val="24"/>
          <w:vertAlign w:val="subscript"/>
        </w:rPr>
        <w:t xml:space="preserve"> </w:t>
      </w:r>
      <w:r>
        <w:rPr>
          <w:rFonts w:ascii="Times New Roman" w:hAnsi="Times New Roman" w:eastAsia="Times New Roman" w:cs="Times New Roman"/>
          <w:sz w:val="24"/>
          <w:szCs w:val="24"/>
        </w:rPr>
        <w:t>VII</w:t>
      </w:r>
      <w:r>
        <w:rPr>
          <w:rFonts w:ascii="Times New Roman" w:hAnsi="Times New Roman" w:eastAsia="Times New Roman" w:cs="Times New Roman"/>
          <w:sz w:val="24"/>
          <w:szCs w:val="24"/>
          <w:vertAlign w:val="subscript"/>
        </w:rPr>
        <w:t>2</w:t>
      </w:r>
      <w:r>
        <w:rPr>
          <w:rFonts w:ascii="Times New Roman" w:hAnsi="Times New Roman" w:eastAsia="Times New Roman" w:cs="Times New Roman"/>
          <w:sz w:val="24"/>
          <w:szCs w:val="24"/>
          <w:vertAlign w:val="subscript"/>
          <w:lang w:val="sr-Cyrl-CS"/>
        </w:rPr>
        <w:t>б</w:t>
      </w:r>
      <w:r>
        <w:rPr>
          <w:rFonts w:ascii="Times New Roman" w:hAnsi="Times New Roman" w:eastAsia="Times New Roman" w:cs="Times New Roman"/>
          <w:sz w:val="24"/>
          <w:szCs w:val="24"/>
          <w:vertAlign w:val="subscript"/>
        </w:rPr>
        <w:t xml:space="preserve">, </w:t>
      </w:r>
      <w:r>
        <w:rPr>
          <w:rFonts w:ascii="Times New Roman" w:hAnsi="Times New Roman" w:eastAsia="Times New Roman" w:cs="Times New Roman"/>
          <w:sz w:val="24"/>
          <w:szCs w:val="24"/>
        </w:rPr>
        <w:t>VIII</w:t>
      </w:r>
      <w:r>
        <w:rPr>
          <w:rFonts w:ascii="Times New Roman" w:hAnsi="Times New Roman" w:eastAsia="Times New Roman" w:cs="Times New Roman"/>
          <w:sz w:val="24"/>
          <w:szCs w:val="24"/>
          <w:vertAlign w:val="subscript"/>
        </w:rPr>
        <w:t>1</w:t>
      </w:r>
      <w:r>
        <w:rPr>
          <w:rFonts w:ascii="Times New Roman" w:hAnsi="Times New Roman" w:eastAsia="Times New Roman" w:cs="Times New Roman"/>
          <w:sz w:val="24"/>
          <w:szCs w:val="24"/>
          <w:vertAlign w:val="subscript"/>
          <w:lang w:val="sr-Cyrl-CS"/>
        </w:rPr>
        <w:t>б,</w:t>
      </w:r>
      <w:r>
        <w:rPr>
          <w:rFonts w:ascii="Times New Roman" w:hAnsi="Times New Roman" w:eastAsia="Times New Roman" w:cs="Times New Roman"/>
          <w:sz w:val="24"/>
          <w:szCs w:val="24"/>
        </w:rPr>
        <w:t xml:space="preserve"> VIII</w:t>
      </w:r>
      <w:r>
        <w:rPr>
          <w:rFonts w:ascii="Times New Roman" w:hAnsi="Times New Roman" w:eastAsia="Times New Roman" w:cs="Times New Roman"/>
          <w:sz w:val="24"/>
          <w:szCs w:val="24"/>
          <w:vertAlign w:val="subscript"/>
        </w:rPr>
        <w:t>2</w:t>
      </w:r>
      <w:r>
        <w:rPr>
          <w:rFonts w:ascii="Times New Roman" w:hAnsi="Times New Roman" w:eastAsia="Times New Roman" w:cs="Times New Roman"/>
          <w:sz w:val="24"/>
          <w:szCs w:val="24"/>
          <w:vertAlign w:val="subscript"/>
          <w:lang w:val="sr-Cyrl-CS"/>
        </w:rPr>
        <w:t>б</w:t>
      </w:r>
      <w:r>
        <w:rPr>
          <w:rFonts w:ascii="Times New Roman" w:hAnsi="Times New Roman" w:eastAsia="Times New Roman" w:cs="Times New Roman"/>
          <w:sz w:val="24"/>
          <w:szCs w:val="24"/>
          <w:lang w:val="sr-Cyrl-CS"/>
        </w:rPr>
        <w:t>), док је другој групи предавао други наставник у школи.</w:t>
      </w:r>
    </w:p>
    <w:p w14:paraId="6D3F9CF1">
      <w:pPr>
        <w:rPr>
          <w:rFonts w:ascii="Times New Roman" w:hAnsi="Times New Roman" w:eastAsia="Times New Roman" w:cs="Times New Roman"/>
          <w:sz w:val="24"/>
          <w:szCs w:val="24"/>
          <w:lang w:val="sr-Cyrl-CS"/>
        </w:rPr>
      </w:pPr>
      <w:r>
        <w:rPr>
          <w:rFonts w:ascii="Times New Roman" w:hAnsi="Times New Roman" w:eastAsia="Times New Roman" w:cs="Times New Roman"/>
          <w:sz w:val="24"/>
          <w:szCs w:val="24"/>
          <w:lang w:val="sr-Cyrl-RS"/>
        </w:rPr>
        <w:t xml:space="preserve">       </w:t>
      </w:r>
      <w:r>
        <w:rPr>
          <w:rFonts w:ascii="Times New Roman" w:hAnsi="Times New Roman" w:eastAsia="Times New Roman" w:cs="Times New Roman"/>
          <w:sz w:val="24"/>
          <w:szCs w:val="24"/>
        </w:rPr>
        <w:t xml:space="preserve">За </w:t>
      </w:r>
      <w:r>
        <w:rPr>
          <w:rFonts w:ascii="Times New Roman" w:hAnsi="Times New Roman" w:eastAsia="Times New Roman" w:cs="Times New Roman"/>
          <w:sz w:val="24"/>
          <w:szCs w:val="24"/>
          <w:lang w:val="sr-Cyrl-CS"/>
        </w:rPr>
        <w:t xml:space="preserve">технику и технологију </w:t>
      </w:r>
      <w:r>
        <w:rPr>
          <w:rFonts w:ascii="Times New Roman" w:hAnsi="Times New Roman" w:eastAsia="Times New Roman" w:cs="Times New Roman"/>
          <w:sz w:val="24"/>
          <w:szCs w:val="24"/>
        </w:rPr>
        <w:t>настава се одржавала</w:t>
      </w:r>
      <w:r>
        <w:rPr>
          <w:rFonts w:ascii="Times New Roman" w:hAnsi="Times New Roman" w:eastAsia="Times New Roman" w:cs="Times New Roman"/>
          <w:sz w:val="24"/>
          <w:szCs w:val="24"/>
          <w:lang w:val="sr-Cyrl-CS"/>
        </w:rPr>
        <w:t xml:space="preserve"> четвртком и петком. </w:t>
      </w:r>
      <w:r>
        <w:rPr>
          <w:rFonts w:ascii="Times New Roman" w:hAnsi="Times New Roman" w:eastAsia="Times New Roman" w:cs="Times New Roman"/>
          <w:sz w:val="24"/>
          <w:szCs w:val="24"/>
          <w:lang w:val="sr-Cyrl-RS"/>
        </w:rPr>
        <w:t>Четвртком</w:t>
      </w:r>
      <w:r>
        <w:rPr>
          <w:rFonts w:ascii="Times New Roman" w:hAnsi="Times New Roman" w:eastAsia="Times New Roman" w:cs="Times New Roman"/>
          <w:sz w:val="24"/>
          <w:szCs w:val="24"/>
          <w:lang w:val="sr-Cyrl-CS"/>
        </w:rPr>
        <w:t xml:space="preserve"> се настава одржавала за (</w:t>
      </w:r>
      <w:r>
        <w:rPr>
          <w:rFonts w:ascii="Times New Roman" w:hAnsi="Times New Roman" w:eastAsia="Times New Roman" w:cs="Times New Roman"/>
          <w:sz w:val="24"/>
          <w:szCs w:val="24"/>
        </w:rPr>
        <w:t>VI</w:t>
      </w:r>
      <w:r>
        <w:rPr>
          <w:rFonts w:ascii="Times New Roman" w:hAnsi="Times New Roman" w:eastAsia="Times New Roman" w:cs="Times New Roman"/>
          <w:sz w:val="24"/>
          <w:szCs w:val="24"/>
          <w:vertAlign w:val="subscript"/>
        </w:rPr>
        <w:t>1</w:t>
      </w:r>
      <w:r>
        <w:rPr>
          <w:rFonts w:ascii="Times New Roman" w:hAnsi="Times New Roman" w:eastAsia="Times New Roman" w:cs="Times New Roman"/>
          <w:sz w:val="24"/>
          <w:szCs w:val="24"/>
          <w:vertAlign w:val="subscript"/>
          <w:lang w:val="sr-Cyrl-CS"/>
        </w:rPr>
        <w:t xml:space="preserve"> б</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sr-Cyrl-RS"/>
        </w:rPr>
        <w:t>,</w:t>
      </w:r>
      <w:r>
        <w:rPr>
          <w:rFonts w:ascii="Times New Roman" w:hAnsi="Times New Roman" w:eastAsia="Times New Roman" w:cs="Times New Roman"/>
          <w:sz w:val="24"/>
          <w:szCs w:val="24"/>
        </w:rPr>
        <w:t>VIII</w:t>
      </w:r>
      <w:r>
        <w:rPr>
          <w:rFonts w:ascii="Times New Roman" w:hAnsi="Times New Roman" w:eastAsia="Times New Roman" w:cs="Times New Roman"/>
          <w:sz w:val="24"/>
          <w:szCs w:val="24"/>
          <w:vertAlign w:val="subscript"/>
          <w:lang w:val="sr-Cyrl-CS"/>
        </w:rPr>
        <w:t xml:space="preserve">1б, </w:t>
      </w:r>
      <w:r>
        <w:rPr>
          <w:rFonts w:ascii="Times New Roman" w:hAnsi="Times New Roman" w:eastAsia="Times New Roman" w:cs="Times New Roman"/>
          <w:sz w:val="24"/>
          <w:szCs w:val="24"/>
        </w:rPr>
        <w:t>VIII</w:t>
      </w:r>
      <w:r>
        <w:rPr>
          <w:rFonts w:ascii="Times New Roman" w:hAnsi="Times New Roman" w:eastAsia="Times New Roman" w:cs="Times New Roman"/>
          <w:sz w:val="24"/>
          <w:szCs w:val="24"/>
          <w:vertAlign w:val="subscript"/>
          <w:lang w:val="sr-Cyrl-CS"/>
        </w:rPr>
        <w:t>2б</w:t>
      </w:r>
      <w:r>
        <w:rPr>
          <w:rFonts w:ascii="Times New Roman" w:hAnsi="Times New Roman" w:eastAsia="Times New Roman" w:cs="Times New Roman"/>
          <w:sz w:val="24"/>
          <w:szCs w:val="24"/>
          <w:vertAlign w:val="subscript"/>
        </w:rPr>
        <w:t xml:space="preserve">, </w:t>
      </w:r>
      <w:r>
        <w:rPr>
          <w:rFonts w:ascii="Times New Roman" w:hAnsi="Times New Roman" w:eastAsia="Times New Roman" w:cs="Times New Roman"/>
          <w:sz w:val="24"/>
          <w:szCs w:val="24"/>
        </w:rPr>
        <w:t>)</w:t>
      </w:r>
      <w:r>
        <w:rPr>
          <w:rFonts w:ascii="Times New Roman" w:hAnsi="Times New Roman" w:eastAsia="Times New Roman" w:cs="Times New Roman"/>
          <w:sz w:val="24"/>
          <w:szCs w:val="24"/>
          <w:lang w:val="sr-Cyrl-CS"/>
        </w:rPr>
        <w:t>, петком (</w:t>
      </w:r>
      <w:r>
        <w:rPr>
          <w:rFonts w:ascii="Times New Roman" w:hAnsi="Times New Roman" w:eastAsia="Times New Roman" w:cs="Times New Roman"/>
          <w:sz w:val="24"/>
          <w:szCs w:val="24"/>
        </w:rPr>
        <w:t>V</w:t>
      </w:r>
      <w:r>
        <w:rPr>
          <w:rFonts w:ascii="Times New Roman" w:hAnsi="Times New Roman" w:eastAsia="Times New Roman" w:cs="Times New Roman"/>
          <w:sz w:val="24"/>
          <w:szCs w:val="24"/>
          <w:vertAlign w:val="subscript"/>
        </w:rPr>
        <w:t>1</w:t>
      </w:r>
      <w:r>
        <w:rPr>
          <w:rFonts w:ascii="Times New Roman" w:hAnsi="Times New Roman" w:eastAsia="Times New Roman" w:cs="Times New Roman"/>
          <w:sz w:val="24"/>
          <w:szCs w:val="24"/>
          <w:vertAlign w:val="subscript"/>
          <w:lang w:val="sr-Cyrl-CS"/>
        </w:rPr>
        <w:t>б</w:t>
      </w:r>
      <w:r>
        <w:rPr>
          <w:rFonts w:ascii="Times New Roman" w:hAnsi="Times New Roman" w:eastAsia="Times New Roman" w:cs="Times New Roman"/>
          <w:sz w:val="24"/>
          <w:szCs w:val="24"/>
        </w:rPr>
        <w:t>, VII</w:t>
      </w:r>
      <w:r>
        <w:rPr>
          <w:rFonts w:ascii="Times New Roman" w:hAnsi="Times New Roman" w:eastAsia="Times New Roman" w:cs="Times New Roman"/>
          <w:sz w:val="24"/>
          <w:szCs w:val="24"/>
          <w:vertAlign w:val="subscript"/>
        </w:rPr>
        <w:t>1</w:t>
      </w:r>
      <w:r>
        <w:rPr>
          <w:rFonts w:ascii="Times New Roman" w:hAnsi="Times New Roman" w:eastAsia="Times New Roman" w:cs="Times New Roman"/>
          <w:sz w:val="24"/>
          <w:szCs w:val="24"/>
          <w:vertAlign w:val="subscript"/>
          <w:lang w:val="sr-Cyrl-CS"/>
        </w:rPr>
        <w:t>б,</w:t>
      </w:r>
      <w:r>
        <w:rPr>
          <w:rFonts w:ascii="Times New Roman" w:hAnsi="Times New Roman" w:eastAsia="Times New Roman" w:cs="Times New Roman"/>
          <w:sz w:val="24"/>
          <w:szCs w:val="24"/>
        </w:rPr>
        <w:t xml:space="preserve"> VII</w:t>
      </w:r>
      <w:r>
        <w:rPr>
          <w:rFonts w:ascii="Times New Roman" w:hAnsi="Times New Roman" w:eastAsia="Times New Roman" w:cs="Times New Roman"/>
          <w:sz w:val="24"/>
          <w:szCs w:val="24"/>
          <w:vertAlign w:val="subscript"/>
        </w:rPr>
        <w:t>2</w:t>
      </w:r>
      <w:r>
        <w:rPr>
          <w:rFonts w:ascii="Times New Roman" w:hAnsi="Times New Roman" w:eastAsia="Times New Roman" w:cs="Times New Roman"/>
          <w:sz w:val="24"/>
          <w:szCs w:val="24"/>
          <w:vertAlign w:val="subscript"/>
          <w:lang w:val="sr-Cyrl-CS"/>
        </w:rPr>
        <w:t>б</w:t>
      </w:r>
      <w:r>
        <w:rPr>
          <w:rFonts w:ascii="Times New Roman" w:hAnsi="Times New Roman" w:eastAsia="Times New Roman" w:cs="Times New Roman"/>
          <w:sz w:val="24"/>
          <w:szCs w:val="24"/>
        </w:rPr>
        <w:t>)</w:t>
      </w:r>
      <w:r>
        <w:rPr>
          <w:rFonts w:ascii="Times New Roman" w:hAnsi="Times New Roman" w:eastAsia="Times New Roman" w:cs="Times New Roman"/>
          <w:sz w:val="24"/>
          <w:szCs w:val="24"/>
          <w:lang w:val="sr-Cyrl-CS"/>
        </w:rPr>
        <w:t>, док за информатику</w:t>
      </w:r>
      <w:r>
        <w:rPr>
          <w:rFonts w:ascii="Times New Roman" w:hAnsi="Times New Roman" w:eastAsia="Times New Roman" w:cs="Times New Roman"/>
          <w:sz w:val="24"/>
          <w:szCs w:val="24"/>
        </w:rPr>
        <w:t xml:space="preserve"> настава се одржавала </w:t>
      </w:r>
      <w:r>
        <w:rPr>
          <w:rFonts w:ascii="Times New Roman" w:hAnsi="Times New Roman" w:eastAsia="Times New Roman" w:cs="Times New Roman"/>
          <w:sz w:val="24"/>
          <w:szCs w:val="24"/>
          <w:lang w:val="sr-Cyrl-RS"/>
        </w:rPr>
        <w:t>средом</w:t>
      </w:r>
      <w:r>
        <w:rPr>
          <w:rFonts w:ascii="Times New Roman" w:hAnsi="Times New Roman" w:eastAsia="Times New Roman" w:cs="Times New Roman"/>
          <w:sz w:val="24"/>
          <w:szCs w:val="24"/>
          <w:lang w:val="sr-Cyrl-CS"/>
        </w:rPr>
        <w:t>.</w:t>
      </w:r>
    </w:p>
    <w:p w14:paraId="32A4B846">
      <w:pPr>
        <w:spacing w:after="0" w:line="240" w:lineRule="auto"/>
        <w:jc w:val="both"/>
        <w:rPr>
          <w:rFonts w:ascii="Times New Roman" w:hAnsi="Times New Roman" w:eastAsia="SimSun" w:cs="Times New Roman"/>
          <w:sz w:val="28"/>
          <w:szCs w:val="24"/>
        </w:rPr>
      </w:pPr>
      <w:r>
        <w:rPr>
          <w:rFonts w:ascii="Times New Roman" w:hAnsi="Times New Roman" w:eastAsia="Times New Roman" w:cs="Times New Roman"/>
          <w:sz w:val="24"/>
          <w:szCs w:val="24"/>
          <w:lang w:val="sr-Cyrl-RS"/>
        </w:rPr>
        <w:t xml:space="preserve">           </w:t>
      </w:r>
      <w:r>
        <w:rPr>
          <w:rFonts w:ascii="Times New Roman" w:hAnsi="Times New Roman" w:eastAsia="Times New Roman" w:cs="Times New Roman"/>
          <w:sz w:val="24"/>
          <w:szCs w:val="24"/>
        </w:rPr>
        <w:t>Наставник је редовно водио евиденцију о сваком ученику у педогашкој свесци и кроз њу пратио рад и напредак сваког од њих. Кроз ово полугоди</w:t>
      </w:r>
      <w:r>
        <w:rPr>
          <w:rFonts w:ascii="Times New Roman" w:hAnsi="Times New Roman" w:eastAsia="Times New Roman" w:cs="Times New Roman"/>
          <w:sz w:val="24"/>
          <w:szCs w:val="24"/>
          <w:lang w:val="sr-Cyrl-CS"/>
        </w:rPr>
        <w:t>ш</w:t>
      </w:r>
      <w:r>
        <w:rPr>
          <w:rFonts w:ascii="Times New Roman" w:hAnsi="Times New Roman" w:eastAsia="Times New Roman" w:cs="Times New Roman"/>
          <w:sz w:val="24"/>
          <w:szCs w:val="24"/>
        </w:rPr>
        <w:t>те, рад ученика је вреднован кроз к</w:t>
      </w:r>
      <w:r>
        <w:rPr>
          <w:rFonts w:ascii="Times New Roman" w:hAnsi="Times New Roman" w:eastAsia="Times New Roman" w:cs="Times New Roman"/>
          <w:sz w:val="24"/>
          <w:szCs w:val="24"/>
          <w:lang w:val="sr-Cyrl-CS"/>
        </w:rPr>
        <w:t>онтинуирани рад на часу</w:t>
      </w:r>
      <w:r>
        <w:rPr>
          <w:rFonts w:ascii="Times New Roman" w:hAnsi="Times New Roman" w:eastAsia="Times New Roman" w:cs="Times New Roman"/>
          <w:sz w:val="24"/>
          <w:szCs w:val="24"/>
        </w:rPr>
        <w:t xml:space="preserve"> и </w:t>
      </w:r>
      <w:r>
        <w:rPr>
          <w:rFonts w:ascii="Times New Roman" w:hAnsi="Times New Roman" w:eastAsia="Times New Roman" w:cs="Times New Roman"/>
          <w:sz w:val="24"/>
          <w:szCs w:val="24"/>
          <w:lang w:val="sr-Cyrl-CS"/>
        </w:rPr>
        <w:t>тестове</w:t>
      </w:r>
      <w:r>
        <w:rPr>
          <w:rFonts w:ascii="Times New Roman" w:hAnsi="Times New Roman" w:eastAsia="Times New Roman" w:cs="Times New Roman"/>
          <w:sz w:val="24"/>
          <w:szCs w:val="24"/>
        </w:rPr>
        <w:t xml:space="preserve">, а из информатике усмена одговарања као и кроз активност на часу. Наставник је у шест одељења имао </w:t>
      </w:r>
      <w:r>
        <w:rPr>
          <w:rFonts w:ascii="Times New Roman" w:hAnsi="Times New Roman" w:eastAsia="Times New Roman" w:cs="Times New Roman"/>
          <w:sz w:val="24"/>
          <w:szCs w:val="24"/>
          <w:lang w:val="sr-Cyrl-CS"/>
        </w:rPr>
        <w:t>петоро</w:t>
      </w:r>
      <w:r>
        <w:rPr>
          <w:rFonts w:ascii="Times New Roman" w:hAnsi="Times New Roman" w:eastAsia="Times New Roman" w:cs="Times New Roman"/>
          <w:sz w:val="24"/>
          <w:szCs w:val="24"/>
        </w:rPr>
        <w:t xml:space="preserve"> ученика који су укључени у инклузивно образовање, што је подразумевало израду индивидуалног образовног плана за сваког ученика појединачно, на почетку и у току школске године, као и припрему посебних материјала прилагођених могућностима ученика.</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 xml:space="preserve">Такође, наставник је био укључен у рад </w:t>
      </w:r>
      <w:r>
        <w:rPr>
          <w:rFonts w:ascii="Times New Roman" w:hAnsi="Times New Roman" w:eastAsia="Times New Roman" w:cs="Times New Roman"/>
          <w:sz w:val="24"/>
          <w:szCs w:val="24"/>
          <w:lang w:val="sr-Cyrl-CS"/>
        </w:rPr>
        <w:t>т</w:t>
      </w:r>
      <w:r>
        <w:rPr>
          <w:rFonts w:ascii="Times New Roman" w:hAnsi="Times New Roman" w:eastAsia="Times New Roman" w:cs="Times New Roman"/>
          <w:sz w:val="24"/>
          <w:szCs w:val="24"/>
        </w:rPr>
        <w:t>има за промоцију школе као и за професионални развој наставника и сарађивао је са директором, педагогом, предметним наставницима и одељенским старешинама.</w:t>
      </w:r>
      <w:r>
        <w:rPr>
          <w:rFonts w:ascii="Times New Roman" w:hAnsi="Times New Roman" w:eastAsia="Times New Roman" w:cs="Times New Roman"/>
          <w:sz w:val="24"/>
          <w:szCs w:val="24"/>
        </w:rPr>
        <w:br w:type="textWrapping"/>
      </w:r>
      <w:r>
        <w:rPr>
          <w:rFonts w:ascii="Times New Roman" w:hAnsi="Times New Roman" w:cs="Times New Roman"/>
          <w:sz w:val="24"/>
          <w:szCs w:val="24"/>
        </w:rPr>
        <w:br w:type="textWrapping"/>
      </w:r>
    </w:p>
    <w:p w14:paraId="32A4B847">
      <w:pPr>
        <w:pStyle w:val="4"/>
        <w:rPr>
          <w:rFonts w:eastAsia="Calibri"/>
          <w:color w:val="FF0000"/>
          <w:lang w:val="sr-Cyrl-RS"/>
        </w:rPr>
      </w:pPr>
      <w:bookmarkStart w:id="64" w:name="_Toc235534912"/>
      <w:r>
        <w:t>2.3.2.</w:t>
      </w:r>
      <w:r>
        <w:rPr>
          <w:lang w:val="sr-Cyrl-RS"/>
        </w:rPr>
        <w:t>14</w:t>
      </w:r>
      <w:r>
        <w:t xml:space="preserve">. </w:t>
      </w:r>
      <w:r>
        <w:rPr>
          <w:rFonts w:eastAsia="Calibri"/>
        </w:rPr>
        <w:t xml:space="preserve">Извештај о раду наставника </w:t>
      </w:r>
      <w:r>
        <w:rPr>
          <w:rFonts w:eastAsia="Calibri"/>
          <w:lang w:val="sr-Cyrl-RS"/>
        </w:rPr>
        <w:t>информатике и рачунарства</w:t>
      </w:r>
      <w:r>
        <w:rPr>
          <w:rFonts w:eastAsia="Calibri"/>
        </w:rPr>
        <w:t xml:space="preserve"> – </w:t>
      </w:r>
      <w:r>
        <w:rPr>
          <w:rFonts w:eastAsia="Calibri"/>
          <w:lang w:val="sr-Cyrl-RS"/>
        </w:rPr>
        <w:t>Ана Палибрк</w:t>
      </w:r>
      <w:bookmarkEnd w:id="64"/>
    </w:p>
    <w:p w14:paraId="32A4B848">
      <w:pPr>
        <w:spacing w:after="0" w:line="240" w:lineRule="auto"/>
        <w:jc w:val="both"/>
        <w:rPr>
          <w:rFonts w:ascii="Times New Roman" w:hAnsi="Times New Roman"/>
          <w:color w:val="FF0000"/>
        </w:rPr>
      </w:pPr>
    </w:p>
    <w:p w14:paraId="517CDA4A">
      <w:pPr>
        <w:rPr>
          <w:rFonts w:ascii="Times New Roman" w:hAnsi="Times New Roman" w:cs="Times New Roman"/>
          <w:b/>
          <w:sz w:val="24"/>
          <w:szCs w:val="24"/>
        </w:rPr>
      </w:pPr>
      <w:r>
        <w:rPr>
          <w:rFonts w:ascii="Times New Roman" w:hAnsi="Times New Roman" w:cs="Times New Roman"/>
          <w:b/>
          <w:sz w:val="24"/>
          <w:szCs w:val="24"/>
        </w:rPr>
        <w:t>Пети разред</w:t>
      </w:r>
    </w:p>
    <w:p w14:paraId="3DCF1EFA">
      <w:pPr>
        <w:rPr>
          <w:rFonts w:ascii="Times New Roman" w:hAnsi="Times New Roman" w:cs="Times New Roman"/>
          <w:sz w:val="24"/>
          <w:szCs w:val="24"/>
        </w:rPr>
      </w:pPr>
      <w:r>
        <w:rPr>
          <w:rFonts w:ascii="Times New Roman" w:hAnsi="Times New Roman" w:cs="Times New Roman"/>
          <w:sz w:val="24"/>
          <w:szCs w:val="24"/>
        </w:rPr>
        <w:t xml:space="preserve">У </w:t>
      </w:r>
      <w:r>
        <w:rPr>
          <w:rFonts w:ascii="Times New Roman" w:hAnsi="Times New Roman" w:cs="Times New Roman"/>
          <w:sz w:val="24"/>
          <w:szCs w:val="24"/>
          <w:lang w:val="sr-Cyrl-RS"/>
        </w:rPr>
        <w:t>школске</w:t>
      </w:r>
      <w:r>
        <w:rPr>
          <w:rFonts w:ascii="Times New Roman" w:hAnsi="Times New Roman" w:cs="Times New Roman"/>
          <w:sz w:val="24"/>
          <w:szCs w:val="24"/>
        </w:rPr>
        <w:t xml:space="preserve"> 2025-26. год, сви планирани часови (</w:t>
      </w:r>
      <w:r>
        <w:rPr>
          <w:rFonts w:ascii="Times New Roman" w:hAnsi="Times New Roman" w:cs="Times New Roman"/>
          <w:sz w:val="24"/>
          <w:szCs w:val="24"/>
          <w:lang w:val="sr-Cyrl-RS"/>
        </w:rPr>
        <w:t>3</w:t>
      </w:r>
      <w:r>
        <w:rPr>
          <w:rFonts w:ascii="Times New Roman" w:hAnsi="Times New Roman" w:cs="Times New Roman"/>
          <w:sz w:val="24"/>
          <w:szCs w:val="24"/>
        </w:rPr>
        <w:t>6) за предмет Информатика и рачунарство за све разреде су и остварени, 100% у процентима, сви циљеви и задаци часова су изведени и остварени ( кроз усвајање новог предвиђеног градива и утврђивања онога што већ препознају). Часови су трајали 45 минута а реализовани су редовном</w:t>
      </w:r>
      <w:r>
        <w:rPr>
          <w:rFonts w:ascii="Times New Roman" w:hAnsi="Times New Roman" w:cs="Times New Roman"/>
          <w:sz w:val="24"/>
          <w:szCs w:val="24"/>
          <w:lang w:val="sr-Cyrl-RS"/>
        </w:rPr>
        <w:t xml:space="preserve"> </w:t>
      </w:r>
      <w:r>
        <w:rPr>
          <w:rFonts w:ascii="Times New Roman" w:hAnsi="Times New Roman" w:cs="Times New Roman"/>
          <w:sz w:val="24"/>
          <w:szCs w:val="24"/>
        </w:rPr>
        <w:t>наставом.</w:t>
      </w:r>
    </w:p>
    <w:p w14:paraId="4DE42B58">
      <w:pPr>
        <w:rPr>
          <w:rFonts w:ascii="Times New Roman" w:hAnsi="Times New Roman" w:cs="Times New Roman"/>
          <w:sz w:val="24"/>
          <w:szCs w:val="24"/>
        </w:rPr>
      </w:pPr>
      <w:r>
        <w:rPr>
          <w:rFonts w:ascii="Times New Roman" w:hAnsi="Times New Roman" w:cs="Times New Roman"/>
          <w:sz w:val="24"/>
          <w:szCs w:val="24"/>
        </w:rPr>
        <w:t>Оцене су добијане за:</w:t>
      </w:r>
    </w:p>
    <w:p w14:paraId="455FB698">
      <w:pP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практичан рад (word- писање текста, power point – презентације)</w:t>
      </w:r>
    </w:p>
    <w:p w14:paraId="03ECC714">
      <w:pP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петнаестоминутне тестове који су сабирани са оценом из активности и</w:t>
      </w:r>
    </w:p>
    <w:p w14:paraId="2D9E0649">
      <w:pP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домаће задатке</w:t>
      </w:r>
    </w:p>
    <w:p w14:paraId="2263E4F4">
      <w:pPr>
        <w:rPr>
          <w:rFonts w:ascii="Times New Roman" w:hAnsi="Times New Roman" w:cs="Times New Roman"/>
          <w:b/>
          <w:bCs/>
          <w:sz w:val="24"/>
          <w:szCs w:val="24"/>
          <w:lang w:val="en-GB"/>
        </w:rPr>
      </w:pPr>
      <w:r>
        <w:rPr>
          <w:rFonts w:ascii="Times New Roman" w:hAnsi="Times New Roman" w:cs="Times New Roman"/>
          <w:sz w:val="24"/>
          <w:szCs w:val="24"/>
        </w:rPr>
        <w:t xml:space="preserve">Просечна оцена била је V-1 </w:t>
      </w:r>
      <w:r>
        <w:rPr>
          <w:rFonts w:ascii="Times New Roman" w:hAnsi="Times New Roman" w:cs="Times New Roman"/>
          <w:b/>
          <w:bCs/>
          <w:sz w:val="24"/>
          <w:szCs w:val="24"/>
        </w:rPr>
        <w:t>4</w:t>
      </w:r>
      <w:r>
        <w:rPr>
          <w:rFonts w:ascii="Times New Roman" w:hAnsi="Times New Roman" w:cs="Times New Roman"/>
          <w:b/>
          <w:bCs/>
          <w:sz w:val="24"/>
          <w:szCs w:val="24"/>
          <w:lang w:val="en-GB"/>
        </w:rPr>
        <w:t>,00</w:t>
      </w:r>
    </w:p>
    <w:p w14:paraId="6D533496">
      <w:pPr>
        <w:rPr>
          <w:rFonts w:ascii="Times New Roman" w:hAnsi="Times New Roman" w:cs="Times New Roman"/>
          <w:b/>
          <w:sz w:val="24"/>
          <w:szCs w:val="24"/>
        </w:rPr>
      </w:pPr>
      <w:r>
        <w:rPr>
          <w:rFonts w:ascii="Times New Roman" w:hAnsi="Times New Roman" w:cs="Times New Roman"/>
          <w:b/>
          <w:sz w:val="24"/>
          <w:szCs w:val="24"/>
        </w:rPr>
        <w:t>Шести разред</w:t>
      </w:r>
    </w:p>
    <w:p w14:paraId="2C15576E">
      <w:pPr>
        <w:rPr>
          <w:rFonts w:ascii="Times New Roman" w:hAnsi="Times New Roman" w:cs="Times New Roman"/>
          <w:sz w:val="24"/>
          <w:szCs w:val="24"/>
          <w:lang w:val="sr-Cyrl-RS"/>
        </w:rPr>
      </w:pPr>
      <w:r>
        <w:rPr>
          <w:rFonts w:ascii="Times New Roman" w:hAnsi="Times New Roman" w:cs="Times New Roman"/>
          <w:sz w:val="24"/>
          <w:szCs w:val="24"/>
        </w:rPr>
        <w:t xml:space="preserve">У </w:t>
      </w:r>
      <w:r>
        <w:rPr>
          <w:rFonts w:ascii="Times New Roman" w:hAnsi="Times New Roman" w:cs="Times New Roman"/>
          <w:sz w:val="24"/>
          <w:szCs w:val="24"/>
          <w:lang w:val="sr-Cyrl-RS"/>
        </w:rPr>
        <w:t>школске</w:t>
      </w:r>
      <w:r>
        <w:rPr>
          <w:rFonts w:ascii="Times New Roman" w:hAnsi="Times New Roman" w:cs="Times New Roman"/>
          <w:sz w:val="24"/>
          <w:szCs w:val="24"/>
        </w:rPr>
        <w:t xml:space="preserve"> 2025-26. год, сви планирани часови (</w:t>
      </w:r>
      <w:r>
        <w:rPr>
          <w:rFonts w:ascii="Times New Roman" w:hAnsi="Times New Roman" w:cs="Times New Roman"/>
          <w:sz w:val="24"/>
          <w:szCs w:val="24"/>
          <w:lang w:val="sr-Cyrl-RS"/>
        </w:rPr>
        <w:t>3</w:t>
      </w:r>
      <w:r>
        <w:rPr>
          <w:rFonts w:ascii="Times New Roman" w:hAnsi="Times New Roman" w:cs="Times New Roman"/>
          <w:sz w:val="24"/>
          <w:szCs w:val="24"/>
        </w:rPr>
        <w:t>6) за предмет Информатика и рачунарство за сва одељења шетог разреда су одржани, 100% у процентима, сви циљеви и задаци часова су изведени и остварени ( кроз усвајање новог предвиђеног градива и утврђивања онога што је већ учено у петом разреду).Часови су трајали 45 минута а реализовани су редовном наставом.</w:t>
      </w:r>
    </w:p>
    <w:p w14:paraId="49C7D108">
      <w:pPr>
        <w:rPr>
          <w:rFonts w:ascii="Times New Roman" w:hAnsi="Times New Roman" w:cs="Times New Roman"/>
          <w:sz w:val="24"/>
          <w:szCs w:val="24"/>
        </w:rPr>
      </w:pPr>
      <w:r>
        <w:rPr>
          <w:rFonts w:ascii="Times New Roman" w:hAnsi="Times New Roman" w:cs="Times New Roman"/>
          <w:sz w:val="24"/>
          <w:szCs w:val="24"/>
        </w:rPr>
        <w:t>Оцене су добијане за:</w:t>
      </w:r>
    </w:p>
    <w:p w14:paraId="11AAF0FB">
      <w:pP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практичан рад (табеле, power point – презентације)</w:t>
      </w:r>
    </w:p>
    <w:p w14:paraId="65EB9530">
      <w:pP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петнаестоминутне тестове који су сабирани са оценом из активности и</w:t>
      </w:r>
    </w:p>
    <w:p w14:paraId="19C741A2">
      <w:pP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домаће задатке е учионица</w:t>
      </w:r>
    </w:p>
    <w:p w14:paraId="0C2DAC9C">
      <w:pPr>
        <w:rPr>
          <w:rFonts w:ascii="Times New Roman" w:hAnsi="Times New Roman" w:cs="Times New Roman"/>
          <w:sz w:val="24"/>
          <w:szCs w:val="24"/>
        </w:rPr>
      </w:pPr>
      <w:r>
        <w:rPr>
          <w:rFonts w:ascii="Times New Roman" w:hAnsi="Times New Roman" w:cs="Times New Roman"/>
          <w:sz w:val="24"/>
          <w:szCs w:val="24"/>
        </w:rPr>
        <w:t xml:space="preserve">Просечна оцена била је VI-1 </w:t>
      </w:r>
      <w:r>
        <w:rPr>
          <w:rFonts w:ascii="Times New Roman" w:hAnsi="Times New Roman" w:cs="Times New Roman"/>
          <w:b/>
          <w:bCs/>
          <w:sz w:val="24"/>
          <w:szCs w:val="24"/>
          <w:lang w:val="en-GB"/>
        </w:rPr>
        <w:t>4,05</w:t>
      </w:r>
    </w:p>
    <w:p w14:paraId="4F439E75">
      <w:pPr>
        <w:rPr>
          <w:rFonts w:ascii="Times New Roman" w:hAnsi="Times New Roman" w:cs="Times New Roman"/>
          <w:sz w:val="24"/>
          <w:szCs w:val="24"/>
        </w:rPr>
      </w:pPr>
    </w:p>
    <w:p w14:paraId="7022DAC6">
      <w:pPr>
        <w:rPr>
          <w:rFonts w:ascii="Times New Roman" w:hAnsi="Times New Roman" w:cs="Times New Roman"/>
          <w:b/>
          <w:sz w:val="24"/>
          <w:szCs w:val="24"/>
        </w:rPr>
      </w:pPr>
      <w:r>
        <w:rPr>
          <w:rFonts w:ascii="Times New Roman" w:hAnsi="Times New Roman" w:cs="Times New Roman"/>
          <w:b/>
          <w:sz w:val="24"/>
          <w:szCs w:val="24"/>
        </w:rPr>
        <w:t>Седми разред</w:t>
      </w:r>
    </w:p>
    <w:p w14:paraId="042FC9D5">
      <w:pPr>
        <w:rPr>
          <w:rFonts w:ascii="Times New Roman" w:hAnsi="Times New Roman" w:cs="Times New Roman"/>
          <w:sz w:val="24"/>
          <w:szCs w:val="24"/>
          <w:lang w:val="sr-Cyrl-RS"/>
        </w:rPr>
      </w:pPr>
      <w:r>
        <w:rPr>
          <w:rFonts w:ascii="Times New Roman" w:hAnsi="Times New Roman" w:cs="Times New Roman"/>
          <w:sz w:val="24"/>
          <w:szCs w:val="24"/>
        </w:rPr>
        <w:t xml:space="preserve">У </w:t>
      </w:r>
      <w:r>
        <w:rPr>
          <w:rFonts w:ascii="Times New Roman" w:hAnsi="Times New Roman" w:cs="Times New Roman"/>
          <w:sz w:val="24"/>
          <w:szCs w:val="24"/>
          <w:lang w:val="sr-Cyrl-RS"/>
        </w:rPr>
        <w:t>школске</w:t>
      </w:r>
      <w:r>
        <w:rPr>
          <w:rFonts w:ascii="Times New Roman" w:hAnsi="Times New Roman" w:cs="Times New Roman"/>
          <w:sz w:val="24"/>
          <w:szCs w:val="24"/>
        </w:rPr>
        <w:t xml:space="preserve"> 2025-26. год, сви планирани часови (</w:t>
      </w:r>
      <w:r>
        <w:rPr>
          <w:rFonts w:ascii="Times New Roman" w:hAnsi="Times New Roman" w:cs="Times New Roman"/>
          <w:sz w:val="24"/>
          <w:szCs w:val="24"/>
          <w:lang w:val="sr-Cyrl-RS"/>
        </w:rPr>
        <w:t>3</w:t>
      </w:r>
      <w:r>
        <w:rPr>
          <w:rFonts w:ascii="Times New Roman" w:hAnsi="Times New Roman" w:cs="Times New Roman"/>
          <w:sz w:val="24"/>
          <w:szCs w:val="24"/>
        </w:rPr>
        <w:t>6) за предмет</w:t>
      </w:r>
      <w:r>
        <w:rPr>
          <w:rFonts w:ascii="Times New Roman" w:hAnsi="Times New Roman" w:cs="Times New Roman"/>
          <w:sz w:val="24"/>
          <w:szCs w:val="24"/>
          <w:lang w:val="sr-Cyrl-RS"/>
        </w:rPr>
        <w:t xml:space="preserve"> </w:t>
      </w:r>
      <w:r>
        <w:rPr>
          <w:rFonts w:ascii="Times New Roman" w:hAnsi="Times New Roman" w:cs="Times New Roman"/>
          <w:sz w:val="24"/>
          <w:szCs w:val="24"/>
        </w:rPr>
        <w:t xml:space="preserve"> Информатика и рачунарство за сва одељења седмог разреда су одржани, 100% у процентима, сви циљеви и задаци часова су изведени и остварени ( кроз усвајање новог предвиђеног градива и утврђивања онога што је већ учено у петом и шетом разреду).Часови су трајали 45 минута а реализовани су редовно</w:t>
      </w:r>
      <w:r>
        <w:rPr>
          <w:rFonts w:ascii="Times New Roman" w:hAnsi="Times New Roman" w:cs="Times New Roman"/>
          <w:sz w:val="24"/>
          <w:szCs w:val="24"/>
          <w:lang w:val="sr-Cyrl-RS"/>
        </w:rPr>
        <w:t>м наставом.</w:t>
      </w:r>
    </w:p>
    <w:p w14:paraId="385E9312">
      <w:pPr>
        <w:rPr>
          <w:rFonts w:ascii="Times New Roman" w:hAnsi="Times New Roman" w:cs="Times New Roman"/>
          <w:sz w:val="24"/>
          <w:szCs w:val="24"/>
        </w:rPr>
      </w:pPr>
      <w:r>
        <w:rPr>
          <w:rFonts w:ascii="Times New Roman" w:hAnsi="Times New Roman" w:cs="Times New Roman"/>
          <w:sz w:val="24"/>
          <w:szCs w:val="24"/>
        </w:rPr>
        <w:t>Оцене су добијане за:</w:t>
      </w:r>
    </w:p>
    <w:p w14:paraId="1F3CF734">
      <w:pP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практичан рад (стилови, графиика)</w:t>
      </w:r>
    </w:p>
    <w:p w14:paraId="00E43B52">
      <w:pP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петнаестоминутне тестове који су сабирани са оценом из активности и</w:t>
      </w:r>
    </w:p>
    <w:p w14:paraId="4EC45975">
      <w:pP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домаће задатке е учионица</w:t>
      </w:r>
    </w:p>
    <w:p w14:paraId="5DA8BED6">
      <w:pPr>
        <w:rPr>
          <w:rFonts w:ascii="Times New Roman" w:hAnsi="Times New Roman" w:cs="Times New Roman"/>
          <w:sz w:val="24"/>
          <w:szCs w:val="24"/>
        </w:rPr>
      </w:pPr>
    </w:p>
    <w:p w14:paraId="2DADFB2C">
      <w:pPr>
        <w:rPr>
          <w:rFonts w:ascii="Times New Roman" w:hAnsi="Times New Roman" w:cs="Times New Roman"/>
          <w:sz w:val="24"/>
          <w:szCs w:val="24"/>
        </w:rPr>
      </w:pPr>
      <w:r>
        <w:rPr>
          <w:rFonts w:ascii="Times New Roman" w:hAnsi="Times New Roman" w:cs="Times New Roman"/>
          <w:sz w:val="24"/>
          <w:szCs w:val="24"/>
        </w:rPr>
        <w:t>Просечна оцена била је по одељењима:</w:t>
      </w:r>
    </w:p>
    <w:p w14:paraId="0689A240">
      <w:pPr>
        <w:rPr>
          <w:rFonts w:ascii="Times New Roman" w:hAnsi="Times New Roman" w:cs="Times New Roman"/>
          <w:b/>
          <w:bCs/>
          <w:sz w:val="24"/>
          <w:szCs w:val="24"/>
          <w:lang w:val="sr-Cyrl-RS"/>
        </w:rPr>
      </w:pPr>
      <w:r>
        <w:rPr>
          <w:rFonts w:ascii="Times New Roman" w:hAnsi="Times New Roman" w:cs="Times New Roman"/>
          <w:sz w:val="24"/>
          <w:szCs w:val="24"/>
        </w:rPr>
        <w:t>V</w:t>
      </w:r>
      <w:r>
        <w:rPr>
          <w:rFonts w:ascii="Times New Roman" w:hAnsi="Times New Roman" w:cs="Times New Roman"/>
          <w:sz w:val="24"/>
          <w:szCs w:val="24"/>
          <w:lang w:val="en-GB"/>
        </w:rPr>
        <w:t>I</w:t>
      </w:r>
      <w:r>
        <w:rPr>
          <w:rFonts w:ascii="Times New Roman" w:hAnsi="Times New Roman" w:cs="Times New Roman"/>
          <w:sz w:val="24"/>
          <w:szCs w:val="24"/>
        </w:rPr>
        <w:t xml:space="preserve">I-1 </w:t>
      </w:r>
      <w:r>
        <w:rPr>
          <w:rFonts w:ascii="Times New Roman" w:hAnsi="Times New Roman" w:cs="Times New Roman"/>
          <w:b/>
          <w:bCs/>
          <w:sz w:val="24"/>
          <w:szCs w:val="24"/>
          <w:lang w:val="en-GB"/>
        </w:rPr>
        <w:t>3,71</w:t>
      </w:r>
    </w:p>
    <w:p w14:paraId="69222DDD">
      <w:pPr>
        <w:rPr>
          <w:rFonts w:ascii="Times New Roman" w:hAnsi="Times New Roman" w:cs="Times New Roman"/>
          <w:b/>
          <w:bCs/>
          <w:sz w:val="24"/>
          <w:szCs w:val="24"/>
          <w:lang w:val="sr-Latn-RS"/>
        </w:rPr>
      </w:pPr>
      <w:r>
        <w:rPr>
          <w:rFonts w:ascii="Times New Roman" w:hAnsi="Times New Roman" w:cs="Times New Roman"/>
          <w:sz w:val="24"/>
          <w:szCs w:val="24"/>
        </w:rPr>
        <w:t>V</w:t>
      </w:r>
      <w:r>
        <w:rPr>
          <w:rFonts w:ascii="Times New Roman" w:hAnsi="Times New Roman" w:cs="Times New Roman"/>
          <w:sz w:val="24"/>
          <w:szCs w:val="24"/>
          <w:lang w:val="en-GB"/>
        </w:rPr>
        <w:t>I</w:t>
      </w:r>
      <w:r>
        <w:rPr>
          <w:rFonts w:ascii="Times New Roman" w:hAnsi="Times New Roman" w:cs="Times New Roman"/>
          <w:sz w:val="24"/>
          <w:szCs w:val="24"/>
        </w:rPr>
        <w:t>I-2</w:t>
      </w:r>
      <w:r>
        <w:rPr>
          <w:rFonts w:ascii="Times New Roman" w:hAnsi="Times New Roman" w:cs="Times New Roman"/>
          <w:b/>
          <w:bCs/>
          <w:sz w:val="24"/>
          <w:szCs w:val="24"/>
          <w:lang w:val="sr-Cyrl-RS"/>
        </w:rPr>
        <w:t xml:space="preserve">  </w:t>
      </w:r>
      <w:r>
        <w:rPr>
          <w:rFonts w:ascii="Times New Roman" w:hAnsi="Times New Roman" w:cs="Times New Roman"/>
          <w:b/>
          <w:bCs/>
          <w:sz w:val="24"/>
          <w:szCs w:val="24"/>
          <w:lang w:val="sr-Latn-RS"/>
        </w:rPr>
        <w:t>3</w:t>
      </w:r>
      <w:r>
        <w:rPr>
          <w:rFonts w:ascii="Times New Roman" w:hAnsi="Times New Roman" w:cs="Times New Roman"/>
          <w:b/>
          <w:bCs/>
          <w:sz w:val="24"/>
          <w:szCs w:val="24"/>
          <w:lang w:val="en-GB"/>
        </w:rPr>
        <w:t>,</w:t>
      </w:r>
      <w:r>
        <w:rPr>
          <w:rFonts w:ascii="Times New Roman" w:hAnsi="Times New Roman" w:cs="Times New Roman"/>
          <w:b/>
          <w:bCs/>
          <w:sz w:val="24"/>
          <w:szCs w:val="24"/>
          <w:lang w:val="sr-Latn-RS"/>
        </w:rPr>
        <w:t>64</w:t>
      </w:r>
    </w:p>
    <w:p w14:paraId="5F467576">
      <w:pPr>
        <w:rPr>
          <w:rFonts w:ascii="Times New Roman" w:hAnsi="Times New Roman" w:cs="Times New Roman"/>
          <w:sz w:val="24"/>
          <w:szCs w:val="24"/>
        </w:rPr>
      </w:pPr>
    </w:p>
    <w:p w14:paraId="2D152B93">
      <w:pPr>
        <w:rPr>
          <w:rFonts w:ascii="Times New Roman" w:hAnsi="Times New Roman" w:cs="Times New Roman"/>
          <w:b/>
          <w:sz w:val="24"/>
          <w:szCs w:val="24"/>
        </w:rPr>
      </w:pPr>
      <w:r>
        <w:rPr>
          <w:rFonts w:ascii="Times New Roman" w:hAnsi="Times New Roman" w:cs="Times New Roman"/>
          <w:b/>
          <w:sz w:val="24"/>
          <w:szCs w:val="24"/>
        </w:rPr>
        <w:t>Осми разред</w:t>
      </w:r>
    </w:p>
    <w:p w14:paraId="20357BF9">
      <w:pPr>
        <w:rPr>
          <w:rFonts w:ascii="Times New Roman" w:hAnsi="Times New Roman" w:cs="Times New Roman"/>
          <w:sz w:val="24"/>
          <w:szCs w:val="24"/>
          <w:lang w:val="sr-Cyrl-RS"/>
        </w:rPr>
      </w:pPr>
      <w:r>
        <w:rPr>
          <w:rFonts w:ascii="Times New Roman" w:hAnsi="Times New Roman" w:cs="Times New Roman"/>
          <w:sz w:val="24"/>
          <w:szCs w:val="24"/>
        </w:rPr>
        <w:t xml:space="preserve">У </w:t>
      </w:r>
      <w:r>
        <w:rPr>
          <w:rFonts w:ascii="Times New Roman" w:hAnsi="Times New Roman" w:cs="Times New Roman"/>
          <w:sz w:val="24"/>
          <w:szCs w:val="24"/>
          <w:lang w:val="sr-Cyrl-RS"/>
        </w:rPr>
        <w:t>школске</w:t>
      </w:r>
      <w:r>
        <w:rPr>
          <w:rFonts w:ascii="Times New Roman" w:hAnsi="Times New Roman" w:cs="Times New Roman"/>
          <w:sz w:val="24"/>
          <w:szCs w:val="24"/>
        </w:rPr>
        <w:t xml:space="preserve"> 2025-26. год, сви планирани часови (</w:t>
      </w:r>
      <w:r>
        <w:rPr>
          <w:rFonts w:ascii="Times New Roman" w:hAnsi="Times New Roman" w:cs="Times New Roman"/>
          <w:sz w:val="24"/>
          <w:szCs w:val="24"/>
          <w:lang w:val="sr-Cyrl-RS"/>
        </w:rPr>
        <w:t>34</w:t>
      </w:r>
      <w:r>
        <w:rPr>
          <w:rFonts w:ascii="Times New Roman" w:hAnsi="Times New Roman" w:cs="Times New Roman"/>
          <w:sz w:val="24"/>
          <w:szCs w:val="24"/>
        </w:rPr>
        <w:t>) за предмет Информатика и рачунарство за сва одељења осмог разреда су одржани, 100% у процентима, сви циљеви и задаци часова су изведени и остварени ( кроз усвајање новог предвиђеног градива и утврђивања онога што је већ учено у претходним разредима). Часови су трајали 45 минута а реализовани су редовном наставом</w:t>
      </w:r>
      <w:r>
        <w:rPr>
          <w:rFonts w:ascii="Times New Roman" w:hAnsi="Times New Roman" w:cs="Times New Roman"/>
          <w:sz w:val="24"/>
          <w:szCs w:val="24"/>
          <w:lang w:val="sr-Cyrl-RS"/>
        </w:rPr>
        <w:t>.</w:t>
      </w:r>
    </w:p>
    <w:p w14:paraId="3EE1C391">
      <w:pPr>
        <w:rPr>
          <w:rFonts w:ascii="Times New Roman" w:hAnsi="Times New Roman" w:cs="Times New Roman"/>
          <w:sz w:val="24"/>
          <w:szCs w:val="24"/>
        </w:rPr>
      </w:pPr>
      <w:r>
        <w:rPr>
          <w:rFonts w:ascii="Times New Roman" w:hAnsi="Times New Roman" w:cs="Times New Roman"/>
          <w:sz w:val="24"/>
          <w:szCs w:val="24"/>
        </w:rPr>
        <w:t>Оцене су добијане за:</w:t>
      </w:r>
    </w:p>
    <w:p w14:paraId="76186FC8">
      <w:pP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практичан рад (задаци у excelu – дијаграми, табеле)</w:t>
      </w:r>
    </w:p>
    <w:p w14:paraId="22855141">
      <w:pP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петнаестоминутне тестове који су сабирани са оценом из активности и</w:t>
      </w:r>
    </w:p>
    <w:p w14:paraId="6F8AFF5B">
      <w:pP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домаће задатке</w:t>
      </w:r>
    </w:p>
    <w:p w14:paraId="4273309B">
      <w:pPr>
        <w:rPr>
          <w:rFonts w:ascii="Times New Roman" w:hAnsi="Times New Roman" w:cs="Times New Roman"/>
          <w:sz w:val="24"/>
          <w:szCs w:val="24"/>
        </w:rPr>
      </w:pPr>
      <w:r>
        <w:rPr>
          <w:rFonts w:ascii="Times New Roman" w:hAnsi="Times New Roman" w:cs="Times New Roman"/>
          <w:sz w:val="24"/>
          <w:szCs w:val="24"/>
        </w:rPr>
        <w:t>Просечна оцена била је по одељењима:</w:t>
      </w:r>
    </w:p>
    <w:p w14:paraId="581C8F89">
      <w:pPr>
        <w:rPr>
          <w:rFonts w:ascii="Times New Roman" w:hAnsi="Times New Roman" w:cs="Times New Roman"/>
          <w:b/>
          <w:bCs/>
          <w:sz w:val="24"/>
          <w:szCs w:val="24"/>
          <w:lang w:val="sr-Cyrl-RS"/>
        </w:rPr>
      </w:pPr>
      <w:r>
        <w:rPr>
          <w:rFonts w:ascii="Times New Roman" w:hAnsi="Times New Roman" w:cs="Times New Roman"/>
          <w:sz w:val="24"/>
          <w:szCs w:val="24"/>
        </w:rPr>
        <w:t>V</w:t>
      </w:r>
      <w:r>
        <w:rPr>
          <w:rFonts w:ascii="Times New Roman" w:hAnsi="Times New Roman" w:cs="Times New Roman"/>
          <w:sz w:val="24"/>
          <w:szCs w:val="24"/>
          <w:lang w:val="en-GB"/>
        </w:rPr>
        <w:t>I</w:t>
      </w:r>
      <w:r>
        <w:rPr>
          <w:rFonts w:ascii="Times New Roman" w:hAnsi="Times New Roman" w:cs="Times New Roman"/>
          <w:sz w:val="24"/>
          <w:szCs w:val="24"/>
        </w:rPr>
        <w:t xml:space="preserve">II-1 </w:t>
      </w:r>
      <w:r>
        <w:rPr>
          <w:rFonts w:ascii="Times New Roman" w:hAnsi="Times New Roman" w:cs="Times New Roman"/>
          <w:b/>
          <w:bCs/>
          <w:sz w:val="24"/>
          <w:szCs w:val="24"/>
          <w:lang w:val="en-GB"/>
        </w:rPr>
        <w:t>3,94</w:t>
      </w:r>
    </w:p>
    <w:p w14:paraId="5ABB63D1">
      <w:pPr>
        <w:rPr>
          <w:rFonts w:ascii="Times New Roman" w:hAnsi="Times New Roman" w:cs="Times New Roman"/>
          <w:b/>
          <w:bCs/>
          <w:sz w:val="24"/>
          <w:szCs w:val="24"/>
        </w:rPr>
      </w:pPr>
      <w:r>
        <w:rPr>
          <w:rFonts w:ascii="Times New Roman" w:hAnsi="Times New Roman" w:cs="Times New Roman"/>
          <w:sz w:val="24"/>
          <w:szCs w:val="24"/>
        </w:rPr>
        <w:t>V</w:t>
      </w:r>
      <w:r>
        <w:rPr>
          <w:rFonts w:ascii="Times New Roman" w:hAnsi="Times New Roman" w:cs="Times New Roman"/>
          <w:sz w:val="24"/>
          <w:szCs w:val="24"/>
          <w:lang w:val="en-GB"/>
        </w:rPr>
        <w:t>I</w:t>
      </w:r>
      <w:r>
        <w:rPr>
          <w:rFonts w:ascii="Times New Roman" w:hAnsi="Times New Roman" w:cs="Times New Roman"/>
          <w:sz w:val="24"/>
          <w:szCs w:val="24"/>
        </w:rPr>
        <w:t xml:space="preserve">II-2 </w:t>
      </w:r>
      <w:r>
        <w:rPr>
          <w:rFonts w:ascii="Times New Roman" w:hAnsi="Times New Roman" w:cs="Times New Roman"/>
          <w:b/>
          <w:bCs/>
          <w:sz w:val="24"/>
          <w:szCs w:val="24"/>
          <w:lang w:val="en-GB"/>
        </w:rPr>
        <w:t>4,</w:t>
      </w:r>
      <w:r>
        <w:rPr>
          <w:rFonts w:ascii="Times New Roman" w:hAnsi="Times New Roman" w:cs="Times New Roman"/>
          <w:b/>
          <w:bCs/>
          <w:sz w:val="24"/>
          <w:szCs w:val="24"/>
        </w:rPr>
        <w:t>00</w:t>
      </w:r>
    </w:p>
    <w:p w14:paraId="61F13C17">
      <w:pPr>
        <w:rPr>
          <w:rFonts w:ascii="Times New Roman" w:hAnsi="Times New Roman" w:cs="Times New Roman"/>
          <w:sz w:val="24"/>
          <w:szCs w:val="24"/>
        </w:rPr>
      </w:pPr>
      <w:r>
        <w:rPr>
          <w:rFonts w:ascii="Times New Roman" w:hAnsi="Times New Roman" w:cs="Times New Roman"/>
          <w:sz w:val="24"/>
          <w:szCs w:val="24"/>
        </w:rPr>
        <w:t>- НАСТАВА И УЧЕЊЕ</w:t>
      </w:r>
    </w:p>
    <w:p w14:paraId="7E9B1F29">
      <w:pPr>
        <w:rPr>
          <w:rFonts w:ascii="Times New Roman" w:hAnsi="Times New Roman" w:cs="Times New Roman"/>
          <w:sz w:val="24"/>
          <w:szCs w:val="24"/>
        </w:rPr>
      </w:pPr>
      <w:r>
        <w:rPr>
          <w:rFonts w:ascii="Times New Roman" w:hAnsi="Times New Roman" w:cs="Times New Roman"/>
          <w:sz w:val="24"/>
          <w:szCs w:val="24"/>
        </w:rPr>
        <w:t>Због поштовања епидемиолошких мера облици рада који су највише коришћени су:</w:t>
      </w:r>
    </w:p>
    <w:p w14:paraId="20075BD0">
      <w:pPr>
        <w:numPr>
          <w:ilvl w:val="0"/>
          <w:numId w:val="9"/>
        </w:numPr>
        <w:contextualSpacing/>
        <w:rPr>
          <w:rFonts w:ascii="Times New Roman" w:hAnsi="Times New Roman" w:cs="Times New Roman"/>
          <w:sz w:val="24"/>
          <w:szCs w:val="24"/>
        </w:rPr>
      </w:pPr>
      <w:r>
        <w:rPr>
          <w:rFonts w:ascii="Times New Roman" w:hAnsi="Times New Roman" w:cs="Times New Roman"/>
          <w:sz w:val="24"/>
          <w:szCs w:val="24"/>
        </w:rPr>
        <w:t xml:space="preserve">фронтални и </w:t>
      </w:r>
    </w:p>
    <w:p w14:paraId="5559EE0A">
      <w:pPr>
        <w:numPr>
          <w:ilvl w:val="0"/>
          <w:numId w:val="9"/>
        </w:numPr>
        <w:contextualSpacing/>
        <w:rPr>
          <w:rFonts w:ascii="Times New Roman" w:hAnsi="Times New Roman" w:cs="Times New Roman"/>
          <w:sz w:val="24"/>
          <w:szCs w:val="24"/>
        </w:rPr>
      </w:pPr>
      <w:r>
        <w:rPr>
          <w:rFonts w:ascii="Times New Roman" w:hAnsi="Times New Roman" w:cs="Times New Roman"/>
          <w:sz w:val="24"/>
          <w:szCs w:val="24"/>
        </w:rPr>
        <w:t>индивидуални</w:t>
      </w:r>
    </w:p>
    <w:p w14:paraId="760DC74D">
      <w:pPr>
        <w:rPr>
          <w:rFonts w:ascii="Times New Roman" w:hAnsi="Times New Roman" w:cs="Times New Roman"/>
          <w:sz w:val="24"/>
          <w:szCs w:val="24"/>
        </w:rPr>
      </w:pPr>
      <w:r>
        <w:rPr>
          <w:rFonts w:ascii="Times New Roman" w:hAnsi="Times New Roman" w:cs="Times New Roman"/>
          <w:sz w:val="24"/>
          <w:szCs w:val="24"/>
        </w:rPr>
        <w:t>Наставник, као и до сада, јасно истиче ученицима циљеве часа и примењује да би дошао до њих све могуће дидактичке и методолошке солуције.</w:t>
      </w:r>
    </w:p>
    <w:p w14:paraId="09A3D4BB">
      <w:pPr>
        <w:rPr>
          <w:rFonts w:ascii="Times New Roman" w:hAnsi="Times New Roman" w:cs="Times New Roman"/>
          <w:sz w:val="24"/>
          <w:szCs w:val="24"/>
        </w:rPr>
      </w:pPr>
      <w:r>
        <w:rPr>
          <w:rFonts w:ascii="Times New Roman" w:hAnsi="Times New Roman" w:cs="Times New Roman"/>
          <w:sz w:val="24"/>
          <w:szCs w:val="24"/>
        </w:rPr>
        <w:t>Прате се и у педагошку свеску уписују сва запажања и активности ученика.</w:t>
      </w:r>
    </w:p>
    <w:p w14:paraId="6D24B1DE">
      <w:pPr>
        <w:rPr>
          <w:rFonts w:ascii="Times New Roman" w:hAnsi="Times New Roman" w:cs="Times New Roman"/>
          <w:sz w:val="24"/>
          <w:szCs w:val="24"/>
        </w:rPr>
      </w:pPr>
      <w:r>
        <w:rPr>
          <w:rFonts w:ascii="Times New Roman" w:hAnsi="Times New Roman" w:cs="Times New Roman"/>
          <w:sz w:val="24"/>
          <w:szCs w:val="24"/>
        </w:rPr>
        <w:t>Наставник у својим плановима као и припремама за час уписује жељене исходе као и постигнуте циљеве часова.</w:t>
      </w:r>
    </w:p>
    <w:p w14:paraId="33C88ABC">
      <w:pPr>
        <w:rPr>
          <w:rFonts w:ascii="Times New Roman" w:hAnsi="Times New Roman" w:cs="Times New Roman"/>
          <w:sz w:val="24"/>
          <w:szCs w:val="24"/>
        </w:rPr>
      </w:pPr>
      <w:r>
        <w:rPr>
          <w:rFonts w:ascii="Times New Roman" w:hAnsi="Times New Roman" w:cs="Times New Roman"/>
          <w:sz w:val="24"/>
          <w:szCs w:val="24"/>
        </w:rPr>
        <w:t>-ПЕДАГОШКА ФУНКЦИЈА</w:t>
      </w:r>
    </w:p>
    <w:p w14:paraId="2F7F1628">
      <w:pPr>
        <w:rPr>
          <w:rFonts w:ascii="Times New Roman" w:hAnsi="Times New Roman" w:cs="Times New Roman"/>
          <w:sz w:val="24"/>
          <w:szCs w:val="24"/>
        </w:rPr>
      </w:pPr>
      <w:r>
        <w:rPr>
          <w:rFonts w:ascii="Times New Roman" w:hAnsi="Times New Roman" w:cs="Times New Roman"/>
          <w:sz w:val="24"/>
          <w:szCs w:val="24"/>
        </w:rPr>
        <w:t>Сваки наставник  било да је одељенски старешина или не велико време свог рада са децом посвети педагоским акивностима кроз:</w:t>
      </w:r>
    </w:p>
    <w:p w14:paraId="3981B76D">
      <w:pPr>
        <w:rPr>
          <w:rFonts w:ascii="Times New Roman" w:hAnsi="Times New Roman" w:cs="Times New Roman"/>
          <w:sz w:val="24"/>
          <w:szCs w:val="24"/>
        </w:rPr>
      </w:pPr>
      <w:r>
        <w:rPr>
          <w:rFonts w:ascii="Times New Roman" w:hAnsi="Times New Roman" w:cs="Times New Roman"/>
          <w:sz w:val="24"/>
          <w:szCs w:val="24"/>
        </w:rPr>
        <w:t>1.  Образовну функцију ( кроз предавања код ученика се трудимо да развијемо интелектуалне и когнитивне способности кроз формирање његове моралне свести, осјећања, културу, рад...)</w:t>
      </w:r>
    </w:p>
    <w:p w14:paraId="4066A198">
      <w:pPr>
        <w:rPr>
          <w:rFonts w:ascii="Times New Roman" w:hAnsi="Times New Roman" w:cs="Times New Roman"/>
          <w:sz w:val="24"/>
          <w:szCs w:val="24"/>
        </w:rPr>
      </w:pPr>
      <w:r>
        <w:rPr>
          <w:rFonts w:ascii="Times New Roman" w:hAnsi="Times New Roman" w:cs="Times New Roman"/>
          <w:sz w:val="24"/>
          <w:szCs w:val="24"/>
        </w:rPr>
        <w:t xml:space="preserve">2. Комуникативна функција ( кроз комуникацију се трудимо да утичемо на ученике, кроз наставни и образовни рад) </w:t>
      </w:r>
    </w:p>
    <w:p w14:paraId="3C522B9F">
      <w:pPr>
        <w:rPr>
          <w:rFonts w:ascii="Times New Roman" w:hAnsi="Times New Roman" w:cs="Times New Roman"/>
          <w:sz w:val="24"/>
          <w:szCs w:val="24"/>
        </w:rPr>
      </w:pPr>
      <w:r>
        <w:rPr>
          <w:rFonts w:ascii="Times New Roman" w:hAnsi="Times New Roman" w:cs="Times New Roman"/>
          <w:sz w:val="24"/>
          <w:szCs w:val="24"/>
        </w:rPr>
        <w:t>3. Организациона функција (наставник има различите групе ученика па мора координирати и прилагодити приступ и градиво учесницима да би они разумели и репродуковали градиво на прави начин.</w:t>
      </w:r>
    </w:p>
    <w:p w14:paraId="37603FB7">
      <w:pPr>
        <w:rPr>
          <w:rFonts w:ascii="Times New Roman" w:hAnsi="Times New Roman" w:cs="Times New Roman"/>
          <w:sz w:val="24"/>
          <w:szCs w:val="24"/>
        </w:rPr>
      </w:pPr>
      <w:r>
        <w:rPr>
          <w:rFonts w:ascii="Times New Roman" w:hAnsi="Times New Roman" w:cs="Times New Roman"/>
          <w:sz w:val="24"/>
          <w:szCs w:val="24"/>
        </w:rPr>
        <w:t xml:space="preserve">4. Корективна функција ( наставник непрестано прати ток образовног процеса, процјењује резултате који нису увек онакви какве их ми очекујемо, па се током рада прилагођавамо ученицима. </w:t>
      </w:r>
    </w:p>
    <w:p w14:paraId="027917DE">
      <w:pPr>
        <w:rPr>
          <w:rFonts w:ascii="Times New Roman" w:hAnsi="Times New Roman" w:cs="Times New Roman"/>
          <w:sz w:val="24"/>
          <w:szCs w:val="24"/>
        </w:rPr>
      </w:pPr>
      <w:r>
        <w:rPr>
          <w:rFonts w:ascii="Times New Roman" w:hAnsi="Times New Roman" w:cs="Times New Roman"/>
          <w:sz w:val="24"/>
          <w:szCs w:val="24"/>
        </w:rPr>
        <w:t>-ОРГАНИЗАЦИОНА И КООРДИНИРАЈУЋА ФУНКЦИЈА</w:t>
      </w:r>
    </w:p>
    <w:p w14:paraId="7A953E97">
      <w:pPr>
        <w:rPr>
          <w:rFonts w:ascii="Times New Roman" w:hAnsi="Times New Roman" w:cs="Times New Roman"/>
          <w:sz w:val="24"/>
          <w:szCs w:val="24"/>
        </w:rPr>
      </w:pPr>
      <w:r>
        <w:rPr>
          <w:rFonts w:ascii="Times New Roman" w:hAnsi="Times New Roman" w:cs="Times New Roman"/>
          <w:sz w:val="24"/>
          <w:szCs w:val="24"/>
        </w:rPr>
        <w:t xml:space="preserve">У </w:t>
      </w:r>
      <w:r>
        <w:rPr>
          <w:rFonts w:ascii="Times New Roman" w:hAnsi="Times New Roman" w:cs="Times New Roman"/>
          <w:sz w:val="24"/>
          <w:szCs w:val="24"/>
          <w:lang w:val="sr-Cyrl-RS"/>
        </w:rPr>
        <w:t xml:space="preserve">школаке 2025-26. Год, </w:t>
      </w:r>
      <w:r>
        <w:rPr>
          <w:rFonts w:ascii="Times New Roman" w:hAnsi="Times New Roman" w:cs="Times New Roman"/>
          <w:sz w:val="24"/>
          <w:szCs w:val="24"/>
        </w:rPr>
        <w:t xml:space="preserve"> наставник </w:t>
      </w:r>
      <w:r>
        <w:rPr>
          <w:rFonts w:ascii="Times New Roman" w:hAnsi="Times New Roman" w:cs="Times New Roman"/>
          <w:sz w:val="24"/>
          <w:szCs w:val="24"/>
          <w:lang w:val="sr-Cyrl-RS"/>
        </w:rPr>
        <w:t xml:space="preserve">је </w:t>
      </w:r>
      <w:r>
        <w:rPr>
          <w:rFonts w:ascii="Times New Roman" w:hAnsi="Times New Roman" w:cs="Times New Roman"/>
          <w:sz w:val="24"/>
          <w:szCs w:val="24"/>
        </w:rPr>
        <w:t>има</w:t>
      </w:r>
      <w:r>
        <w:rPr>
          <w:rFonts w:ascii="Times New Roman" w:hAnsi="Times New Roman" w:cs="Times New Roman"/>
          <w:sz w:val="24"/>
          <w:szCs w:val="24"/>
          <w:lang w:val="sr-Cyrl-RS"/>
        </w:rPr>
        <w:t>о</w:t>
      </w:r>
      <w:r>
        <w:rPr>
          <w:rFonts w:ascii="Times New Roman" w:hAnsi="Times New Roman" w:cs="Times New Roman"/>
          <w:sz w:val="24"/>
          <w:szCs w:val="24"/>
        </w:rPr>
        <w:t xml:space="preserve"> разне</w:t>
      </w:r>
      <w:r>
        <w:rPr>
          <w:rFonts w:ascii="Times New Roman" w:hAnsi="Times New Roman" w:cs="Times New Roman"/>
          <w:sz w:val="24"/>
          <w:szCs w:val="24"/>
          <w:lang w:val="sr-Cyrl-RS"/>
        </w:rPr>
        <w:t xml:space="preserve"> </w:t>
      </w:r>
      <w:r>
        <w:rPr>
          <w:rFonts w:ascii="Times New Roman" w:hAnsi="Times New Roman" w:cs="Times New Roman"/>
          <w:sz w:val="24"/>
          <w:szCs w:val="24"/>
        </w:rPr>
        <w:t>функције, обука наставника и ученика за рад у електронској учионици,  ажурирање података, преузимање радова ученика и њихово чување и прегледање, координира и усклађује рад и захтеве ученика свих разреда, координира активности школског педагога и ученика свих одељења у вези са активностима свог предмета....</w:t>
      </w:r>
    </w:p>
    <w:p w14:paraId="4A8F27BC">
      <w:pPr>
        <w:rPr>
          <w:rFonts w:ascii="Times New Roman" w:hAnsi="Times New Roman" w:cs="Times New Roman"/>
          <w:sz w:val="24"/>
          <w:szCs w:val="24"/>
        </w:rPr>
      </w:pPr>
      <w:r>
        <w:rPr>
          <w:rFonts w:ascii="Times New Roman" w:hAnsi="Times New Roman" w:cs="Times New Roman"/>
          <w:sz w:val="24"/>
          <w:szCs w:val="24"/>
        </w:rPr>
        <w:t>-САРАДЊА СА РОДИТЕЉИМА</w:t>
      </w:r>
    </w:p>
    <w:p w14:paraId="70F43208">
      <w:pPr>
        <w:rPr>
          <w:rFonts w:ascii="Times New Roman" w:hAnsi="Times New Roman" w:cs="Times New Roman"/>
          <w:sz w:val="24"/>
          <w:szCs w:val="24"/>
        </w:rPr>
      </w:pPr>
      <w:r>
        <w:rPr>
          <w:rFonts w:ascii="Times New Roman" w:hAnsi="Times New Roman" w:cs="Times New Roman"/>
          <w:sz w:val="24"/>
          <w:szCs w:val="24"/>
        </w:rPr>
        <w:t>Углавном је обављана преко разредних старешина одељења, или путем вибер група уколико неке активности нису биле јасне ученицима, да би могли лаксе и боље да се сбнађу у савладавању предвиђеног градива.</w:t>
      </w:r>
    </w:p>
    <w:p w14:paraId="63305BD5">
      <w:pPr>
        <w:rPr>
          <w:rFonts w:ascii="Times New Roman" w:hAnsi="Times New Roman" w:cs="Times New Roman"/>
          <w:sz w:val="24"/>
          <w:szCs w:val="24"/>
        </w:rPr>
      </w:pPr>
      <w:r>
        <w:rPr>
          <w:rFonts w:ascii="Times New Roman" w:hAnsi="Times New Roman" w:cs="Times New Roman"/>
          <w:sz w:val="24"/>
          <w:szCs w:val="24"/>
        </w:rPr>
        <w:t>-АДМИНИСТРАТИВНА ФУНКЦИЈА</w:t>
      </w:r>
    </w:p>
    <w:p w14:paraId="513FEF31">
      <w:pPr>
        <w:rPr>
          <w:rFonts w:ascii="Times New Roman" w:hAnsi="Times New Roman" w:cs="Times New Roman"/>
          <w:sz w:val="24"/>
          <w:szCs w:val="24"/>
        </w:rPr>
      </w:pPr>
      <w:r>
        <w:rPr>
          <w:rFonts w:ascii="Times New Roman" w:hAnsi="Times New Roman" w:cs="Times New Roman"/>
          <w:sz w:val="24"/>
          <w:szCs w:val="24"/>
        </w:rPr>
        <w:t>Активности наставника у планирању програма за пети, шести, седми и осми разредсводи се кроз разне активности (планови (годишњи, оперативни, дневни -припрема презентација и другог матерјала час у виду видео материјала, слика, исечака из новина, туторијала...), израдаи прегледање тестова, задавање и прегледање домаћих  задака, припрема и прегледање практичних вежби на рачунарима, праћење и ажурирање информација на вајбер групамаи google учионицама, уписује активности, оцене, извештаје, планирање и остале административне ствари  у електронски дневник, вреднује и оцењује формативно и сумативно, води педагошку свеску са активностима ученика, присуство и рад  Одељенског и Наставничког већа...)</w:t>
      </w:r>
    </w:p>
    <w:p w14:paraId="32A4B85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14:paraId="32A4B856">
      <w:pPr>
        <w:spacing w:after="0" w:line="240" w:lineRule="auto"/>
        <w:jc w:val="both"/>
        <w:rPr>
          <w:rFonts w:ascii="Times New Roman" w:hAnsi="Times New Roman"/>
          <w:color w:val="FF0000"/>
          <w:sz w:val="24"/>
        </w:rPr>
      </w:pPr>
    </w:p>
    <w:p w14:paraId="32A4B857">
      <w:pPr>
        <w:pStyle w:val="4"/>
        <w:rPr>
          <w:rFonts w:eastAsia="Calibri"/>
          <w:lang w:val="sr-Cyrl-RS"/>
        </w:rPr>
      </w:pPr>
      <w:bookmarkStart w:id="65" w:name="_Toc235534913"/>
      <w:r>
        <w:t>2.3.2.1</w:t>
      </w:r>
      <w:r>
        <w:rPr>
          <w:lang w:val="sr-Cyrl-RS"/>
        </w:rPr>
        <w:t>5</w:t>
      </w:r>
      <w:r>
        <w:t xml:space="preserve">. </w:t>
      </w:r>
      <w:r>
        <w:rPr>
          <w:rFonts w:eastAsia="Calibri"/>
        </w:rPr>
        <w:t xml:space="preserve">Извештај о раду наставника </w:t>
      </w:r>
      <w:r>
        <w:rPr>
          <w:rFonts w:eastAsia="Calibri"/>
          <w:lang w:val="sr-Cyrl-RS"/>
        </w:rPr>
        <w:t>физичког и здравственог васпитања – Драгана</w:t>
      </w:r>
      <w:r>
        <w:rPr>
          <w:rFonts w:eastAsia="Calibri"/>
          <w:lang w:val="sr-Latn-RS"/>
        </w:rPr>
        <w:t xml:space="preserve"> </w:t>
      </w:r>
      <w:r>
        <w:rPr>
          <w:rFonts w:eastAsia="Calibri"/>
          <w:lang w:val="sr-Cyrl-RS"/>
        </w:rPr>
        <w:t>Бабовић</w:t>
      </w:r>
      <w:bookmarkEnd w:id="65"/>
    </w:p>
    <w:p w14:paraId="32A4B858">
      <w:pPr>
        <w:spacing w:after="0" w:line="240" w:lineRule="auto"/>
        <w:rPr>
          <w:lang w:val="sr-Cyrl-RS" w:bidi="he-IL"/>
        </w:rPr>
      </w:pPr>
    </w:p>
    <w:p w14:paraId="2F6593A6">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bCs/>
          <w:sz w:val="24"/>
          <w:szCs w:val="24"/>
          <w:lang w:val="sr-Cyrl-RS"/>
        </w:rPr>
        <w:t>Часови физичког и здравственог</w:t>
      </w:r>
      <w:r>
        <w:rPr>
          <w:rFonts w:ascii="Times New Roman" w:hAnsi="Times New Roman" w:eastAsia="Calibri" w:cs="Times New Roman"/>
          <w:sz w:val="24"/>
          <w:szCs w:val="24"/>
          <w:lang w:val="sr-Cyrl-RS"/>
        </w:rPr>
        <w:t xml:space="preserve"> васпитања реализовани су кроз три часа сваке недеље за ученике седмог и осмог разреда док за ученике петог и шестог разреда реализују се кроз 3.5 часа недељно (половина часа на недељном нивоу реализује се кумулетивно шетњом стазама здравља, у сваком тромесечју по шест часова, што је плус 18 часова у току школске године).</w:t>
      </w:r>
    </w:p>
    <w:p w14:paraId="7090D24B">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Укупан број часова: 5 разред- 126 часова, 6. разред-126 часова, 7/1-108 часова, 7/2-108 часова, 8/1-102 часа и  8/2-102 часа. Планирани часови су у потпуности реализовани.</w:t>
      </w:r>
    </w:p>
    <w:p w14:paraId="32A4B85B">
      <w:pPr>
        <w:spacing w:after="0" w:line="240" w:lineRule="auto"/>
        <w:ind w:firstLine="720"/>
        <w:contextualSpacing/>
        <w:jc w:val="both"/>
        <w:rPr>
          <w:rFonts w:ascii="Times New Roman" w:hAnsi="Times New Roman" w:eastAsia="Calibri"/>
          <w:iCs/>
          <w:color w:val="FF0000"/>
          <w:sz w:val="24"/>
        </w:rPr>
      </w:pPr>
    </w:p>
    <w:p w14:paraId="32A4B85C">
      <w:pPr>
        <w:pStyle w:val="4"/>
        <w:rPr>
          <w:rFonts w:eastAsia="Calibri"/>
          <w:lang w:val="sr-Cyrl-RS"/>
        </w:rPr>
      </w:pPr>
      <w:bookmarkStart w:id="66" w:name="_Toc235534914"/>
      <w:r>
        <w:t>2.3.2.1</w:t>
      </w:r>
      <w:r>
        <w:rPr>
          <w:lang w:val="sr-Cyrl-RS"/>
        </w:rPr>
        <w:t>6</w:t>
      </w:r>
      <w:r>
        <w:t xml:space="preserve">. </w:t>
      </w:r>
      <w:r>
        <w:rPr>
          <w:rFonts w:eastAsia="Calibri"/>
        </w:rPr>
        <w:t xml:space="preserve">Извештај о раду наставника </w:t>
      </w:r>
      <w:r>
        <w:rPr>
          <w:rFonts w:eastAsia="Calibri"/>
          <w:lang w:val="sr-Cyrl-RS"/>
        </w:rPr>
        <w:t>ликовне културе – Нада Аранђеловић</w:t>
      </w:r>
      <w:bookmarkEnd w:id="66"/>
    </w:p>
    <w:p w14:paraId="32A4B85D">
      <w:pPr>
        <w:spacing w:after="0" w:line="240" w:lineRule="auto"/>
        <w:rPr>
          <w:color w:val="FF0000"/>
          <w:lang w:val="sr-Cyrl-RS" w:bidi="he-IL"/>
        </w:rPr>
      </w:pPr>
    </w:p>
    <w:p w14:paraId="41320E3F">
      <w:pPr>
        <w:spacing w:after="160" w:line="259" w:lineRule="auto"/>
        <w:rPr>
          <w:rFonts w:ascii="Times New Roman" w:hAnsi="Times New Roman" w:eastAsia="Calibri" w:cs="Times New Roman"/>
          <w:sz w:val="24"/>
          <w:szCs w:val="48"/>
        </w:rPr>
      </w:pPr>
      <w:r>
        <w:rPr>
          <w:rFonts w:ascii="Times New Roman" w:hAnsi="Times New Roman" w:eastAsia="Calibri" w:cs="Times New Roman"/>
          <w:sz w:val="24"/>
          <w:szCs w:val="48"/>
        </w:rPr>
        <w:t>Настава ликовне  културе  одржава  се у  одељењима/5/1;6/1;7/1;7/2;8/1;8/2</w:t>
      </w:r>
    </w:p>
    <w:p w14:paraId="5A58F4CA">
      <w:pPr>
        <w:spacing w:after="160" w:line="259" w:lineRule="auto"/>
        <w:rPr>
          <w:rFonts w:ascii="Times New Roman" w:hAnsi="Times New Roman" w:eastAsia="Calibri" w:cs="Times New Roman"/>
          <w:sz w:val="24"/>
          <w:szCs w:val="48"/>
        </w:rPr>
      </w:pPr>
      <w:r>
        <w:rPr>
          <w:rFonts w:ascii="Times New Roman" w:hAnsi="Times New Roman" w:eastAsia="Calibri" w:cs="Times New Roman"/>
          <w:sz w:val="24"/>
          <w:szCs w:val="48"/>
        </w:rPr>
        <w:t xml:space="preserve">Реализација  наставе  ликовне  културе; часови  у горе  наведеним одељењима  су    реализовани </w:t>
      </w:r>
      <w:r>
        <w:rPr>
          <w:rFonts w:ascii="Times New Roman" w:hAnsi="Times New Roman" w:eastAsia="Calibri" w:cs="Times New Roman"/>
          <w:sz w:val="24"/>
          <w:szCs w:val="48"/>
          <w:lang w:val="sr-Cyrl-RS"/>
        </w:rPr>
        <w:t xml:space="preserve">на  следећи  начин; у 5/1 </w:t>
      </w:r>
      <w:r>
        <w:rPr>
          <w:rFonts w:ascii="Times New Roman" w:hAnsi="Times New Roman" w:eastAsia="Calibri" w:cs="Times New Roman"/>
          <w:sz w:val="24"/>
          <w:szCs w:val="48"/>
          <w:lang w:val="sr-Latn-RS"/>
        </w:rPr>
        <w:t>72</w:t>
      </w:r>
      <w:r>
        <w:rPr>
          <w:rFonts w:ascii="Times New Roman" w:hAnsi="Times New Roman" w:eastAsia="Calibri" w:cs="Times New Roman"/>
          <w:sz w:val="24"/>
          <w:szCs w:val="48"/>
          <w:lang w:val="sr-Cyrl-RS"/>
        </w:rPr>
        <w:t xml:space="preserve"> час</w:t>
      </w:r>
      <w:r>
        <w:rPr>
          <w:rFonts w:ascii="Times New Roman" w:hAnsi="Times New Roman" w:eastAsia="Calibri" w:cs="Times New Roman"/>
          <w:sz w:val="24"/>
          <w:szCs w:val="48"/>
          <w:lang w:val="sr-Latn-RS"/>
        </w:rPr>
        <w:t>a</w:t>
      </w:r>
      <w:r>
        <w:rPr>
          <w:rFonts w:ascii="Times New Roman" w:hAnsi="Times New Roman" w:eastAsia="Calibri" w:cs="Times New Roman"/>
          <w:sz w:val="24"/>
          <w:szCs w:val="48"/>
          <w:lang w:val="sr-Cyrl-RS"/>
        </w:rPr>
        <w:t xml:space="preserve"> од </w:t>
      </w:r>
      <w:r>
        <w:rPr>
          <w:rFonts w:ascii="Times New Roman" w:hAnsi="Times New Roman" w:eastAsia="Calibri" w:cs="Times New Roman"/>
          <w:sz w:val="24"/>
          <w:szCs w:val="48"/>
          <w:lang w:val="sr-Latn-RS"/>
        </w:rPr>
        <w:t>7</w:t>
      </w:r>
      <w:r>
        <w:rPr>
          <w:rFonts w:ascii="Times New Roman" w:hAnsi="Times New Roman" w:eastAsia="Calibri" w:cs="Times New Roman"/>
          <w:sz w:val="24"/>
          <w:szCs w:val="48"/>
          <w:lang w:val="sr-Cyrl-RS"/>
        </w:rPr>
        <w:t xml:space="preserve">2 предвиђених; у 6/1  </w:t>
      </w:r>
      <w:r>
        <w:rPr>
          <w:rFonts w:ascii="Times New Roman" w:hAnsi="Times New Roman" w:eastAsia="Calibri" w:cs="Times New Roman"/>
          <w:sz w:val="24"/>
          <w:szCs w:val="48"/>
          <w:lang w:val="sr-Latn-RS"/>
        </w:rPr>
        <w:t>36</w:t>
      </w:r>
      <w:r>
        <w:rPr>
          <w:rFonts w:ascii="Times New Roman" w:hAnsi="Times New Roman" w:eastAsia="Calibri" w:cs="Times New Roman"/>
          <w:sz w:val="24"/>
          <w:szCs w:val="48"/>
          <w:lang w:val="sr-Cyrl-RS"/>
        </w:rPr>
        <w:t xml:space="preserve"> часова  од предвиђених  </w:t>
      </w:r>
      <w:r>
        <w:rPr>
          <w:rFonts w:ascii="Times New Roman" w:hAnsi="Times New Roman" w:eastAsia="Calibri" w:cs="Times New Roman"/>
          <w:sz w:val="24"/>
          <w:szCs w:val="48"/>
          <w:lang w:val="sr-Latn-RS"/>
        </w:rPr>
        <w:t>3</w:t>
      </w:r>
      <w:r>
        <w:rPr>
          <w:rFonts w:ascii="Times New Roman" w:hAnsi="Times New Roman" w:eastAsia="Calibri" w:cs="Times New Roman"/>
          <w:sz w:val="24"/>
          <w:szCs w:val="48"/>
          <w:lang w:val="sr-Cyrl-RS"/>
        </w:rPr>
        <w:t xml:space="preserve">6; у 7/1 одржано  је </w:t>
      </w:r>
      <w:r>
        <w:rPr>
          <w:rFonts w:ascii="Times New Roman" w:hAnsi="Times New Roman" w:eastAsia="Calibri" w:cs="Times New Roman"/>
          <w:sz w:val="24"/>
          <w:szCs w:val="48"/>
          <w:lang w:val="sr-Latn-RS"/>
        </w:rPr>
        <w:t>36</w:t>
      </w:r>
      <w:r>
        <w:rPr>
          <w:rFonts w:ascii="Times New Roman" w:hAnsi="Times New Roman" w:eastAsia="Calibri" w:cs="Times New Roman"/>
          <w:sz w:val="24"/>
          <w:szCs w:val="48"/>
          <w:lang w:val="sr-Cyrl-RS"/>
        </w:rPr>
        <w:t xml:space="preserve"> часова од  предвиђених </w:t>
      </w:r>
      <w:r>
        <w:rPr>
          <w:rFonts w:ascii="Times New Roman" w:hAnsi="Times New Roman" w:eastAsia="Calibri" w:cs="Times New Roman"/>
          <w:sz w:val="24"/>
          <w:szCs w:val="48"/>
          <w:lang w:val="sr-Latn-RS"/>
        </w:rPr>
        <w:t>3</w:t>
      </w:r>
      <w:r>
        <w:rPr>
          <w:rFonts w:ascii="Times New Roman" w:hAnsi="Times New Roman" w:eastAsia="Calibri" w:cs="Times New Roman"/>
          <w:sz w:val="24"/>
          <w:szCs w:val="48"/>
          <w:lang w:val="sr-Cyrl-RS"/>
        </w:rPr>
        <w:t>6; 7/2   одржано је 36  часова  од  предвиђених  36; у 8/1 је одржано 3</w:t>
      </w:r>
      <w:r>
        <w:rPr>
          <w:rFonts w:ascii="Times New Roman" w:hAnsi="Times New Roman" w:eastAsia="Calibri" w:cs="Times New Roman"/>
          <w:sz w:val="24"/>
          <w:szCs w:val="48"/>
          <w:lang w:val="sr-Latn-RS"/>
        </w:rPr>
        <w:t>6</w:t>
      </w:r>
      <w:r>
        <w:rPr>
          <w:rFonts w:ascii="Times New Roman" w:hAnsi="Times New Roman" w:eastAsia="Calibri" w:cs="Times New Roman"/>
          <w:sz w:val="24"/>
          <w:szCs w:val="48"/>
          <w:lang w:val="sr-Cyrl-RS"/>
        </w:rPr>
        <w:t xml:space="preserve"> часа  од  предвиђених 34; у 8/2 је одржано 34 часова  од  предвиђених 34;</w:t>
      </w:r>
      <w:r>
        <w:rPr>
          <w:rFonts w:ascii="Times New Roman" w:hAnsi="Times New Roman" w:eastAsia="Calibri" w:cs="Times New Roman"/>
          <w:sz w:val="24"/>
          <w:szCs w:val="48"/>
        </w:rPr>
        <w:t xml:space="preserve">   </w:t>
      </w:r>
      <w:r>
        <w:rPr>
          <w:rFonts w:ascii="Times New Roman" w:hAnsi="Times New Roman" w:eastAsia="Calibri" w:cs="Times New Roman"/>
          <w:sz w:val="24"/>
          <w:szCs w:val="48"/>
          <w:lang w:val="sr-Cyrl-RS"/>
        </w:rPr>
        <w:t>током  другог  полугођа  шк.2025/26 године.</w:t>
      </w:r>
    </w:p>
    <w:p w14:paraId="21B3D0DC">
      <w:pPr>
        <w:spacing w:after="160" w:line="259" w:lineRule="auto"/>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У току  првог  полугођа,ученици су (у свим одељењима) редовно  израђивали  ликовне  радове везано  за  теме  које  су  предвиђене  школским  планом  и програмом;као  и ли-</w:t>
      </w:r>
    </w:p>
    <w:p w14:paraId="0A605BD8">
      <w:pPr>
        <w:spacing w:after="160" w:line="259" w:lineRule="auto"/>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ковне  радове  који  су  везани  за  обележавање  посебних  дана као што  су:</w:t>
      </w:r>
    </w:p>
    <w:p w14:paraId="2DB031BB">
      <w:pPr>
        <w:numPr>
          <w:ilvl w:val="0"/>
          <w:numId w:val="10"/>
        </w:numPr>
        <w:spacing w:after="160" w:line="259" w:lineRule="auto"/>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-јануар Свети  Сава; Обележавање  Васкрса-ликовним  радовима  ученика-изложба у</w:t>
      </w:r>
    </w:p>
    <w:p w14:paraId="5B70989E">
      <w:pPr>
        <w:spacing w:after="160" w:line="259" w:lineRule="auto"/>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холу школе;Дан планете  Земље-22.април-обележен ликовним  радовима изложба  у  холу</w:t>
      </w:r>
    </w:p>
    <w:p w14:paraId="099BBC65">
      <w:pPr>
        <w:spacing w:after="160" w:line="259" w:lineRule="auto"/>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школе.У  априлу  месецу учествовали  смо  на  ликовном  конкурсу “Крв  живот  значи”</w:t>
      </w:r>
    </w:p>
    <w:p w14:paraId="36971DBF">
      <w:pPr>
        <w:spacing w:after="160" w:line="259" w:lineRule="auto"/>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у организацији  Црвеног крста Лазаревац;двоје  наших  ученика је  освојило  награде;прво</w:t>
      </w:r>
    </w:p>
    <w:p w14:paraId="5E5D04EC">
      <w:pPr>
        <w:spacing w:after="160" w:line="259" w:lineRule="auto"/>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место  за  ликовни  рад ученице  Јоване  Марић 7/1 и друго  место за  ликовни  рад ученика</w:t>
      </w:r>
    </w:p>
    <w:p w14:paraId="3192B816">
      <w:pPr>
        <w:spacing w:after="160" w:line="259" w:lineRule="auto"/>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Давида  Мијатовића 8/2.</w:t>
      </w:r>
    </w:p>
    <w:p w14:paraId="32A4B863">
      <w:pPr>
        <w:spacing w:after="0"/>
        <w:rPr>
          <w:color w:val="FF0000"/>
          <w:lang w:val="sr-Latn-RS" w:bidi="he-IL"/>
        </w:rPr>
      </w:pPr>
    </w:p>
    <w:p w14:paraId="32A4B864">
      <w:pPr>
        <w:pStyle w:val="4"/>
        <w:rPr>
          <w:rFonts w:eastAsia="Calibri"/>
          <w:color w:val="FF0000"/>
          <w:lang w:val="sr-Cyrl-RS"/>
        </w:rPr>
      </w:pPr>
      <w:bookmarkStart w:id="67" w:name="_Toc235534915"/>
      <w:r>
        <w:t>2.3.2.1</w:t>
      </w:r>
      <w:r>
        <w:rPr>
          <w:lang w:val="sr-Cyrl-RS"/>
        </w:rPr>
        <w:t>7</w:t>
      </w:r>
      <w:r>
        <w:t xml:space="preserve">. </w:t>
      </w:r>
      <w:r>
        <w:rPr>
          <w:rFonts w:eastAsia="Calibri"/>
        </w:rPr>
        <w:t xml:space="preserve">Извештај о раду наставника </w:t>
      </w:r>
      <w:r>
        <w:rPr>
          <w:rFonts w:eastAsia="Calibri"/>
          <w:lang w:val="sr-Cyrl-RS"/>
        </w:rPr>
        <w:t>музичке културе – Марија Мутавџић</w:t>
      </w:r>
      <w:bookmarkEnd w:id="67"/>
    </w:p>
    <w:p w14:paraId="32A4B865">
      <w:pPr>
        <w:spacing w:after="0" w:line="240" w:lineRule="auto"/>
        <w:jc w:val="both"/>
        <w:rPr>
          <w:rFonts w:ascii="Times New Roman" w:hAnsi="Times New Roman" w:eastAsia="Calibri"/>
          <w:color w:val="FF0000"/>
          <w:sz w:val="24"/>
        </w:rPr>
      </w:pPr>
    </w:p>
    <w:p w14:paraId="32A4B866">
      <w:pPr>
        <w:spacing w:after="0" w:line="240" w:lineRule="auto"/>
        <w:ind w:firstLine="720"/>
        <w:jc w:val="both"/>
        <w:rPr>
          <w:rFonts w:ascii="Times New Roman" w:hAnsi="Times New Roman" w:eastAsia="Calibri" w:cs="Times New Roman"/>
          <w:sz w:val="28"/>
          <w:szCs w:val="24"/>
        </w:rPr>
      </w:pPr>
      <w:r>
        <w:rPr>
          <w:rFonts w:ascii="Times New Roman" w:hAnsi="Times New Roman" w:eastAsia="Calibri"/>
          <w:sz w:val="24"/>
        </w:rPr>
        <w:t>У току школске 202</w:t>
      </w:r>
      <w:r>
        <w:rPr>
          <w:rFonts w:ascii="Times New Roman" w:hAnsi="Times New Roman" w:eastAsia="Calibri"/>
          <w:sz w:val="24"/>
          <w:lang w:val="sr-Cyrl-RS"/>
        </w:rPr>
        <w:t>5</w:t>
      </w:r>
      <w:r>
        <w:rPr>
          <w:rFonts w:ascii="Times New Roman" w:hAnsi="Times New Roman" w:eastAsia="Calibri"/>
          <w:sz w:val="24"/>
        </w:rPr>
        <w:t>/2</w:t>
      </w:r>
      <w:r>
        <w:rPr>
          <w:rFonts w:ascii="Times New Roman" w:hAnsi="Times New Roman" w:eastAsia="Calibri"/>
          <w:sz w:val="24"/>
          <w:lang w:val="sr-Cyrl-RS"/>
        </w:rPr>
        <w:t>6</w:t>
      </w:r>
      <w:r>
        <w:rPr>
          <w:rFonts w:ascii="Times New Roman" w:hAnsi="Times New Roman" w:eastAsia="Calibri"/>
          <w:sz w:val="24"/>
        </w:rPr>
        <w:t xml:space="preserve">. године, настава музичке културе је одржана са мањим потешкоћама, али је наставни план и програм у поитпуности реализован. </w:t>
      </w:r>
    </w:p>
    <w:p w14:paraId="32A4B867">
      <w:pPr>
        <w:spacing w:after="0" w:line="240" w:lineRule="auto"/>
        <w:jc w:val="both"/>
        <w:rPr>
          <w:rFonts w:ascii="Times New Roman" w:hAnsi="Times New Roman" w:eastAsia="Calibri"/>
          <w:sz w:val="24"/>
        </w:rPr>
      </w:pPr>
      <w:r>
        <w:rPr>
          <w:rFonts w:ascii="Times New Roman" w:hAnsi="Times New Roman" w:eastAsia="Calibri"/>
          <w:sz w:val="24"/>
        </w:rPr>
        <w:t>5/1 – 6 часова мање</w:t>
      </w:r>
    </w:p>
    <w:p w14:paraId="32A4B868">
      <w:pPr>
        <w:spacing w:after="0" w:line="240" w:lineRule="auto"/>
        <w:jc w:val="both"/>
        <w:rPr>
          <w:rFonts w:ascii="Times New Roman" w:hAnsi="Times New Roman" w:eastAsia="Calibri"/>
          <w:sz w:val="24"/>
        </w:rPr>
      </w:pPr>
      <w:r>
        <w:rPr>
          <w:rFonts w:ascii="Times New Roman" w:hAnsi="Times New Roman" w:eastAsia="Calibri"/>
          <w:sz w:val="24"/>
        </w:rPr>
        <w:t>6/1 – 1 час мање</w:t>
      </w:r>
    </w:p>
    <w:p w14:paraId="32A4B869">
      <w:pPr>
        <w:spacing w:after="0" w:line="240" w:lineRule="auto"/>
        <w:jc w:val="both"/>
        <w:rPr>
          <w:rFonts w:ascii="Times New Roman" w:hAnsi="Times New Roman" w:eastAsia="Calibri"/>
          <w:sz w:val="24"/>
        </w:rPr>
      </w:pPr>
      <w:r>
        <w:rPr>
          <w:rFonts w:ascii="Times New Roman" w:hAnsi="Times New Roman" w:eastAsia="Calibri"/>
          <w:sz w:val="24"/>
        </w:rPr>
        <w:t>7/1 – сви часови реализовани</w:t>
      </w:r>
    </w:p>
    <w:p w14:paraId="32A4B86A">
      <w:pPr>
        <w:spacing w:after="0" w:line="240" w:lineRule="auto"/>
        <w:jc w:val="both"/>
        <w:rPr>
          <w:rFonts w:ascii="Times New Roman" w:hAnsi="Times New Roman" w:eastAsia="Calibri"/>
          <w:sz w:val="24"/>
        </w:rPr>
      </w:pPr>
      <w:r>
        <w:rPr>
          <w:rFonts w:ascii="Times New Roman" w:hAnsi="Times New Roman" w:eastAsia="Calibri"/>
          <w:sz w:val="24"/>
        </w:rPr>
        <w:t>7/2 – сви часови реализивани</w:t>
      </w:r>
    </w:p>
    <w:p w14:paraId="32A4B86B">
      <w:pPr>
        <w:spacing w:after="0" w:line="240" w:lineRule="auto"/>
        <w:ind w:firstLine="720"/>
        <w:jc w:val="both"/>
        <w:rPr>
          <w:rFonts w:ascii="Times New Roman" w:hAnsi="Times New Roman" w:eastAsia="Calibri"/>
          <w:sz w:val="24"/>
        </w:rPr>
      </w:pPr>
      <w:r>
        <w:rPr>
          <w:rFonts w:ascii="Times New Roman" w:hAnsi="Times New Roman" w:eastAsia="Calibri"/>
          <w:sz w:val="24"/>
        </w:rPr>
        <w:t xml:space="preserve">Успех ученика је могао бити бољи. Дисциплина је била доста добра. Активност на високом нивоу. </w:t>
      </w:r>
    </w:p>
    <w:p w14:paraId="32A4B86C">
      <w:pPr>
        <w:spacing w:after="0" w:line="240" w:lineRule="auto"/>
        <w:ind w:firstLine="720"/>
        <w:jc w:val="both"/>
        <w:rPr>
          <w:rFonts w:ascii="Times New Roman" w:hAnsi="Times New Roman" w:eastAsia="Calibri"/>
          <w:color w:val="FF0000"/>
          <w:sz w:val="24"/>
        </w:rPr>
      </w:pPr>
    </w:p>
    <w:p w14:paraId="32A4B86D">
      <w:pPr>
        <w:pStyle w:val="4"/>
        <w:rPr>
          <w:rFonts w:eastAsia="Calibri"/>
          <w:color w:val="FF0000"/>
          <w:lang w:val="sr-Cyrl-RS"/>
        </w:rPr>
      </w:pPr>
      <w:bookmarkStart w:id="68" w:name="_Toc235534916"/>
      <w:r>
        <w:t>2.3.2.</w:t>
      </w:r>
      <w:r>
        <w:rPr>
          <w:lang w:val="sr-Cyrl-RS"/>
        </w:rPr>
        <w:t>18</w:t>
      </w:r>
      <w:r>
        <w:t xml:space="preserve">. </w:t>
      </w:r>
      <w:r>
        <w:rPr>
          <w:rFonts w:eastAsia="Calibri"/>
        </w:rPr>
        <w:t xml:space="preserve">Извештај о раду наставника </w:t>
      </w:r>
      <w:r>
        <w:rPr>
          <w:rFonts w:eastAsia="Calibri"/>
          <w:lang w:val="sr-Cyrl-RS"/>
        </w:rPr>
        <w:t>верске наставе – Марко Лазовић</w:t>
      </w:r>
      <w:bookmarkEnd w:id="68"/>
    </w:p>
    <w:p w14:paraId="32A4B86E">
      <w:pPr>
        <w:spacing w:after="0" w:line="240" w:lineRule="auto"/>
        <w:rPr>
          <w:color w:val="FF0000"/>
          <w:lang w:val="sr-Cyrl-RS" w:bidi="he-IL"/>
        </w:rPr>
      </w:pPr>
    </w:p>
    <w:p w14:paraId="20778BF8">
      <w:pPr>
        <w:spacing w:after="160" w:line="259" w:lineRule="auto"/>
        <w:jc w:val="both"/>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У току школске 2025/26. године сам ангажован у реализацији редовне наставе у млађим разредима и редовно израђивао оперативне планове, дневне припреме као и додатне материјале за часове.</w:t>
      </w:r>
    </w:p>
    <w:p w14:paraId="2541693C">
      <w:pPr>
        <w:spacing w:after="160" w:line="259" w:lineRule="auto"/>
        <w:jc w:val="both"/>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Часове редовне наставе су реализивани у следећим одељењима:</w:t>
      </w:r>
    </w:p>
    <w:p w14:paraId="596EE8DB">
      <w:pPr>
        <w:spacing w:after="160" w:line="259" w:lineRule="auto"/>
        <w:jc w:val="both"/>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 xml:space="preserve"> I 3– 36 часова</w:t>
      </w:r>
    </w:p>
    <w:p w14:paraId="0EE7ED08">
      <w:pPr>
        <w:spacing w:after="160" w:line="259" w:lineRule="auto"/>
        <w:jc w:val="both"/>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I, III 13 – 36 часова</w:t>
      </w:r>
    </w:p>
    <w:p w14:paraId="727D0CB7">
      <w:pPr>
        <w:spacing w:after="160" w:line="259" w:lineRule="auto"/>
        <w:jc w:val="both"/>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I, III 13 подручно - 36 часова</w:t>
      </w:r>
    </w:p>
    <w:p w14:paraId="425DCD41">
      <w:pPr>
        <w:spacing w:after="160" w:line="259" w:lineRule="auto"/>
        <w:jc w:val="both"/>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II 3 – 36 часова</w:t>
      </w:r>
    </w:p>
    <w:p w14:paraId="23980B5C">
      <w:pPr>
        <w:spacing w:after="160" w:line="259" w:lineRule="auto"/>
        <w:jc w:val="both"/>
        <w:rPr>
          <w:rFonts w:ascii="Times New Roman" w:hAnsi="Times New Roman" w:eastAsia="Calibri" w:cs="Times New Roman"/>
          <w:sz w:val="24"/>
          <w:szCs w:val="48"/>
          <w:lang w:val="sr-Cyrl-ME"/>
        </w:rPr>
      </w:pPr>
      <w:r>
        <w:rPr>
          <w:rFonts w:ascii="Times New Roman" w:hAnsi="Times New Roman" w:eastAsia="Calibri" w:cs="Times New Roman"/>
          <w:sz w:val="24"/>
          <w:szCs w:val="48"/>
        </w:rPr>
        <w:t xml:space="preserve">II, IV 24 – 36 </w:t>
      </w:r>
      <w:r>
        <w:rPr>
          <w:rFonts w:ascii="Times New Roman" w:hAnsi="Times New Roman" w:eastAsia="Calibri" w:cs="Times New Roman"/>
          <w:sz w:val="24"/>
          <w:szCs w:val="48"/>
          <w:lang w:val="sr-Cyrl-ME"/>
        </w:rPr>
        <w:t>часова</w:t>
      </w:r>
    </w:p>
    <w:p w14:paraId="1AF88C9C">
      <w:pPr>
        <w:spacing w:after="160" w:line="259" w:lineRule="auto"/>
        <w:jc w:val="both"/>
        <w:rPr>
          <w:rFonts w:ascii="Times New Roman" w:hAnsi="Times New Roman" w:eastAsia="Calibri" w:cs="Times New Roman"/>
          <w:sz w:val="24"/>
          <w:szCs w:val="48"/>
          <w:lang w:val="sr-Cyrl-ME"/>
        </w:rPr>
      </w:pPr>
      <w:r>
        <w:rPr>
          <w:rFonts w:ascii="Times New Roman" w:hAnsi="Times New Roman" w:eastAsia="Calibri" w:cs="Times New Roman"/>
          <w:sz w:val="24"/>
          <w:szCs w:val="48"/>
        </w:rPr>
        <w:t>II, IV 24</w:t>
      </w:r>
      <w:r>
        <w:rPr>
          <w:rFonts w:ascii="Times New Roman" w:hAnsi="Times New Roman" w:eastAsia="Calibri" w:cs="Times New Roman"/>
          <w:sz w:val="24"/>
          <w:szCs w:val="48"/>
          <w:lang w:val="sr-Cyrl-ME"/>
        </w:rPr>
        <w:t>подручно – 36 часпва</w:t>
      </w:r>
    </w:p>
    <w:p w14:paraId="4C36FB63">
      <w:pPr>
        <w:spacing w:after="160" w:line="259" w:lineRule="auto"/>
        <w:jc w:val="both"/>
        <w:rPr>
          <w:rFonts w:ascii="Times New Roman" w:hAnsi="Times New Roman" w:eastAsia="Calibri" w:cs="Times New Roman"/>
          <w:sz w:val="24"/>
          <w:szCs w:val="48"/>
          <w:lang w:val="sr-Cyrl-ME"/>
        </w:rPr>
      </w:pPr>
      <w:r>
        <w:rPr>
          <w:rFonts w:ascii="Times New Roman" w:hAnsi="Times New Roman" w:eastAsia="Calibri" w:cs="Times New Roman"/>
          <w:sz w:val="24"/>
          <w:szCs w:val="48"/>
        </w:rPr>
        <w:t>III 3</w:t>
      </w:r>
      <w:r>
        <w:rPr>
          <w:rFonts w:ascii="Times New Roman" w:hAnsi="Times New Roman" w:eastAsia="Calibri" w:cs="Times New Roman"/>
          <w:sz w:val="24"/>
          <w:szCs w:val="48"/>
          <w:lang w:val="sr-Cyrl-ME"/>
        </w:rPr>
        <w:t xml:space="preserve"> – 36 часова</w:t>
      </w:r>
    </w:p>
    <w:p w14:paraId="7456E013">
      <w:pPr>
        <w:spacing w:after="160" w:line="259" w:lineRule="auto"/>
        <w:jc w:val="both"/>
        <w:rPr>
          <w:rFonts w:ascii="Times New Roman" w:hAnsi="Times New Roman" w:eastAsia="Calibri" w:cs="Times New Roman"/>
          <w:sz w:val="24"/>
          <w:szCs w:val="48"/>
          <w:lang w:val="sr-Cyrl-ME"/>
        </w:rPr>
      </w:pPr>
      <w:r>
        <w:rPr>
          <w:rFonts w:ascii="Times New Roman" w:hAnsi="Times New Roman" w:eastAsia="Calibri" w:cs="Times New Roman"/>
          <w:sz w:val="24"/>
          <w:szCs w:val="48"/>
        </w:rPr>
        <w:t>IV 3</w:t>
      </w:r>
      <w:r>
        <w:rPr>
          <w:rFonts w:ascii="Times New Roman" w:hAnsi="Times New Roman" w:eastAsia="Calibri" w:cs="Times New Roman"/>
          <w:sz w:val="24"/>
          <w:szCs w:val="48"/>
          <w:lang w:val="sr-Cyrl-ME"/>
        </w:rPr>
        <w:t xml:space="preserve"> – 36 часова</w:t>
      </w:r>
    </w:p>
    <w:p w14:paraId="43DF344F">
      <w:pPr>
        <w:spacing w:after="160" w:line="259" w:lineRule="auto"/>
        <w:jc w:val="both"/>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 xml:space="preserve">У млађим разредима настава је реализована понедељком и четвртком, сви ученици смлађих  разреда имали су по један час мање у односу на планирани годишњи фонд због одлуке Министарства просвете о оревременом завршетку првог полугодишта. Дана 12. 6. 2026. године завршена је наставна година. </w:t>
      </w:r>
    </w:p>
    <w:p w14:paraId="64E69AD5">
      <w:pPr>
        <w:spacing w:after="160" w:line="259" w:lineRule="auto"/>
        <w:jc w:val="both"/>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Обрађивао сам и увежбавао нове наставне садржаје, мотивисао ученике и пружао подршку приликом усвајања новог градива, вредновао рад кроз усмене одговоре. Редовно сам водио педагошку документацију како бих континуирано пратио постигнуће и напредовање сваког ученика. Ученици су углавном сарађивали, учествовали у раду и поштовали договоре.</w:t>
      </w:r>
    </w:p>
    <w:p w14:paraId="7DCEB8F0">
      <w:pPr>
        <w:spacing w:after="160" w:line="259" w:lineRule="auto"/>
        <w:jc w:val="both"/>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 xml:space="preserve">У току школске године на часу верске наставе је присуствовао педагог школе. </w:t>
      </w:r>
    </w:p>
    <w:p w14:paraId="32A4B874">
      <w:pPr>
        <w:tabs>
          <w:tab w:val="left" w:pos="2592"/>
        </w:tabs>
        <w:spacing w:after="0" w:line="240" w:lineRule="auto"/>
        <w:rPr>
          <w:lang w:val="sr-Cyrl-RS" w:bidi="he-IL"/>
        </w:rPr>
      </w:pPr>
      <w:r>
        <w:rPr>
          <w:lang w:val="sr-Cyrl-RS" w:bidi="he-IL"/>
        </w:rPr>
        <w:tab/>
      </w:r>
    </w:p>
    <w:p w14:paraId="32A4B875">
      <w:pPr>
        <w:pStyle w:val="4"/>
        <w:rPr>
          <w:rFonts w:eastAsia="Calibri"/>
          <w:lang w:val="sr-Cyrl-RS"/>
        </w:rPr>
      </w:pPr>
      <w:bookmarkStart w:id="69" w:name="_Toc235534917"/>
      <w:r>
        <w:t>2.3.2.</w:t>
      </w:r>
      <w:r>
        <w:rPr>
          <w:lang w:val="sr-Cyrl-RS"/>
        </w:rPr>
        <w:t>19</w:t>
      </w:r>
      <w:r>
        <w:t xml:space="preserve">. </w:t>
      </w:r>
      <w:r>
        <w:rPr>
          <w:rFonts w:eastAsia="Calibri"/>
        </w:rPr>
        <w:t xml:space="preserve">Извештај о раду наставника </w:t>
      </w:r>
      <w:r>
        <w:rPr>
          <w:rFonts w:eastAsia="Calibri"/>
          <w:lang w:val="sr-Cyrl-RS"/>
        </w:rPr>
        <w:t>верске наставе – Живојин Јанковић</w:t>
      </w:r>
      <w:bookmarkEnd w:id="69"/>
    </w:p>
    <w:p w14:paraId="32A4B876">
      <w:pPr>
        <w:spacing w:after="0" w:line="240" w:lineRule="auto"/>
        <w:rPr>
          <w:lang w:val="sr-Cyrl-RS" w:bidi="he-IL"/>
        </w:rPr>
      </w:pPr>
    </w:p>
    <w:p w14:paraId="23911ABC">
      <w:pPr>
        <w:spacing w:after="160" w:line="259" w:lineRule="auto"/>
        <w:jc w:val="both"/>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У току школске 2025/26. године сам ангажован у реализацији редовне наставе у старијим разредима и редовно израђивао оперативне планове, дневне припреме као и додатне материјале за часове.</w:t>
      </w:r>
    </w:p>
    <w:p w14:paraId="10BB58BF">
      <w:pPr>
        <w:spacing w:after="160" w:line="259" w:lineRule="auto"/>
        <w:jc w:val="both"/>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Часове редовне наставе су реализивани у следећим одељењима:</w:t>
      </w:r>
    </w:p>
    <w:p w14:paraId="7E483E92">
      <w:pPr>
        <w:spacing w:after="160" w:line="259" w:lineRule="auto"/>
        <w:jc w:val="both"/>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V1 – 36 часова</w:t>
      </w:r>
    </w:p>
    <w:p w14:paraId="3495672B">
      <w:pPr>
        <w:spacing w:after="160" w:line="259" w:lineRule="auto"/>
        <w:jc w:val="both"/>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VI1 – 36 часова</w:t>
      </w:r>
    </w:p>
    <w:p w14:paraId="62A3A779">
      <w:pPr>
        <w:spacing w:after="160" w:line="259" w:lineRule="auto"/>
        <w:jc w:val="both"/>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VII1/VII2 36 часова</w:t>
      </w:r>
    </w:p>
    <w:p w14:paraId="3B5CB868">
      <w:pPr>
        <w:spacing w:after="160" w:line="259" w:lineRule="auto"/>
        <w:jc w:val="both"/>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VIII1</w:t>
      </w:r>
      <w:r>
        <w:rPr>
          <w:rFonts w:ascii="Times New Roman" w:hAnsi="Times New Roman" w:eastAsia="Calibri" w:cs="Times New Roman"/>
          <w:sz w:val="24"/>
          <w:szCs w:val="48"/>
        </w:rPr>
        <w:t>/VII2</w:t>
      </w:r>
      <w:r>
        <w:rPr>
          <w:rFonts w:ascii="Times New Roman" w:hAnsi="Times New Roman" w:eastAsia="Calibri" w:cs="Times New Roman"/>
          <w:sz w:val="24"/>
          <w:szCs w:val="48"/>
          <w:lang w:val="sr-Cyrl-RS"/>
        </w:rPr>
        <w:t xml:space="preserve"> – 34 чсова</w:t>
      </w:r>
    </w:p>
    <w:p w14:paraId="6F1B3363">
      <w:pPr>
        <w:spacing w:after="160" w:line="259" w:lineRule="auto"/>
        <w:jc w:val="both"/>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 xml:space="preserve">У старијим разредима настава је реализована уторком, сви ученици старијих разреда имали су по један час мање у односу на планирани годишњи фонд због одлуке Министарства просвете о оревременом завршетку првог полугодишта. Дана 12. 6. 2026. године завршена је наставна година. </w:t>
      </w:r>
    </w:p>
    <w:p w14:paraId="018F535B">
      <w:pPr>
        <w:spacing w:after="160" w:line="259" w:lineRule="auto"/>
        <w:jc w:val="both"/>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Обрађивао сам и увежбавао нове наставне садржаје, мотивисао ученике и пружао подршку приликом усвајања новог градива, вредновао рад кроз усмене одговоре. Редовно сам водио педагошку документацију како бих континуирано пратио постигнуће и напредовање сваког ученика. Ученици су углавном сарађивали, учествовали у раду и поштовали договоре.</w:t>
      </w:r>
    </w:p>
    <w:p w14:paraId="32A4B893">
      <w:pPr>
        <w:spacing w:after="160" w:line="259" w:lineRule="auto"/>
        <w:jc w:val="both"/>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У току школске године на часу верске наставе је присуствовао педагог школе</w:t>
      </w:r>
    </w:p>
    <w:p w14:paraId="32A4B894">
      <w:pPr>
        <w:spacing w:after="0" w:line="240" w:lineRule="auto"/>
        <w:ind w:firstLine="720"/>
        <w:jc w:val="both"/>
        <w:rPr>
          <w:rFonts w:ascii="Times New Roman" w:hAnsi="Times New Roman" w:eastAsia="Calibri"/>
          <w:color w:val="FF0000"/>
          <w:sz w:val="24"/>
        </w:rPr>
      </w:pPr>
    </w:p>
    <w:p w14:paraId="32A4B895">
      <w:pPr>
        <w:pStyle w:val="3"/>
        <w:jc w:val="left"/>
        <w:rPr>
          <w:b/>
          <w:sz w:val="24"/>
        </w:rPr>
      </w:pPr>
      <w:bookmarkStart w:id="70" w:name="_Toc235534918"/>
      <w:r>
        <w:rPr>
          <w:b/>
          <w:sz w:val="24"/>
        </w:rPr>
        <w:t>2.4. Додатна и допунска настава</w:t>
      </w:r>
      <w:bookmarkEnd w:id="70"/>
    </w:p>
    <w:p w14:paraId="32A4B896">
      <w:pPr>
        <w:pStyle w:val="4"/>
      </w:pPr>
      <w:bookmarkStart w:id="71" w:name="_Toc235534919"/>
      <w:r>
        <w:t xml:space="preserve">2.4.1. </w:t>
      </w:r>
      <w:r>
        <w:rPr>
          <w:lang w:val="sr-Cyrl-RS"/>
        </w:rPr>
        <w:t>Разредна</w:t>
      </w:r>
      <w:r>
        <w:t xml:space="preserve"> настава</w:t>
      </w:r>
      <w:bookmarkEnd w:id="71"/>
    </w:p>
    <w:p w14:paraId="32A4B897">
      <w:pPr>
        <w:spacing w:after="0" w:line="240" w:lineRule="auto"/>
        <w:rPr>
          <w:lang w:val="hr-HR" w:bidi="he-IL"/>
        </w:rPr>
      </w:pPr>
    </w:p>
    <w:p w14:paraId="32A4B898">
      <w:pPr>
        <w:pStyle w:val="4"/>
      </w:pPr>
      <w:bookmarkStart w:id="72" w:name="_Toc235534920"/>
      <w:r>
        <w:t>2.4.1.1.</w:t>
      </w:r>
      <w:r>
        <w:rPr>
          <w:rFonts w:eastAsia="Calibri"/>
        </w:rPr>
        <w:t xml:space="preserve"> Извештај о раду професора разредне наставе – </w:t>
      </w:r>
      <w:r>
        <w:rPr>
          <w:rFonts w:eastAsia="Calibri"/>
          <w:lang w:val="sr-Cyrl-RS"/>
        </w:rPr>
        <w:t>Драгана Николић</w:t>
      </w:r>
      <w:bookmarkEnd w:id="72"/>
    </w:p>
    <w:p w14:paraId="32A4B899">
      <w:pPr>
        <w:spacing w:after="0" w:line="240" w:lineRule="auto"/>
        <w:jc w:val="both"/>
        <w:rPr>
          <w:rFonts w:ascii="Times New Roman" w:hAnsi="Times New Roman" w:eastAsia="Calibri"/>
          <w:color w:val="FF0000"/>
          <w:sz w:val="24"/>
          <w:szCs w:val="24"/>
        </w:rPr>
      </w:pPr>
    </w:p>
    <w:p w14:paraId="16EE2D34">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xml:space="preserve">За ученике другог и четвртог разреда је одржано по деветнаест  часова </w:t>
      </w:r>
      <w:r>
        <w:rPr>
          <w:rFonts w:ascii="Times New Roman" w:hAnsi="Times New Roman" w:eastAsia="Calibri" w:cs="Times New Roman"/>
          <w:b/>
          <w:sz w:val="24"/>
          <w:szCs w:val="24"/>
          <w:lang w:val="sr-Cyrl-RS"/>
        </w:rPr>
        <w:t>допунске наставе</w:t>
      </w:r>
      <w:r>
        <w:rPr>
          <w:rFonts w:ascii="Times New Roman" w:hAnsi="Times New Roman" w:eastAsia="Calibri" w:cs="Times New Roman"/>
          <w:sz w:val="24"/>
          <w:szCs w:val="24"/>
          <w:lang w:val="sr-Cyrl-RS"/>
        </w:rPr>
        <w:t xml:space="preserve"> из математике и деветнаест часова из српског језика. Часови су реализовани средом  на петом часу. </w:t>
      </w:r>
    </w:p>
    <w:p w14:paraId="4A48D472">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xml:space="preserve"> Садржаји из српског предмета су углавном били везани читање и писање ћириличних као и латиничних текстова; читање са разумевањем. Код два ученика је примећен бољитак у читању и писању по диктату.  Вежбали смо писање по диктату уз поштовање великог слова на почетку реченице и у писању властитих именица. Вежбали смо именице и придеве. Један ученик и даље у писању не примењује увек дато правило. Часови допунске наставе из математике су имали за циљ да садржаје који нису на часу схваћени, додатно буду приближени и објашњени ученицима. Вежбали смо рачунске операције сабирање и одузимање бројева до 100; решавање једначина; таблицу множења; решавање израза са више рачунских операција као и текстуалне задатке.  Два ученика уз помоћ решавају текстуалне задатке, разлог је несигурност код читања текста и несигурност у познавању таблице множења.</w:t>
      </w:r>
    </w:p>
    <w:p w14:paraId="670AE7DD">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Допунска настава за ученике четвртог  разреда је пратила наставне садржаје. Једна ученица има потешкоће са читањем, те смо доста пажње посветили томе. Проблем су стварале врсте речи приликом рада на тексту као и служба речи у реченици. Ученица је у току овог полугодишта те садржаје савладала. Радило се  на правопису јер ученица механички пише, не поштујући правилно писање речце НЕ; такође изоставља слова у писању.  Ученици су вежбали службу речи у реченици и реченичне чланове.</w:t>
      </w:r>
    </w:p>
    <w:p w14:paraId="286DE9F2">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Постоје пропусти код таблице множења и дељења, несигурност при решавању задатака. Што се одрашава на операције са вишецифреним бројевима. Ученица је геометријске садржаје добро савладала. Проблем јој стварају текстуални задаци, не чита их са разумевањем. Децимални запис броја и разломке су савладали добро. Више пажње смо у другом полугодишту посветили израчунавању запремине коцке и квадра.</w:t>
      </w:r>
    </w:p>
    <w:p w14:paraId="1BB4A888">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b/>
          <w:sz w:val="24"/>
          <w:szCs w:val="24"/>
          <w:lang w:val="sr-Cyrl-RS"/>
        </w:rPr>
        <w:t>Додатна настава</w:t>
      </w:r>
      <w:r>
        <w:rPr>
          <w:rFonts w:ascii="Times New Roman" w:hAnsi="Times New Roman" w:eastAsia="Calibri" w:cs="Times New Roman"/>
          <w:sz w:val="24"/>
          <w:szCs w:val="24"/>
          <w:lang w:val="sr-Cyrl-RS"/>
        </w:rPr>
        <w:t xml:space="preserve"> у току  школске 2025/2026. године реализована је  уторком за време шестог часа. Реализовано је 36 часова додатне наставе.</w:t>
      </w:r>
    </w:p>
    <w:p w14:paraId="7CB2250C">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b/>
          <w:sz w:val="24"/>
          <w:szCs w:val="24"/>
          <w:lang w:val="sr-Cyrl-RS"/>
        </w:rPr>
        <w:t xml:space="preserve">    </w:t>
      </w:r>
      <w:r>
        <w:rPr>
          <w:rFonts w:ascii="Times New Roman" w:hAnsi="Times New Roman" w:eastAsia="Calibri" w:cs="Times New Roman"/>
          <w:sz w:val="24"/>
          <w:szCs w:val="24"/>
          <w:lang w:val="sr-Cyrl-RS"/>
        </w:rPr>
        <w:t>Додатну наставу похађају  два ученика четвртог разреда.</w:t>
      </w:r>
    </w:p>
    <w:p w14:paraId="59442DAD">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xml:space="preserve">    Годишњим планом предвиђено је да се на часовима додатне наставе раде занимљиви и логички задаци из математике као и задаци са школских и општинских такмичења из претходних година.  Садржаји су се често подударали са садржајима редовне наставе. Ученици су потешкоће стварали геометријски садржаји. Потешкоће су стварали задаци који укључују логичко мишљење. Дванаестог децембра је одржано школско такмичење, у 12 часова. Вежбали смо логичке и занимљиве задатке како би се развијало логичко мишљење код ученика.</w:t>
      </w:r>
    </w:p>
    <w:p w14:paraId="32A4B8A0">
      <w:pPr>
        <w:pStyle w:val="4"/>
        <w:rPr>
          <w:rFonts w:eastAsia="Calibri"/>
          <w:color w:val="FF0000"/>
          <w:highlight w:val="yellow"/>
          <w:lang w:val="sr-Cyrl-RS"/>
        </w:rPr>
      </w:pPr>
      <w:bookmarkStart w:id="73" w:name="_Toc235534921"/>
      <w:r>
        <w:rPr>
          <w:rFonts w:eastAsia="Calibri"/>
          <w:szCs w:val="20"/>
        </w:rPr>
        <w:t>2.</w:t>
      </w:r>
      <w:r>
        <w:rPr>
          <w:rFonts w:eastAsia="Calibri"/>
          <w:szCs w:val="20"/>
          <w:lang w:val="sr-Cyrl-RS"/>
        </w:rPr>
        <w:t>4</w:t>
      </w:r>
      <w:r>
        <w:rPr>
          <w:rFonts w:eastAsia="Calibri"/>
          <w:szCs w:val="20"/>
        </w:rPr>
        <w:t xml:space="preserve">.1.2. </w:t>
      </w:r>
      <w:r>
        <w:rPr>
          <w:rFonts w:eastAsia="Calibri"/>
        </w:rPr>
        <w:t xml:space="preserve">Извештај о раду професора разредне наставе </w:t>
      </w:r>
      <w:r>
        <w:rPr>
          <w:rFonts w:eastAsia="Calibri"/>
          <w:lang w:val="sr-Cyrl-RS"/>
        </w:rPr>
        <w:t>– Милена Јанковић</w:t>
      </w:r>
      <w:bookmarkEnd w:id="73"/>
    </w:p>
    <w:p w14:paraId="32A4B8A1">
      <w:pPr>
        <w:spacing w:after="0" w:line="240" w:lineRule="auto"/>
        <w:rPr>
          <w:rFonts w:ascii="Times New Roman" w:hAnsi="Times New Roman" w:eastAsia="Aptos"/>
          <w:color w:val="FF0000"/>
          <w:highlight w:val="yellow"/>
        </w:rPr>
      </w:pPr>
    </w:p>
    <w:p w14:paraId="0EE09A1C">
      <w:pPr>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lang w:val="ru-RU"/>
        </w:rPr>
        <w:t xml:space="preserve">У току школске  2025/26.годину планирано  је и реализовано 36 часова допунске наставе у сваком разреду. Допунска настава се реализује из српског језика и математике, сваког понедељка на шестом часу. Часовима допунске наставе по препоруци Министарства просвете присуствују сви ученици. Њима се задаци дају по нивоима сложености. Ученици са великим ангажовањем раде на овим часовима. Често примењујемо и облик рада -вршњачко учење, како би се развила солидарност и помоћ на релацији друг -другу. Пракса је показала да ученици четвртог разреда рада помажу другарима из другог разреда . Тако су заједно вежбали таблицу множења ,што се прелило са часа и на велики одмор. Стално су их испитивали па су другаци брзо савладали множење и дељење.  Заједнички часови допунске наставе помажу ученицима да брже науче, али и да вежбају на опуштенији начин.  Овакви часови када су сви присутни не стварају код ученика разлике и задиркивање , а и они их не схватају као казну већ као подршку. Све то доприноси бољој клими у одељењу. </w:t>
      </w:r>
    </w:p>
    <w:p w14:paraId="5984D82C">
      <w:pPr>
        <w:spacing w:after="160" w:line="259" w:lineRule="auto"/>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 xml:space="preserve">Додатна настава </w:t>
      </w:r>
    </w:p>
    <w:p w14:paraId="5865EC12">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xml:space="preserve">  Годишњим планом рада организовани су часови   додатне настава из математике   за ученике четвртог разреда. Планирано је и реализовано тридесет и шест часова. Ови часови су се реализовали сваке среде на шестом часу и редовно су их  посећивала четири ученика , али су се придруживали и други ученици у зависности од теме часа.. Два ученика су учествовала на школском такмичењу из математике које је одржано 12.12. 2025. год .у матичној  школи. За даље такмичење се пласирао један ученик НМ , али није имао запажене резултате . После тога са њим се индивидуално  радило више на самосталности и развијању сигурности у стечено знање. </w:t>
      </w:r>
    </w:p>
    <w:p w14:paraId="591E5171">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xml:space="preserve"> Сви планирани садржаји су у потпуности реализовани и то : читање и писање бројева , текстуални задаци, сабирање и одузимање до хиљаду, редослед рачунских операција ,изрази,задаци са ранијих такмичења, као и задаци из области геометриј, површине, запремине, занимљиви задаци, шаљиви задаци  ... У раду су се користили, математички листови из ранијег периода,  збирке задатака , као и задаци из часописа,, Витез“. </w:t>
      </w:r>
    </w:p>
    <w:p w14:paraId="7B275342">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xml:space="preserve">Часови додатне наставе су протицали у веселом расположењу посебно када смо радили,,мозгалице“ са палидрвцима, шаљиве задатке и задатке за уочавање и издвајање ( типа преброј правоугаонике са слике...). На овим часовима ученици четвртог разреда су били сами без ученика другог разреда тако да им је  таква атмосфера веома пријала. Ови часови помажу ученицима напредног нивоа да заволе математику и да развијају љубав према овом предмету. Пример добре праксе  како на часовима редовне наставе тако и на часу додатне је да се  кроз занимљивост, шалу и изазов брже долази до успеха . </w:t>
      </w:r>
    </w:p>
    <w:p w14:paraId="32A4B8AA">
      <w:pPr>
        <w:spacing w:after="0" w:line="240" w:lineRule="auto"/>
        <w:rPr>
          <w:rFonts w:ascii="Times New Roman" w:hAnsi="Times New Roman" w:eastAsia="Aptos"/>
          <w:color w:val="FF0000"/>
        </w:rPr>
      </w:pPr>
    </w:p>
    <w:p w14:paraId="32A4B8AB">
      <w:pPr>
        <w:pStyle w:val="4"/>
        <w:rPr>
          <w:rFonts w:eastAsia="Calibri"/>
          <w:sz w:val="28"/>
          <w:lang w:val="sr-Cyrl-RS"/>
        </w:rPr>
      </w:pPr>
      <w:bookmarkStart w:id="74" w:name="_Toc235534922"/>
      <w:r>
        <w:t>2.</w:t>
      </w:r>
      <w:r>
        <w:rPr>
          <w:lang w:val="sr-Cyrl-RS"/>
        </w:rPr>
        <w:t>4</w:t>
      </w:r>
      <w:r>
        <w:t xml:space="preserve">.1.3. </w:t>
      </w:r>
      <w:r>
        <w:rPr>
          <w:rFonts w:eastAsia="Calibri"/>
        </w:rPr>
        <w:t xml:space="preserve">Извештај о раду професора разредне наставе – </w:t>
      </w:r>
      <w:r>
        <w:rPr>
          <w:rFonts w:eastAsia="Calibri"/>
          <w:lang w:val="sr-Cyrl-RS"/>
        </w:rPr>
        <w:t>Снежана Гуслов</w:t>
      </w:r>
      <w:bookmarkEnd w:id="74"/>
    </w:p>
    <w:p w14:paraId="32A4B8AC">
      <w:pPr>
        <w:spacing w:after="0" w:line="240" w:lineRule="auto"/>
        <w:jc w:val="both"/>
        <w:rPr>
          <w:rFonts w:ascii="Times New Roman" w:hAnsi="Times New Roman" w:eastAsia="Calibri"/>
          <w:color w:val="FF0000"/>
          <w:sz w:val="24"/>
          <w:szCs w:val="24"/>
        </w:rPr>
      </w:pPr>
      <w:r>
        <w:rPr>
          <w:rFonts w:ascii="Times New Roman" w:hAnsi="Times New Roman" w:eastAsia="Calibri"/>
          <w:color w:val="FF0000"/>
          <w:sz w:val="24"/>
          <w:szCs w:val="24"/>
        </w:rPr>
        <w:tab/>
      </w:r>
    </w:p>
    <w:p w14:paraId="07B48712">
      <w:pPr>
        <w:tabs>
          <w:tab w:val="left" w:pos="2784"/>
        </w:tabs>
        <w:spacing w:after="0" w:line="240" w:lineRule="auto"/>
        <w:jc w:val="both"/>
        <w:rPr>
          <w:rFonts w:ascii="Times New Roman" w:hAnsi="Times New Roman" w:eastAsia="Calibri" w:cs="Times New Roman"/>
          <w:sz w:val="24"/>
          <w:szCs w:val="24"/>
          <w:shd w:val="clear" w:color="auto" w:fill="FFFFFF"/>
        </w:rPr>
      </w:pPr>
      <w:r>
        <w:rPr>
          <w:rFonts w:ascii="Times New Roman" w:hAnsi="Times New Roman" w:eastAsia="Calibri" w:cs="Times New Roman"/>
          <w:sz w:val="24"/>
          <w:szCs w:val="24"/>
          <w:shd w:val="clear" w:color="auto" w:fill="FFFFFF"/>
        </w:rPr>
        <w:t>Реализовани су и планирани часови допунске наставе из српског језика (1</w:t>
      </w:r>
      <w:r>
        <w:rPr>
          <w:rFonts w:ascii="Times New Roman" w:hAnsi="Times New Roman" w:eastAsia="Calibri" w:cs="Times New Roman"/>
          <w:sz w:val="24"/>
          <w:szCs w:val="24"/>
          <w:shd w:val="clear" w:color="auto" w:fill="FFFFFF"/>
          <w:lang w:val="sr-Cyrl-RS"/>
        </w:rPr>
        <w:t>8</w:t>
      </w:r>
      <w:r>
        <w:rPr>
          <w:rFonts w:ascii="Times New Roman" w:hAnsi="Times New Roman" w:eastAsia="Calibri" w:cs="Times New Roman"/>
          <w:sz w:val="24"/>
          <w:szCs w:val="24"/>
          <w:shd w:val="clear" w:color="auto" w:fill="FFFFFF"/>
        </w:rPr>
        <w:t xml:space="preserve"> часова) и математике (1</w:t>
      </w:r>
      <w:r>
        <w:rPr>
          <w:rFonts w:ascii="Times New Roman" w:hAnsi="Times New Roman" w:eastAsia="Calibri" w:cs="Times New Roman"/>
          <w:sz w:val="24"/>
          <w:szCs w:val="24"/>
          <w:shd w:val="clear" w:color="auto" w:fill="FFFFFF"/>
          <w:lang w:val="sr-Cyrl-RS"/>
        </w:rPr>
        <w:t>8</w:t>
      </w:r>
      <w:r>
        <w:rPr>
          <w:rFonts w:ascii="Times New Roman" w:hAnsi="Times New Roman" w:eastAsia="Calibri" w:cs="Times New Roman"/>
          <w:sz w:val="24"/>
          <w:szCs w:val="24"/>
          <w:shd w:val="clear" w:color="auto" w:fill="FFFFFF"/>
        </w:rPr>
        <w:t xml:space="preserve"> часова), наизменично сваке друге недеље, као и 3</w:t>
      </w:r>
      <w:r>
        <w:rPr>
          <w:rFonts w:ascii="Times New Roman" w:hAnsi="Times New Roman" w:eastAsia="Calibri" w:cs="Times New Roman"/>
          <w:sz w:val="24"/>
          <w:szCs w:val="24"/>
          <w:shd w:val="clear" w:color="auto" w:fill="FFFFFF"/>
          <w:lang w:val="sr-Cyrl-RS"/>
        </w:rPr>
        <w:t>6</w:t>
      </w:r>
      <w:r>
        <w:rPr>
          <w:rFonts w:ascii="Times New Roman" w:hAnsi="Times New Roman" w:eastAsia="Calibri" w:cs="Times New Roman"/>
          <w:sz w:val="24"/>
          <w:szCs w:val="24"/>
          <w:shd w:val="clear" w:color="auto" w:fill="FFFFFF"/>
        </w:rPr>
        <w:t xml:space="preserve"> часова ликовне секције.</w:t>
      </w:r>
    </w:p>
    <w:p w14:paraId="33AE6FD1">
      <w:pPr>
        <w:tabs>
          <w:tab w:val="left" w:pos="2784"/>
        </w:tabs>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shd w:val="clear" w:color="auto" w:fill="FFFFFF"/>
        </w:rPr>
        <w:t xml:space="preserve">          На часовима допунске наставе вежбали смо садржаје код којих су ученици имали потешкоће. Из српског језика смо вежбали садржаје из граматике (именице-врста, род, број; придеви-род и број; бројеви-врста; глаголи-лице, број, време; личне заменице) и правописа (писање назива држава, градова и села и географских назива; писање датума; писање речце НЕ са глаголима, именицама и придевима)... Из математике смо вежбали сабирање и одузимање у оквиру прве хиљаде, множење и дељење, разломке и изразе. Такође, увежбавали смо решавање текстуалних задатака са посебним освртом на анализу самог задатка и писање одговора. Цртали смо геометријске фигуре и израчунавали њихов обим, нормалне и паралелне праве, дужи...</w:t>
      </w:r>
    </w:p>
    <w:p w14:paraId="46047A32">
      <w:pPr>
        <w:tabs>
          <w:tab w:val="left" w:pos="2784"/>
        </w:tabs>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w:t>
      </w:r>
      <w:r>
        <w:rPr>
          <w:rFonts w:ascii="Times New Roman" w:hAnsi="Times New Roman" w:eastAsia="Calibri" w:cs="Times New Roman"/>
          <w:sz w:val="24"/>
          <w:szCs w:val="24"/>
          <w:shd w:val="clear" w:color="auto" w:fill="FFFFFF"/>
        </w:rPr>
        <w:t>Оперативни планови за одељење III</w:t>
      </w:r>
      <w:r>
        <w:rPr>
          <w:rFonts w:ascii="Times New Roman" w:hAnsi="Times New Roman" w:eastAsia="Calibri" w:cs="Times New Roman"/>
          <w:sz w:val="24"/>
          <w:szCs w:val="24"/>
          <w:shd w:val="clear" w:color="auto" w:fill="FFFFFF"/>
          <w:vertAlign w:val="subscript"/>
        </w:rPr>
        <w:t>3</w:t>
      </w:r>
      <w:r>
        <w:rPr>
          <w:rFonts w:ascii="Times New Roman" w:hAnsi="Times New Roman" w:eastAsia="Calibri" w:cs="Times New Roman"/>
          <w:sz w:val="24"/>
          <w:szCs w:val="24"/>
          <w:shd w:val="clear" w:color="auto" w:fill="FFFFFF"/>
        </w:rPr>
        <w:t xml:space="preserve"> за све наставне предмете редовно су писани и на време послати педагогу школе. Одржани часови благовремено су уписани у ес Дневник, као и планиране провере, оцене и ангажовања ученика.</w:t>
      </w:r>
    </w:p>
    <w:p w14:paraId="32A4B8B0">
      <w:pPr>
        <w:spacing w:after="0" w:line="240" w:lineRule="auto"/>
        <w:jc w:val="both"/>
        <w:rPr>
          <w:rFonts w:ascii="Times New Roman" w:hAnsi="Times New Roman" w:eastAsia="Calibri"/>
          <w:sz w:val="28"/>
          <w:szCs w:val="24"/>
        </w:rPr>
      </w:pPr>
      <w:r>
        <w:rPr>
          <w:rFonts w:ascii="Times New Roman" w:hAnsi="Times New Roman" w:eastAsia="Calibri"/>
          <w:sz w:val="28"/>
          <w:szCs w:val="24"/>
        </w:rPr>
        <w:tab/>
      </w:r>
      <w:r>
        <w:rPr>
          <w:rFonts w:ascii="Times New Roman" w:hAnsi="Times New Roman" w:eastAsia="Calibri"/>
          <w:sz w:val="28"/>
          <w:szCs w:val="24"/>
        </w:rPr>
        <w:t xml:space="preserve">    </w:t>
      </w:r>
      <w:r>
        <w:rPr>
          <w:sz w:val="24"/>
        </w:rPr>
        <w:tab/>
      </w:r>
      <w:r>
        <w:rPr>
          <w:sz w:val="24"/>
        </w:rPr>
        <w:tab/>
      </w:r>
      <w:r>
        <w:rPr>
          <w:sz w:val="24"/>
        </w:rPr>
        <w:tab/>
      </w:r>
      <w:r>
        <w:rPr>
          <w:sz w:val="24"/>
        </w:rPr>
        <w:tab/>
      </w:r>
      <w:r>
        <w:rPr>
          <w:sz w:val="24"/>
        </w:rPr>
        <w:tab/>
      </w:r>
      <w:r>
        <w:rPr>
          <w:rFonts w:eastAsia="Calibri"/>
          <w:sz w:val="24"/>
        </w:rPr>
        <w:t xml:space="preserve"> </w:t>
      </w:r>
    </w:p>
    <w:p w14:paraId="32A4B8B1">
      <w:pPr>
        <w:pStyle w:val="4"/>
      </w:pPr>
      <w:bookmarkStart w:id="75" w:name="_Toc235534923"/>
      <w:r>
        <w:t>2.</w:t>
      </w:r>
      <w:r>
        <w:rPr>
          <w:lang w:val="sr-Cyrl-RS"/>
        </w:rPr>
        <w:t>4</w:t>
      </w:r>
      <w:r>
        <w:t>.1.</w:t>
      </w:r>
      <w:r>
        <w:rPr>
          <w:lang w:val="sr-Cyrl-RS"/>
        </w:rPr>
        <w:t>4</w:t>
      </w:r>
      <w:r>
        <w:t xml:space="preserve">. </w:t>
      </w:r>
      <w:r>
        <w:rPr>
          <w:rFonts w:eastAsia="Calibri"/>
        </w:rPr>
        <w:t>Извештај о раду професора разредне наставе – Славица Матејић</w:t>
      </w:r>
      <w:bookmarkEnd w:id="75"/>
    </w:p>
    <w:p w14:paraId="32A4B8B2">
      <w:pPr>
        <w:pStyle w:val="15"/>
        <w:spacing w:after="0" w:line="240" w:lineRule="auto"/>
        <w:rPr>
          <w:color w:val="FF0000"/>
          <w:lang w:val="sr-Cyrl-RS"/>
        </w:rPr>
      </w:pPr>
    </w:p>
    <w:p w14:paraId="32A4B8B3">
      <w:pPr>
        <w:spacing w:after="0" w:line="240" w:lineRule="auto"/>
        <w:jc w:val="both"/>
        <w:rPr>
          <w:rFonts w:ascii="Times New Roman" w:hAnsi="Times New Roman" w:eastAsia="Calibri" w:cs="Times New Roman"/>
          <w:b/>
          <w:bCs/>
          <w:sz w:val="28"/>
          <w:szCs w:val="24"/>
        </w:rPr>
      </w:pPr>
      <w:r>
        <w:rPr>
          <w:rFonts w:ascii="Times New Roman" w:hAnsi="Times New Roman" w:eastAsia="Calibri"/>
          <w:b/>
          <w:bCs/>
          <w:sz w:val="24"/>
        </w:rPr>
        <w:t xml:space="preserve">Извештај о раду додатне наставе математике </w:t>
      </w:r>
    </w:p>
    <w:p w14:paraId="32A4B8B4">
      <w:pPr>
        <w:spacing w:after="0" w:line="240" w:lineRule="auto"/>
        <w:ind w:firstLine="720"/>
        <w:jc w:val="both"/>
        <w:rPr>
          <w:rFonts w:ascii="Times New Roman" w:hAnsi="Times New Roman" w:eastAsia="Calibri"/>
          <w:sz w:val="24"/>
        </w:rPr>
      </w:pPr>
      <w:r>
        <w:rPr>
          <w:rFonts w:ascii="Times New Roman" w:hAnsi="Times New Roman" w:eastAsia="Calibri"/>
          <w:sz w:val="24"/>
        </w:rPr>
        <w:t>Планом рада за школску 202</w:t>
      </w:r>
      <w:r>
        <w:rPr>
          <w:rFonts w:ascii="Times New Roman" w:hAnsi="Times New Roman" w:eastAsia="Calibri"/>
          <w:sz w:val="24"/>
          <w:lang w:val="sr-Cyrl-RS"/>
        </w:rPr>
        <w:t>5</w:t>
      </w:r>
      <w:r>
        <w:rPr>
          <w:rFonts w:ascii="Times New Roman" w:hAnsi="Times New Roman" w:eastAsia="Calibri"/>
          <w:sz w:val="24"/>
        </w:rPr>
        <w:t>/2</w:t>
      </w:r>
      <w:r>
        <w:rPr>
          <w:rFonts w:ascii="Times New Roman" w:hAnsi="Times New Roman" w:eastAsia="Calibri"/>
          <w:sz w:val="24"/>
          <w:lang w:val="sr-Cyrl-RS"/>
        </w:rPr>
        <w:t>6</w:t>
      </w:r>
      <w:r>
        <w:rPr>
          <w:rFonts w:ascii="Times New Roman" w:hAnsi="Times New Roman" w:eastAsia="Calibri"/>
          <w:sz w:val="24"/>
        </w:rPr>
        <w:t>. годину у оквиру ваннаставних активности планиран је рад додатне наставе математике у четвртом разреду. Рад је планиран на основу препорука Министарства просвете. За ову школску годину  планирано је 35 часова али је реализовано 34. Часови додатне наставе математике  су реализовани по распореду сваке среде на шестом часу. Планирани садржаји су у потпуности реализовани. У раду су се користили и математички листови из ранијег периода као и задаци са претходних такмичења како на школском, тако и на општинском нивоу.</w:t>
      </w:r>
    </w:p>
    <w:p w14:paraId="32A4B8B5">
      <w:pPr>
        <w:spacing w:after="0" w:line="240" w:lineRule="auto"/>
        <w:ind w:firstLine="720"/>
        <w:jc w:val="both"/>
        <w:rPr>
          <w:rFonts w:ascii="Times New Roman" w:hAnsi="Times New Roman" w:eastAsia="Calibri"/>
          <w:sz w:val="24"/>
        </w:rPr>
      </w:pPr>
      <w:r>
        <w:rPr>
          <w:rFonts w:ascii="Times New Roman" w:hAnsi="Times New Roman" w:eastAsia="Calibri"/>
          <w:sz w:val="24"/>
        </w:rPr>
        <w:t>Ученик који похађа наставу учествовао је на школском такмичењу. Није се пласирао даље.</w:t>
      </w:r>
    </w:p>
    <w:p w14:paraId="32A4B8B6">
      <w:pPr>
        <w:spacing w:after="0" w:line="240" w:lineRule="auto"/>
        <w:jc w:val="both"/>
        <w:rPr>
          <w:rFonts w:ascii="Times New Roman" w:hAnsi="Times New Roman" w:eastAsia="Calibri"/>
          <w:sz w:val="24"/>
        </w:rPr>
      </w:pPr>
      <w:r>
        <w:rPr>
          <w:rFonts w:ascii="Times New Roman" w:hAnsi="Times New Roman" w:eastAsia="Calibri"/>
          <w:sz w:val="24"/>
        </w:rPr>
        <w:t xml:space="preserve">           </w:t>
      </w:r>
    </w:p>
    <w:p w14:paraId="32A4B8B7">
      <w:pPr>
        <w:spacing w:after="0" w:line="240" w:lineRule="auto"/>
        <w:jc w:val="both"/>
        <w:rPr>
          <w:rFonts w:ascii="Times New Roman" w:hAnsi="Times New Roman" w:eastAsia="Calibri"/>
          <w:b/>
          <w:bCs/>
          <w:sz w:val="24"/>
        </w:rPr>
      </w:pPr>
      <w:r>
        <w:rPr>
          <w:rFonts w:ascii="Times New Roman" w:hAnsi="Times New Roman" w:eastAsia="Calibri"/>
          <w:b/>
          <w:bCs/>
          <w:sz w:val="24"/>
        </w:rPr>
        <w:t>Извештај о раду допунске наставе</w:t>
      </w:r>
    </w:p>
    <w:p w14:paraId="32A4B8B8">
      <w:pPr>
        <w:spacing w:after="0" w:line="240" w:lineRule="auto"/>
        <w:ind w:firstLine="720"/>
        <w:jc w:val="both"/>
        <w:rPr>
          <w:rFonts w:ascii="Times New Roman" w:hAnsi="Times New Roman" w:eastAsia="Calibri"/>
          <w:sz w:val="24"/>
        </w:rPr>
      </w:pPr>
      <w:r>
        <w:rPr>
          <w:rFonts w:ascii="Times New Roman" w:hAnsi="Times New Roman" w:eastAsia="Calibri"/>
          <w:sz w:val="24"/>
        </w:rPr>
        <w:t>План рада допунске наставе  је рађен по смерницама министарства просвете и поштовао се њихов предлог да на часовима допунске наставе присуствују сви ученици. Поступајући по тој одлуци сви ученици другог  разреда су редовно похађали часове допунске наставе.  За ову школску годину планирани су часови допунске наставе из српског језика и математике.</w:t>
      </w:r>
    </w:p>
    <w:p w14:paraId="32A4B8B9">
      <w:pPr>
        <w:spacing w:after="0" w:line="240" w:lineRule="auto"/>
        <w:ind w:firstLine="720"/>
        <w:jc w:val="both"/>
        <w:rPr>
          <w:rFonts w:ascii="Times New Roman" w:hAnsi="Times New Roman" w:eastAsia="Calibri"/>
          <w:sz w:val="24"/>
        </w:rPr>
      </w:pPr>
      <w:r>
        <w:rPr>
          <w:rFonts w:ascii="Times New Roman" w:hAnsi="Times New Roman" w:eastAsia="Calibri"/>
          <w:sz w:val="24"/>
        </w:rPr>
        <w:t>У току  школске 202</w:t>
      </w:r>
      <w:r>
        <w:rPr>
          <w:rFonts w:ascii="Times New Roman" w:hAnsi="Times New Roman" w:eastAsia="Calibri"/>
          <w:sz w:val="24"/>
          <w:lang w:val="sr-Cyrl-RS"/>
        </w:rPr>
        <w:t>5</w:t>
      </w:r>
      <w:r>
        <w:rPr>
          <w:rFonts w:ascii="Times New Roman" w:hAnsi="Times New Roman" w:eastAsia="Calibri"/>
          <w:sz w:val="24"/>
        </w:rPr>
        <w:t>/2</w:t>
      </w:r>
      <w:r>
        <w:rPr>
          <w:rFonts w:ascii="Times New Roman" w:hAnsi="Times New Roman" w:eastAsia="Calibri"/>
          <w:sz w:val="24"/>
          <w:lang w:val="sr-Cyrl-RS"/>
        </w:rPr>
        <w:t>6</w:t>
      </w:r>
      <w:r>
        <w:rPr>
          <w:rFonts w:ascii="Times New Roman" w:hAnsi="Times New Roman" w:eastAsia="Calibri"/>
          <w:sz w:val="24"/>
        </w:rPr>
        <w:t>. године  планирано је 35 часова  допунске наставе из српског језика и математике ( како у другом тако и у четвртом разреду).   Планирани часови су реализовани са одступањем од по 1 часа . Овај вид активности се реализовао сваког уторка на петом часу, а од 3.3.202</w:t>
      </w:r>
      <w:r>
        <w:rPr>
          <w:rFonts w:ascii="Times New Roman" w:hAnsi="Times New Roman" w:eastAsia="Calibri"/>
          <w:sz w:val="24"/>
          <w:lang w:val="sr-Cyrl-RS"/>
        </w:rPr>
        <w:t>6</w:t>
      </w:r>
      <w:r>
        <w:rPr>
          <w:rFonts w:ascii="Times New Roman" w:hAnsi="Times New Roman" w:eastAsia="Calibri"/>
          <w:sz w:val="24"/>
        </w:rPr>
        <w:t>. на шестом часу понедељком. Присуствовали су сви ученици ,а на овим часовима се примењивао диференцирани облик рада. На тај начин се сваком ученику приступало индивидуално како би се пратио рад сваког појединца и на тај начин благовремено отклањале тешкоће у раду које су примећене код ученика.  На часовима се активно радило на планираним садржајима али и на свим садржајима који ученицима нису довољно јасни.</w:t>
      </w:r>
    </w:p>
    <w:p w14:paraId="32A4B8BA">
      <w:pPr>
        <w:spacing w:after="0" w:line="240" w:lineRule="auto"/>
        <w:ind w:firstLine="720"/>
        <w:jc w:val="both"/>
        <w:rPr>
          <w:rFonts w:ascii="Times New Roman" w:hAnsi="Times New Roman" w:eastAsia="Calibri"/>
          <w:sz w:val="24"/>
        </w:rPr>
      </w:pPr>
      <w:r>
        <w:rPr>
          <w:rFonts w:ascii="Times New Roman" w:hAnsi="Times New Roman" w:eastAsia="Calibri"/>
          <w:sz w:val="24"/>
        </w:rPr>
        <w:t xml:space="preserve">На часовима се  примењивао индивидуалан облик рада и самим тим сваком ученику су дати они задаци који ће му помоћи да вежба и савалада градиво које му није јасно. На овим часовима су се радили и текстуални задаци  сликовном и графичком методом за оне ученике који су то желели  и где им је била потребна помоћ како би боље савладали и разумели овај вид решавања задатака напредног нивоа. </w:t>
      </w:r>
    </w:p>
    <w:p w14:paraId="32A4B8BB">
      <w:pPr>
        <w:spacing w:after="0" w:line="240" w:lineRule="auto"/>
        <w:ind w:firstLine="720"/>
        <w:jc w:val="both"/>
        <w:rPr>
          <w:rFonts w:ascii="Times New Roman" w:hAnsi="Times New Roman" w:eastAsia="Calibri"/>
          <w:sz w:val="24"/>
        </w:rPr>
      </w:pPr>
      <w:r>
        <w:rPr>
          <w:rFonts w:ascii="Times New Roman" w:hAnsi="Times New Roman" w:eastAsia="Calibri"/>
          <w:sz w:val="24"/>
        </w:rPr>
        <w:t>На часовима допунске наставе из српског језика и математике поред планираних садржаја велика пажња је посвећена и поштовању договорених правила понашања , јачању и развијању толеранције и другарства у одељењу. Ученици су одлично прихватили ове часове и нису их сматрали присилом. То се постигло уз  помоћ родитеља који су имали изражено разумевање за овај вид рада.Сваком ученику  су дате јасне препоруке како и шта вежбати за  време летњег распуста.</w:t>
      </w:r>
    </w:p>
    <w:p w14:paraId="32A4B8BC">
      <w:pPr>
        <w:pStyle w:val="15"/>
        <w:spacing w:after="0" w:line="240" w:lineRule="auto"/>
        <w:rPr>
          <w:lang w:val="sr-Cyrl-RS"/>
        </w:rPr>
      </w:pPr>
    </w:p>
    <w:p w14:paraId="32A4B8BD">
      <w:pPr>
        <w:pStyle w:val="4"/>
        <w:rPr>
          <w:rFonts w:eastAsia="Calibri"/>
          <w:sz w:val="28"/>
          <w:lang w:val="sr-Cyrl-RS"/>
        </w:rPr>
      </w:pPr>
      <w:bookmarkStart w:id="76" w:name="_Toc235534924"/>
      <w:r>
        <w:rPr>
          <w:lang w:val="sr-Cyrl-RS"/>
        </w:rPr>
        <w:t xml:space="preserve">2.4.1.5. </w:t>
      </w:r>
      <w:r>
        <w:rPr>
          <w:rFonts w:eastAsia="Calibri"/>
        </w:rPr>
        <w:t xml:space="preserve">Извештај о раду професора разредне наставе – </w:t>
      </w:r>
      <w:r>
        <w:rPr>
          <w:rFonts w:eastAsia="Calibri"/>
          <w:lang w:val="sr-Cyrl-RS"/>
        </w:rPr>
        <w:t>Снежана Марковић</w:t>
      </w:r>
      <w:bookmarkEnd w:id="76"/>
    </w:p>
    <w:p w14:paraId="32A4B8BE">
      <w:pPr>
        <w:tabs>
          <w:tab w:val="left" w:pos="2085"/>
          <w:tab w:val="left" w:pos="31680"/>
        </w:tabs>
        <w:spacing w:after="0" w:line="240" w:lineRule="auto"/>
        <w:jc w:val="both"/>
        <w:rPr>
          <w:rFonts w:ascii="Times New Roman" w:hAnsi="Times New Roman" w:eastAsia="Calibri"/>
          <w:shd w:val="clear" w:color="auto" w:fill="FFFFFF"/>
        </w:rPr>
      </w:pPr>
    </w:p>
    <w:p w14:paraId="380DDA0D">
      <w:pPr>
        <w:tabs>
          <w:tab w:val="left" w:pos="2784"/>
        </w:tabs>
        <w:spacing w:after="0"/>
        <w:jc w:val="both"/>
        <w:rPr>
          <w:rFonts w:ascii="Times New Roman" w:hAnsi="Times New Roman" w:eastAsia="Calibri" w:cs="Times New Roman"/>
          <w:sz w:val="24"/>
          <w:szCs w:val="24"/>
          <w:shd w:val="clear" w:color="auto" w:fill="FFFFFF"/>
        </w:rPr>
      </w:pPr>
      <w:r>
        <w:rPr>
          <w:rFonts w:ascii="Times New Roman" w:hAnsi="Times New Roman" w:eastAsia="Calibri"/>
          <w:sz w:val="24"/>
          <w:shd w:val="clear" w:color="auto" w:fill="FFFFFF"/>
        </w:rPr>
        <w:t xml:space="preserve">            </w:t>
      </w:r>
      <w:r>
        <w:rPr>
          <w:rFonts w:ascii="Times New Roman" w:hAnsi="Times New Roman" w:eastAsia="Calibri" w:cs="Times New Roman"/>
          <w:sz w:val="24"/>
          <w:szCs w:val="24"/>
          <w:shd w:val="clear" w:color="auto" w:fill="FFFFFF"/>
        </w:rPr>
        <w:t>Реализованo је 18 часова допунске наставе из математике, 18 часова допунске наставе из српског језика, наизменично сваке друге недеље.  Одржано је 36 часова додатне наставе из математике, као и ликовне секције 36 часова и 36 часова одељењског старешине. На часовима допунске наставе вежбали смо садржаје код којих су ученици имали потешкоће. Из српског језика смо вежбали садржаје из граматике (врста и служба речи у реченици) и правописа (писање назива држава, градова и села и географских назива; писање имена народа и присвојних придева изведених од географских имена). Из математике смо вежбали сабирање, одузимање, множење и дељење вишецифрених бројева. Такође, увежбавали смо решавање текстуалних задатака са посебним освртом на анализу самог задатка и писање одговора. Увежбавали смо јединице мере за површину и запремину, сабирање и одузимање разломака и децималних бројева.</w:t>
      </w:r>
    </w:p>
    <w:p w14:paraId="0672E4DD">
      <w:pPr>
        <w:tabs>
          <w:tab w:val="left" w:pos="2784"/>
        </w:tabs>
        <w:spacing w:after="0" w:line="259"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w:t>
      </w:r>
      <w:r>
        <w:rPr>
          <w:rFonts w:ascii="Times New Roman" w:hAnsi="Times New Roman" w:eastAsia="Calibri" w:cs="Times New Roman"/>
          <w:sz w:val="24"/>
          <w:szCs w:val="24"/>
          <w:shd w:val="clear" w:color="auto" w:fill="FFFFFF"/>
        </w:rPr>
        <w:t>Оперативни планови за одељење IV</w:t>
      </w:r>
      <w:r>
        <w:rPr>
          <w:rFonts w:ascii="Times New Roman" w:hAnsi="Times New Roman" w:eastAsia="Calibri" w:cs="Times New Roman"/>
          <w:sz w:val="24"/>
          <w:szCs w:val="24"/>
          <w:shd w:val="clear" w:color="auto" w:fill="FFFFFF"/>
          <w:vertAlign w:val="subscript"/>
        </w:rPr>
        <w:t>3</w:t>
      </w:r>
      <w:r>
        <w:rPr>
          <w:rFonts w:ascii="Times New Roman" w:hAnsi="Times New Roman" w:eastAsia="Calibri" w:cs="Times New Roman"/>
          <w:sz w:val="24"/>
          <w:szCs w:val="24"/>
          <w:shd w:val="clear" w:color="auto" w:fill="FFFFFF"/>
        </w:rPr>
        <w:t xml:space="preserve"> за све наставне предмете редовно су писани и на време послати педагогу школе. Одржани часови благовремено су уписани у есДневник, као и планиране провере, оцене и ангажовања ученика.</w:t>
      </w:r>
    </w:p>
    <w:p w14:paraId="32A4B8C1">
      <w:pPr>
        <w:tabs>
          <w:tab w:val="left" w:pos="2085"/>
          <w:tab w:val="left" w:pos="31680"/>
        </w:tabs>
        <w:spacing w:after="0" w:line="240" w:lineRule="auto"/>
        <w:jc w:val="both"/>
        <w:rPr>
          <w:rFonts w:ascii="Times New Roman" w:hAnsi="Times New Roman" w:eastAsia="Calibri"/>
          <w:sz w:val="24"/>
          <w:szCs w:val="24"/>
        </w:rPr>
      </w:pPr>
      <w:r>
        <w:rPr>
          <w:rFonts w:ascii="Times New Roman" w:hAnsi="Times New Roman" w:eastAsia="Times New Roman" w:cs="Times New Roman"/>
          <w:sz w:val="32"/>
          <w:szCs w:val="20"/>
          <w:lang w:val="ru-RU" w:eastAsia="en-GB"/>
        </w:rPr>
        <w:tab/>
      </w:r>
      <w:r>
        <w:rPr>
          <w:rFonts w:ascii="Times New Roman" w:hAnsi="Times New Roman" w:eastAsia="Times New Roman" w:cs="Times New Roman"/>
          <w:sz w:val="32"/>
          <w:szCs w:val="20"/>
          <w:lang w:val="ru-RU" w:eastAsia="en-GB"/>
        </w:rPr>
        <w:tab/>
      </w:r>
      <w:r>
        <w:rPr>
          <w:rFonts w:ascii="Times New Roman" w:hAnsi="Times New Roman" w:eastAsia="Times New Roman" w:cs="Times New Roman"/>
          <w:sz w:val="32"/>
          <w:szCs w:val="20"/>
          <w:lang w:val="ru-RU" w:eastAsia="en-GB"/>
        </w:rPr>
        <w:t xml:space="preserve">                       </w:t>
      </w:r>
    </w:p>
    <w:p w14:paraId="32A4B8C2">
      <w:pPr>
        <w:pStyle w:val="4"/>
        <w:rPr>
          <w:rFonts w:eastAsia="Calibri"/>
        </w:rPr>
      </w:pPr>
      <w:bookmarkStart w:id="77" w:name="_Toc235534925"/>
      <w:r>
        <w:rPr>
          <w:rFonts w:eastAsia="Calibri"/>
        </w:rPr>
        <w:t>2.</w:t>
      </w:r>
      <w:r>
        <w:rPr>
          <w:rFonts w:eastAsia="Calibri"/>
          <w:lang w:val="sr-Cyrl-RS"/>
        </w:rPr>
        <w:t>4</w:t>
      </w:r>
      <w:r>
        <w:rPr>
          <w:rFonts w:eastAsia="Calibri"/>
        </w:rPr>
        <w:t>.1.</w:t>
      </w:r>
      <w:r>
        <w:rPr>
          <w:rFonts w:eastAsia="Calibri"/>
          <w:lang w:val="sr-Cyrl-RS"/>
        </w:rPr>
        <w:t>6</w:t>
      </w:r>
      <w:r>
        <w:rPr>
          <w:rFonts w:eastAsia="Calibri"/>
        </w:rPr>
        <w:t>. Извештај о раду професора разредне наставе – Весна Јовановић</w:t>
      </w:r>
      <w:bookmarkEnd w:id="77"/>
    </w:p>
    <w:p w14:paraId="32A4B8C3">
      <w:pPr>
        <w:spacing w:after="0" w:line="240" w:lineRule="auto"/>
        <w:jc w:val="both"/>
        <w:rPr>
          <w:rFonts w:ascii="Times New Roman" w:hAnsi="Times New Roman" w:eastAsia="Calibri"/>
          <w:sz w:val="24"/>
        </w:rPr>
      </w:pPr>
      <w:r>
        <w:rPr>
          <w:rFonts w:ascii="Times New Roman" w:hAnsi="Times New Roman" w:eastAsia="Calibri"/>
          <w:sz w:val="24"/>
        </w:rPr>
        <w:tab/>
      </w:r>
      <w:r>
        <w:rPr>
          <w:rFonts w:ascii="Times New Roman" w:hAnsi="Times New Roman" w:eastAsia="Calibri"/>
          <w:sz w:val="24"/>
        </w:rPr>
        <w:tab/>
      </w:r>
      <w:r>
        <w:rPr>
          <w:rFonts w:ascii="Times New Roman" w:hAnsi="Times New Roman" w:eastAsia="Calibri"/>
          <w:sz w:val="24"/>
        </w:rPr>
        <w:tab/>
      </w:r>
      <w:r>
        <w:rPr>
          <w:rFonts w:ascii="Times New Roman" w:hAnsi="Times New Roman" w:eastAsia="Calibri"/>
          <w:sz w:val="24"/>
        </w:rPr>
        <w:tab/>
      </w:r>
    </w:p>
    <w:p w14:paraId="6BCF2A53">
      <w:pPr>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Часови допунске наставе у току  школске 2025/2026. године одржавани су средом  за време петог часа. Реализовано</w:t>
      </w:r>
      <w:r>
        <w:rPr>
          <w:rFonts w:ascii="Times New Roman" w:hAnsi="Times New Roman" w:eastAsia="Calibri" w:cs="Times New Roman"/>
          <w:sz w:val="24"/>
          <w:szCs w:val="24"/>
          <w:lang w:val="sr-Cyrl-RS"/>
        </w:rPr>
        <w:t xml:space="preserve"> </w:t>
      </w:r>
      <w:r>
        <w:rPr>
          <w:rFonts w:ascii="Times New Roman" w:hAnsi="Times New Roman" w:eastAsia="Calibri" w:cs="Times New Roman"/>
          <w:sz w:val="24"/>
          <w:szCs w:val="24"/>
        </w:rPr>
        <w:t>је 36 часова допунске  наставе из српског језика и математике.</w:t>
      </w:r>
    </w:p>
    <w:p w14:paraId="0597B2CF">
      <w:pPr>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   На часовима допунске наставе из српског језика редовнo је билo ти   ученика, а по потреби су били позивани и остали којима је била неопходна помоћ. На тим часовима рађено је све што је планирано годишњим планом, а наставни садржаји прате редовну наставу како би употпунили пропуштено на тим часовима</w:t>
      </w:r>
    </w:p>
    <w:p w14:paraId="27B35E08">
      <w:pPr>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  На часовима допунске наставе из математике редовно је било три ученика, а по потреби су били позивани и остали којима је била неопходна помоћ. На тим часовима рађено је све што је планирано годишњим планом, а наставни садржаји прате редовну наставу како би употпунило пропуштено на тим часовима</w:t>
      </w:r>
    </w:p>
    <w:p w14:paraId="32A4B8DB">
      <w:pPr>
        <w:spacing w:after="0" w:line="240" w:lineRule="auto"/>
        <w:ind w:left="360"/>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rPr>
        <w:t xml:space="preserve">   Часови допунске наставе имају за циљ да помогну ученицима у појединим деловима пропуштених садржаја како би се лакше укључили у рад на редовним часовима. Ови часови су увек „отвореног“ типа што подразумева да су сви ученици добродошли који осећају да имају неких потешкоћа око појединих садржаја или су изостали са наставе због болести.</w:t>
      </w:r>
    </w:p>
    <w:p w14:paraId="20854D48">
      <w:pPr>
        <w:spacing w:after="0" w:line="240" w:lineRule="auto"/>
        <w:ind w:left="360"/>
        <w:jc w:val="both"/>
        <w:rPr>
          <w:rFonts w:ascii="Times New Roman" w:hAnsi="Times New Roman" w:eastAsia="Calibri" w:cs="Times New Roman"/>
          <w:sz w:val="24"/>
          <w:szCs w:val="24"/>
          <w:lang w:val="sr-Cyrl-RS"/>
        </w:rPr>
      </w:pPr>
    </w:p>
    <w:p w14:paraId="5500138C">
      <w:pPr>
        <w:spacing w:after="0" w:line="240" w:lineRule="auto"/>
        <w:ind w:left="360"/>
        <w:jc w:val="both"/>
        <w:rPr>
          <w:rFonts w:ascii="Times New Roman" w:hAnsi="Times New Roman" w:eastAsia="Calibri" w:cs="Times New Roman"/>
          <w:sz w:val="24"/>
          <w:szCs w:val="24"/>
          <w:lang w:val="sr-Cyrl-RS"/>
        </w:rPr>
      </w:pPr>
    </w:p>
    <w:p w14:paraId="76F9516D">
      <w:pPr>
        <w:spacing w:after="0" w:line="240" w:lineRule="auto"/>
        <w:ind w:left="360"/>
        <w:jc w:val="both"/>
        <w:rPr>
          <w:rFonts w:ascii="Times New Roman" w:hAnsi="Times New Roman"/>
          <w:sz w:val="24"/>
          <w:lang w:val="sr-Cyrl-RS"/>
        </w:rPr>
      </w:pPr>
    </w:p>
    <w:p w14:paraId="32A4B8DC">
      <w:pPr>
        <w:spacing w:after="0" w:line="240" w:lineRule="auto"/>
        <w:jc w:val="both"/>
        <w:rPr>
          <w:rFonts w:ascii="Times New Roman" w:hAnsi="Times New Roman" w:eastAsia="Calibri"/>
          <w:color w:val="FF0000"/>
          <w:sz w:val="24"/>
        </w:rPr>
      </w:pPr>
    </w:p>
    <w:p w14:paraId="32A4B8DD">
      <w:pPr>
        <w:pStyle w:val="4"/>
        <w:rPr>
          <w:rFonts w:eastAsia="Calibri"/>
        </w:rPr>
      </w:pPr>
      <w:bookmarkStart w:id="78" w:name="_Toc235534926"/>
      <w:r>
        <w:rPr>
          <w:rFonts w:eastAsia="Calibri"/>
        </w:rPr>
        <w:t>2.</w:t>
      </w:r>
      <w:r>
        <w:rPr>
          <w:rFonts w:eastAsia="Calibri"/>
          <w:lang w:val="sr-Cyrl-RS"/>
        </w:rPr>
        <w:t>4</w:t>
      </w:r>
      <w:r>
        <w:rPr>
          <w:rFonts w:eastAsia="Calibri"/>
        </w:rPr>
        <w:t>.1.</w:t>
      </w:r>
      <w:r>
        <w:rPr>
          <w:rFonts w:eastAsia="Calibri"/>
          <w:lang w:val="sr-Cyrl-RS"/>
        </w:rPr>
        <w:t>7</w:t>
      </w:r>
      <w:r>
        <w:rPr>
          <w:rFonts w:eastAsia="Calibri"/>
        </w:rPr>
        <w:t>. Извештај о раду професора разредне наставе – Александра Стевановић</w:t>
      </w:r>
      <w:bookmarkEnd w:id="78"/>
    </w:p>
    <w:p w14:paraId="32A4B8DE">
      <w:pPr>
        <w:spacing w:after="0" w:line="240" w:lineRule="auto"/>
        <w:jc w:val="both"/>
        <w:rPr>
          <w:rFonts w:ascii="Times New Roman" w:hAnsi="Times New Roman" w:eastAsia="Calibri"/>
        </w:rPr>
      </w:pPr>
    </w:p>
    <w:p w14:paraId="04A80FFF">
      <w:pPr>
        <w:spacing w:after="160" w:line="259" w:lineRule="auto"/>
        <w:rPr>
          <w:rFonts w:ascii="Times New Roman" w:hAnsi="Times New Roman" w:eastAsia="Calibri" w:cs="Times New Roman"/>
          <w:sz w:val="24"/>
          <w:szCs w:val="48"/>
        </w:rPr>
      </w:pPr>
      <w:r>
        <w:rPr>
          <w:rFonts w:ascii="Times New Roman" w:hAnsi="Times New Roman" w:eastAsia="Calibri" w:cs="Times New Roman"/>
          <w:sz w:val="24"/>
          <w:szCs w:val="48"/>
        </w:rPr>
        <w:t>Часови допунске наставе у току школске 2025/2026. године одржавани су петком за</w:t>
      </w:r>
    </w:p>
    <w:p w14:paraId="3E7A6EB9">
      <w:pPr>
        <w:spacing w:after="160" w:line="259" w:lineRule="auto"/>
        <w:rPr>
          <w:rFonts w:ascii="Times New Roman" w:hAnsi="Times New Roman" w:eastAsia="Calibri" w:cs="Times New Roman"/>
          <w:sz w:val="24"/>
          <w:szCs w:val="48"/>
        </w:rPr>
      </w:pPr>
      <w:r>
        <w:rPr>
          <w:rFonts w:ascii="Times New Roman" w:hAnsi="Times New Roman" w:eastAsia="Calibri" w:cs="Times New Roman"/>
          <w:sz w:val="24"/>
          <w:szCs w:val="48"/>
        </w:rPr>
        <w:t>време петог часа. Реализовано је 36 часова допунске наставе из српског језика и</w:t>
      </w:r>
    </w:p>
    <w:p w14:paraId="79F674D0">
      <w:pPr>
        <w:spacing w:after="160" w:line="259" w:lineRule="auto"/>
        <w:rPr>
          <w:rFonts w:ascii="Times New Roman" w:hAnsi="Times New Roman" w:eastAsia="Calibri" w:cs="Times New Roman"/>
          <w:sz w:val="24"/>
          <w:szCs w:val="48"/>
        </w:rPr>
      </w:pPr>
      <w:r>
        <w:rPr>
          <w:rFonts w:ascii="Times New Roman" w:hAnsi="Times New Roman" w:eastAsia="Calibri" w:cs="Times New Roman"/>
          <w:sz w:val="24"/>
          <w:szCs w:val="48"/>
        </w:rPr>
        <w:t xml:space="preserve">математике. </w:t>
      </w:r>
    </w:p>
    <w:p w14:paraId="7EEC45F2">
      <w:pPr>
        <w:spacing w:after="160" w:line="259" w:lineRule="auto"/>
        <w:rPr>
          <w:rFonts w:ascii="Times New Roman" w:hAnsi="Times New Roman" w:eastAsia="Calibri" w:cs="Times New Roman"/>
          <w:sz w:val="24"/>
          <w:szCs w:val="48"/>
        </w:rPr>
      </w:pPr>
      <w:r>
        <w:rPr>
          <w:rFonts w:ascii="Times New Roman" w:hAnsi="Times New Roman" w:eastAsia="Calibri" w:cs="Times New Roman"/>
          <w:sz w:val="24"/>
          <w:szCs w:val="48"/>
        </w:rPr>
        <w:t>Часови допунске наставе имају за циљ да помогну ученицима у појединим деловима</w:t>
      </w:r>
    </w:p>
    <w:p w14:paraId="494454D1">
      <w:pPr>
        <w:spacing w:after="160" w:line="259" w:lineRule="auto"/>
        <w:rPr>
          <w:rFonts w:ascii="Times New Roman" w:hAnsi="Times New Roman" w:eastAsia="Calibri" w:cs="Times New Roman"/>
          <w:sz w:val="24"/>
          <w:szCs w:val="48"/>
        </w:rPr>
      </w:pPr>
      <w:r>
        <w:rPr>
          <w:rFonts w:ascii="Times New Roman" w:hAnsi="Times New Roman" w:eastAsia="Calibri" w:cs="Times New Roman"/>
          <w:sz w:val="24"/>
          <w:szCs w:val="48"/>
        </w:rPr>
        <w:t>пропуштених садржаја како би се лакше укључили у рад на редовним часовима. Ови</w:t>
      </w:r>
    </w:p>
    <w:p w14:paraId="5D76B229">
      <w:pPr>
        <w:spacing w:after="160" w:line="259" w:lineRule="auto"/>
        <w:rPr>
          <w:rFonts w:ascii="Times New Roman" w:hAnsi="Times New Roman" w:eastAsia="Calibri" w:cs="Times New Roman"/>
          <w:sz w:val="24"/>
          <w:szCs w:val="48"/>
        </w:rPr>
      </w:pPr>
      <w:r>
        <w:rPr>
          <w:rFonts w:ascii="Times New Roman" w:hAnsi="Times New Roman" w:eastAsia="Calibri" w:cs="Times New Roman"/>
          <w:sz w:val="24"/>
          <w:szCs w:val="48"/>
        </w:rPr>
        <w:t>часови су увек „отвореног“ типа што подразумева да су сви ученици добродошли који</w:t>
      </w:r>
    </w:p>
    <w:p w14:paraId="2D9DBFBD">
      <w:pPr>
        <w:spacing w:after="160" w:line="259" w:lineRule="auto"/>
        <w:rPr>
          <w:rFonts w:ascii="Times New Roman" w:hAnsi="Times New Roman" w:eastAsia="Calibri" w:cs="Times New Roman"/>
          <w:sz w:val="24"/>
          <w:szCs w:val="48"/>
        </w:rPr>
      </w:pPr>
      <w:r>
        <w:rPr>
          <w:rFonts w:ascii="Times New Roman" w:hAnsi="Times New Roman" w:eastAsia="Calibri" w:cs="Times New Roman"/>
          <w:sz w:val="24"/>
          <w:szCs w:val="48"/>
        </w:rPr>
        <w:t>осећају да имају неких потешкоћа око појединих садржаја или су изостали са наставе због болести или било ког другог оправданог разлога.</w:t>
      </w:r>
    </w:p>
    <w:p w14:paraId="17D17E45">
      <w:pPr>
        <w:spacing w:after="160" w:line="259" w:lineRule="auto"/>
        <w:rPr>
          <w:rFonts w:ascii="Times New Roman" w:hAnsi="Times New Roman" w:eastAsia="Calibri" w:cs="Times New Roman"/>
          <w:sz w:val="24"/>
          <w:szCs w:val="48"/>
          <w:lang w:val="sr-Cyrl-RS"/>
        </w:rPr>
      </w:pPr>
      <w:r>
        <w:rPr>
          <w:rFonts w:ascii="Times New Roman" w:hAnsi="Times New Roman" w:eastAsia="Calibri" w:cs="Times New Roman"/>
          <w:sz w:val="24"/>
          <w:szCs w:val="48"/>
        </w:rPr>
        <w:t xml:space="preserve"> Часовима допунске наставе из српског језика и математике  редовнo је присуствовало  два  ученика, а по потреби су били позивани и остали којима је била неопходна помоћ. На тим часовима рађено је све што је планирано годишњим планом, а наставни садржаји прате редовну наставу како би употпунили пропуштено на тим часовима</w:t>
      </w:r>
      <w:r>
        <w:rPr>
          <w:rFonts w:ascii="Times New Roman" w:hAnsi="Times New Roman" w:eastAsia="Calibri" w:cs="Times New Roman"/>
          <w:sz w:val="24"/>
          <w:szCs w:val="48"/>
          <w:lang w:val="sr-Cyrl-RS"/>
        </w:rPr>
        <w:t>.</w:t>
      </w:r>
    </w:p>
    <w:p w14:paraId="32A4B8E2">
      <w:pPr>
        <w:spacing w:after="0" w:line="240" w:lineRule="auto"/>
        <w:ind w:firstLine="720"/>
        <w:jc w:val="both"/>
        <w:rPr>
          <w:rFonts w:ascii="Times New Roman" w:hAnsi="Times New Roman" w:eastAsia="Calibri"/>
          <w:sz w:val="24"/>
        </w:rPr>
      </w:pPr>
    </w:p>
    <w:p w14:paraId="32A4B8E3">
      <w:pPr>
        <w:rPr>
          <w:lang w:val="hr-HR" w:bidi="he-IL"/>
        </w:rPr>
      </w:pPr>
    </w:p>
    <w:p w14:paraId="32A4B8E4">
      <w:pPr>
        <w:spacing w:after="0" w:line="240" w:lineRule="auto"/>
        <w:jc w:val="both"/>
        <w:rPr>
          <w:rFonts w:ascii="Times New Roman" w:hAnsi="Times New Roman" w:eastAsia="Calibri"/>
          <w:b/>
          <w:color w:val="FF0000"/>
        </w:rPr>
      </w:pPr>
    </w:p>
    <w:p w14:paraId="32A4B8E5">
      <w:pPr>
        <w:pStyle w:val="4"/>
        <w:rPr>
          <w:lang w:eastAsia="en-GB"/>
        </w:rPr>
      </w:pPr>
      <w:bookmarkStart w:id="79" w:name="_Toc235534927"/>
      <w:r>
        <w:rPr>
          <w:lang w:eastAsia="en-GB"/>
        </w:rPr>
        <w:t>2.</w:t>
      </w:r>
      <w:r>
        <w:rPr>
          <w:lang w:val="sr-Cyrl-RS" w:eastAsia="en-GB"/>
        </w:rPr>
        <w:t>4</w:t>
      </w:r>
      <w:r>
        <w:rPr>
          <w:lang w:eastAsia="en-GB"/>
        </w:rPr>
        <w:t xml:space="preserve">.2. </w:t>
      </w:r>
      <w:r>
        <w:rPr>
          <w:lang w:val="sr-Cyrl-RS" w:eastAsia="en-GB"/>
        </w:rPr>
        <w:t>Предметна</w:t>
      </w:r>
      <w:r>
        <w:rPr>
          <w:lang w:eastAsia="en-GB"/>
        </w:rPr>
        <w:t xml:space="preserve"> настава</w:t>
      </w:r>
      <w:bookmarkEnd w:id="79"/>
    </w:p>
    <w:p w14:paraId="32A4B8E6">
      <w:pPr>
        <w:spacing w:after="0" w:line="240" w:lineRule="auto"/>
        <w:rPr>
          <w:lang w:val="hr-HR" w:eastAsia="en-GB" w:bidi="he-IL"/>
        </w:rPr>
      </w:pPr>
    </w:p>
    <w:p w14:paraId="32A4B8E7">
      <w:pPr>
        <w:pStyle w:val="4"/>
        <w:rPr>
          <w:rFonts w:eastAsia="Calibri"/>
        </w:rPr>
      </w:pPr>
      <w:bookmarkStart w:id="80" w:name="_Toc235534928"/>
      <w:r>
        <w:rPr>
          <w:lang w:eastAsia="en-GB"/>
        </w:rPr>
        <w:t>2.</w:t>
      </w:r>
      <w:r>
        <w:rPr>
          <w:lang w:val="sr-Cyrl-RS" w:eastAsia="en-GB"/>
        </w:rPr>
        <w:t>4</w:t>
      </w:r>
      <w:r>
        <w:rPr>
          <w:lang w:eastAsia="en-GB"/>
        </w:rPr>
        <w:t xml:space="preserve">.2.1. </w:t>
      </w:r>
      <w:r>
        <w:rPr>
          <w:rFonts w:eastAsia="Calibri"/>
        </w:rPr>
        <w:t>Извештај о раду наставника српског језика – Сенка Стијовић</w:t>
      </w:r>
      <w:bookmarkEnd w:id="80"/>
    </w:p>
    <w:p w14:paraId="32A4B8E8">
      <w:pPr>
        <w:spacing w:after="0" w:line="240" w:lineRule="auto"/>
        <w:rPr>
          <w:rFonts w:ascii="Times New Roman" w:hAnsi="Times New Roman" w:eastAsia="Calibri"/>
        </w:rPr>
      </w:pPr>
    </w:p>
    <w:p w14:paraId="55F7060B">
      <w:pPr>
        <w:spacing w:after="160" w:line="259" w:lineRule="auto"/>
        <w:rPr>
          <w:rFonts w:ascii="Times New Roman" w:hAnsi="Times New Roman" w:eastAsia="Calibri" w:cs="Times New Roman"/>
          <w:bCs/>
          <w:sz w:val="24"/>
          <w:szCs w:val="48"/>
          <w:lang w:val="sr-Cyrl-RS"/>
        </w:rPr>
      </w:pPr>
      <w:r>
        <w:rPr>
          <w:rFonts w:ascii="Times New Roman" w:hAnsi="Times New Roman" w:eastAsia="Calibri" w:cs="Times New Roman"/>
          <w:bCs/>
          <w:sz w:val="24"/>
          <w:szCs w:val="48"/>
          <w:lang w:val="sr-Cyrl-RS"/>
        </w:rPr>
        <w:t xml:space="preserve">Допунска настава: </w:t>
      </w:r>
    </w:p>
    <w:p w14:paraId="00AFB33C">
      <w:pPr>
        <w:spacing w:after="160" w:line="259" w:lineRule="auto"/>
        <w:rPr>
          <w:rFonts w:ascii="Times New Roman" w:hAnsi="Times New Roman" w:eastAsia="Calibri" w:cs="Times New Roman"/>
          <w:bCs/>
          <w:sz w:val="24"/>
          <w:szCs w:val="48"/>
          <w:lang w:val="sr-Cyrl-RS"/>
        </w:rPr>
      </w:pPr>
      <w:r>
        <w:rPr>
          <w:rFonts w:ascii="Times New Roman" w:hAnsi="Times New Roman" w:eastAsia="Calibri" w:cs="Times New Roman"/>
          <w:bCs/>
          <w:sz w:val="24"/>
          <w:szCs w:val="48"/>
          <w:lang w:val="sr-Cyrl-RS"/>
        </w:rPr>
        <w:t xml:space="preserve">Планирано је 36 часова, реализован је  37 у свим одељењима. На часовима допунске наставе ученици су долазили повремено, најчешће у периодима припрема за контролни задатак. На часовима допунске наставне углавном су долазили ученици који наставу похађају према Индивидуалном образовном плану на лични захтев. Вежбали смо читање, радили продукте започетих тема. Утврђивали форму писмених задатака. Резултати  допунских часова су утврђени. </w:t>
      </w:r>
    </w:p>
    <w:p w14:paraId="6F7BB31A">
      <w:pPr>
        <w:spacing w:after="160" w:line="259" w:lineRule="auto"/>
        <w:rPr>
          <w:rFonts w:ascii="Times New Roman" w:hAnsi="Times New Roman" w:eastAsia="Calibri" w:cs="Times New Roman"/>
          <w:bCs/>
          <w:sz w:val="24"/>
          <w:szCs w:val="48"/>
          <w:lang w:val="sr-Cyrl-RS"/>
        </w:rPr>
      </w:pPr>
      <w:r>
        <w:rPr>
          <w:rFonts w:ascii="Times New Roman" w:hAnsi="Times New Roman" w:eastAsia="Calibri" w:cs="Times New Roman"/>
          <w:bCs/>
          <w:sz w:val="24"/>
          <w:szCs w:val="48"/>
          <w:lang w:val="sr-Cyrl-RS"/>
        </w:rPr>
        <w:t xml:space="preserve">Додатна настава: </w:t>
      </w:r>
    </w:p>
    <w:p w14:paraId="7792D006">
      <w:pPr>
        <w:spacing w:after="160" w:line="259" w:lineRule="auto"/>
        <w:rPr>
          <w:rFonts w:ascii="Times New Roman" w:hAnsi="Times New Roman" w:eastAsia="Calibri" w:cs="Times New Roman"/>
          <w:bCs/>
          <w:sz w:val="24"/>
          <w:szCs w:val="48"/>
          <w:lang w:val="sr-Cyrl-RS"/>
        </w:rPr>
      </w:pPr>
      <w:r>
        <w:rPr>
          <w:rFonts w:ascii="Times New Roman" w:hAnsi="Times New Roman" w:eastAsia="Calibri" w:cs="Times New Roman"/>
          <w:bCs/>
          <w:sz w:val="24"/>
          <w:szCs w:val="48"/>
          <w:lang w:val="sr-Cyrl-RS"/>
        </w:rPr>
        <w:t>Планирано је 36 часова, реализовано 34. у свим одељењима. На часове додатне наставе долазили су ученици који су хтели да утврде знање за одличну оцену, више него да истражују и вежбају за такмичења. Додатна настава је најчешће допринела писању есеја и припремању за слање радова на конкурсе.</w:t>
      </w:r>
    </w:p>
    <w:p w14:paraId="32A4B8EB">
      <w:pPr>
        <w:spacing w:after="0" w:line="240" w:lineRule="auto"/>
        <w:rPr>
          <w:rFonts w:ascii="Times New Roman" w:hAnsi="Times New Roman" w:eastAsia="Calibri"/>
          <w:lang w:val="sr-Cyrl-RS"/>
        </w:rPr>
      </w:pPr>
    </w:p>
    <w:p w14:paraId="32A4B8EC">
      <w:pPr>
        <w:pStyle w:val="4"/>
        <w:rPr>
          <w:rFonts w:eastAsia="Calibri"/>
        </w:rPr>
      </w:pPr>
      <w:bookmarkStart w:id="81" w:name="_Toc235534929"/>
      <w:r>
        <w:t>2.</w:t>
      </w:r>
      <w:r>
        <w:rPr>
          <w:lang w:val="sr-Cyrl-RS"/>
        </w:rPr>
        <w:t>4</w:t>
      </w:r>
      <w:r>
        <w:t xml:space="preserve">.2.2. </w:t>
      </w:r>
      <w:r>
        <w:rPr>
          <w:rFonts w:eastAsia="Calibri"/>
        </w:rPr>
        <w:t>Извештај о раду наставника српског језика – Бранкица Перовић</w:t>
      </w:r>
      <w:bookmarkEnd w:id="81"/>
    </w:p>
    <w:p w14:paraId="32A4B8ED">
      <w:pPr>
        <w:spacing w:after="0" w:line="240" w:lineRule="auto"/>
        <w:rPr>
          <w:rFonts w:ascii="Times New Roman" w:hAnsi="Times New Roman" w:eastAsia="Calibri" w:cs="Times New Roman"/>
          <w:color w:val="FF0000"/>
        </w:rPr>
      </w:pPr>
    </w:p>
    <w:p w14:paraId="32A4B8EF">
      <w:pPr>
        <w:spacing w:after="0" w:line="240" w:lineRule="auto"/>
        <w:rPr>
          <w:rFonts w:ascii="Times New Roman" w:hAnsi="Times New Roman" w:eastAsia="Times New Roman" w:cs="Times New Roman"/>
          <w:color w:val="222222"/>
          <w:sz w:val="24"/>
          <w:szCs w:val="24"/>
          <w:lang w:val="sr-Cyrl-RS"/>
        </w:rPr>
      </w:pPr>
      <w:r>
        <w:rPr>
          <w:rFonts w:ascii="Times New Roman" w:hAnsi="Times New Roman" w:eastAsia="Times New Roman" w:cs="Times New Roman"/>
          <w:color w:val="222222"/>
          <w:sz w:val="24"/>
          <w:szCs w:val="24"/>
        </w:rPr>
        <w:t xml:space="preserve">Сходно Смерницама Министарства просвете у часове допунске наставе укључени су сви ученици, као и ученица која похађа наставу по ИОП плану. Наставник је сматрао да је допунска настава свима у неком периоду потребна, како да ученици разјасне нејасно или понове заборављено градиво. На ту чињеницу је указивано родитељима кроз евидентирање активности ученика у ес дневнику. Крајем јануара је одржано школско такмичење из Српског језика и језичке културе, али није било ученика који су се пласирали за даље такмичење . </w:t>
      </w:r>
      <w:r>
        <w:rPr>
          <w:rFonts w:ascii="Times New Roman" w:hAnsi="Times New Roman" w:eastAsia="Times New Roman" w:cs="Times New Roman"/>
          <w:color w:val="222222"/>
          <w:sz w:val="24"/>
          <w:szCs w:val="24"/>
          <w:lang w:val="sr-Cyrl-RS"/>
        </w:rPr>
        <w:t>Такође, у априлу месецу је организовано школско такмичење рецитатора, међутим, ученици су показали интересовање за лепу реч, али се нису пласирали на општински ниво такмичења.</w:t>
      </w:r>
      <w:r>
        <w:rPr>
          <w:rFonts w:ascii="Times New Roman" w:hAnsi="Times New Roman" w:eastAsia="Times New Roman" w:cs="Times New Roman"/>
          <w:color w:val="222222"/>
          <w:sz w:val="24"/>
          <w:szCs w:val="24"/>
        </w:rPr>
        <w:t>Часови редовне наставе Српског језика и књижевности су употпуњени обележавањем значајних датума и годишњица у виду радионица. Тако су обележени Дан писмености и Међународни дан толеранције, Светски дан детета, Дечија недеља, Нова година, Савиндан, Међународни дан ауторских права, Међународни дан бајки, Међународни дан породице. Ученици су учествовали на литерарним конкурсима, али запажених резултата није било. Све радионице су осмишљене и спроведене у складу са Смерницама Министарства просвете. Кроз њих је примовисана култура изражавања, неговање толеранције и уважавања, тимски рад, другарство и хуманост, љубав и поштовање.</w:t>
      </w:r>
    </w:p>
    <w:p w14:paraId="41899D86">
      <w:pPr>
        <w:spacing w:after="0" w:line="240" w:lineRule="auto"/>
        <w:rPr>
          <w:rFonts w:ascii="Times New Roman" w:hAnsi="Times New Roman" w:eastAsia="Calibri" w:cs="Times New Roman"/>
          <w:color w:val="FF0000"/>
          <w:lang w:val="sr-Cyrl-RS"/>
        </w:rPr>
      </w:pPr>
    </w:p>
    <w:p w14:paraId="32A4B8F0">
      <w:pPr>
        <w:pStyle w:val="4"/>
        <w:rPr>
          <w:rFonts w:eastAsia="Calibri"/>
          <w:color w:val="FF0000"/>
          <w:lang w:val="sr-Cyrl-RS"/>
        </w:rPr>
      </w:pPr>
      <w:bookmarkStart w:id="82" w:name="_Toc235534930"/>
      <w:r>
        <w:t>2.</w:t>
      </w:r>
      <w:r>
        <w:rPr>
          <w:lang w:val="sr-Cyrl-RS"/>
        </w:rPr>
        <w:t>4</w:t>
      </w:r>
      <w:r>
        <w:t>.2.3.</w:t>
      </w:r>
      <w:r>
        <w:rPr>
          <w:lang w:val="sr-Cyrl-RS"/>
        </w:rPr>
        <w:t xml:space="preserve"> </w:t>
      </w:r>
      <w:r>
        <w:rPr>
          <w:rFonts w:eastAsia="Calibri"/>
        </w:rPr>
        <w:t xml:space="preserve">Извештај о раду наставника </w:t>
      </w:r>
      <w:r>
        <w:rPr>
          <w:rFonts w:eastAsia="Calibri"/>
          <w:lang w:val="sr-Cyrl-RS"/>
        </w:rPr>
        <w:t>енглеског</w:t>
      </w:r>
      <w:r>
        <w:rPr>
          <w:rFonts w:eastAsia="Calibri"/>
        </w:rPr>
        <w:t xml:space="preserve"> језика – </w:t>
      </w:r>
      <w:r>
        <w:rPr>
          <w:rFonts w:eastAsia="Calibri"/>
          <w:lang w:val="sr-Cyrl-RS"/>
        </w:rPr>
        <w:t>Марија Трифуновић</w:t>
      </w:r>
      <w:bookmarkEnd w:id="82"/>
    </w:p>
    <w:p w14:paraId="32A4B8F1">
      <w:pPr>
        <w:spacing w:after="0" w:line="240" w:lineRule="auto"/>
        <w:jc w:val="both"/>
        <w:rPr>
          <w:rFonts w:ascii="Times New Roman" w:hAnsi="Times New Roman" w:eastAsia="Calibri"/>
        </w:rPr>
      </w:pPr>
    </w:p>
    <w:p w14:paraId="376B6A33">
      <w:pPr>
        <w:spacing w:after="0" w:line="240" w:lineRule="auto"/>
        <w:ind w:firstLine="720"/>
        <w:jc w:val="both"/>
        <w:rPr>
          <w:rFonts w:ascii="Times New Roman" w:hAnsi="Times New Roman" w:eastAsia="Calibri" w:cs="Times New Roman"/>
          <w:sz w:val="24"/>
          <w:szCs w:val="24"/>
        </w:rPr>
      </w:pPr>
      <w:r>
        <w:rPr>
          <w:rFonts w:ascii="Times New Roman" w:hAnsi="Times New Roman" w:eastAsia="Calibri" w:cs="Times New Roman"/>
          <w:sz w:val="24"/>
          <w:szCs w:val="24"/>
          <w:lang w:val="ru-RU"/>
        </w:rPr>
        <w:t xml:space="preserve">На основу распореда обавеза у оквиру радне недеље, наставник је реализовао по један час </w:t>
      </w:r>
      <w:r>
        <w:rPr>
          <w:rFonts w:ascii="Times New Roman" w:hAnsi="Times New Roman" w:eastAsia="Calibri" w:cs="Times New Roman"/>
          <w:b/>
          <w:sz w:val="24"/>
          <w:szCs w:val="24"/>
          <w:lang w:val="ru-RU"/>
        </w:rPr>
        <w:t>додатне</w:t>
      </w:r>
      <w:r>
        <w:rPr>
          <w:rFonts w:ascii="Times New Roman" w:hAnsi="Times New Roman" w:eastAsia="Calibri" w:cs="Times New Roman"/>
          <w:b/>
          <w:sz w:val="24"/>
          <w:szCs w:val="24"/>
        </w:rPr>
        <w:t xml:space="preserve"> и допунске</w:t>
      </w:r>
      <w:r>
        <w:rPr>
          <w:rFonts w:ascii="Times New Roman" w:hAnsi="Times New Roman" w:eastAsia="Calibri" w:cs="Times New Roman"/>
          <w:b/>
          <w:sz w:val="24"/>
          <w:szCs w:val="24"/>
          <w:lang w:val="ru-RU"/>
        </w:rPr>
        <w:t xml:space="preserve"> наставе сваке недеље </w:t>
      </w:r>
      <w:r>
        <w:rPr>
          <w:rFonts w:ascii="Times New Roman" w:hAnsi="Times New Roman" w:eastAsia="Calibri" w:cs="Times New Roman"/>
          <w:sz w:val="24"/>
          <w:szCs w:val="24"/>
          <w:lang w:val="ru-RU"/>
        </w:rPr>
        <w:t xml:space="preserve">(уторак 7. час и четвртак 7. час). Укупно је у првом полугодишту одржано </w:t>
      </w:r>
      <w:r>
        <w:rPr>
          <w:rFonts w:ascii="Times New Roman" w:hAnsi="Times New Roman" w:eastAsia="Calibri" w:cs="Times New Roman"/>
          <w:sz w:val="24"/>
          <w:szCs w:val="24"/>
        </w:rPr>
        <w:t>18</w:t>
      </w:r>
      <w:r>
        <w:rPr>
          <w:rFonts w:ascii="Times New Roman" w:hAnsi="Times New Roman" w:eastAsia="Calibri" w:cs="Times New Roman"/>
          <w:sz w:val="24"/>
          <w:szCs w:val="24"/>
          <w:lang w:val="ru-RU"/>
        </w:rPr>
        <w:t xml:space="preserve"> часова додатне наставе и </w:t>
      </w:r>
      <w:r>
        <w:rPr>
          <w:rFonts w:ascii="Times New Roman" w:hAnsi="Times New Roman" w:eastAsia="Calibri" w:cs="Times New Roman"/>
          <w:sz w:val="24"/>
          <w:szCs w:val="24"/>
        </w:rPr>
        <w:t>19</w:t>
      </w:r>
      <w:r>
        <w:rPr>
          <w:rFonts w:ascii="Times New Roman" w:hAnsi="Times New Roman" w:eastAsia="Calibri" w:cs="Times New Roman"/>
          <w:sz w:val="24"/>
          <w:szCs w:val="24"/>
          <w:lang w:val="ru-RU"/>
        </w:rPr>
        <w:t xml:space="preserve"> часова допунске наставе. </w:t>
      </w:r>
    </w:p>
    <w:p w14:paraId="2ED5F05F">
      <w:pPr>
        <w:spacing w:after="0" w:line="240" w:lineRule="auto"/>
        <w:ind w:firstLine="720"/>
        <w:jc w:val="both"/>
        <w:rPr>
          <w:rFonts w:ascii="Times New Roman" w:hAnsi="Times New Roman" w:eastAsia="Calibri" w:cs="Times New Roman"/>
          <w:sz w:val="24"/>
          <w:szCs w:val="24"/>
        </w:rPr>
      </w:pPr>
    </w:p>
    <w:p w14:paraId="60733364">
      <w:pPr>
        <w:spacing w:after="0" w:line="240" w:lineRule="auto"/>
        <w:ind w:firstLine="720"/>
        <w:jc w:val="both"/>
        <w:rPr>
          <w:rFonts w:ascii="Times New Roman" w:hAnsi="Times New Roman" w:eastAsia="Calibri" w:cs="Times New Roman"/>
          <w:sz w:val="24"/>
          <w:szCs w:val="24"/>
        </w:rPr>
      </w:pPr>
      <w:r>
        <w:rPr>
          <w:rFonts w:ascii="Times New Roman" w:hAnsi="Times New Roman" w:eastAsia="Calibri" w:cs="Times New Roman"/>
          <w:sz w:val="24"/>
          <w:szCs w:val="24"/>
          <w:lang w:val="ru-RU"/>
        </w:rPr>
        <w:t>Додатна настава је била организована за ученике старијих разреда који су желели да прошире знања о</w:t>
      </w:r>
      <w:r>
        <w:rPr>
          <w:rFonts w:ascii="Times New Roman" w:hAnsi="Times New Roman" w:eastAsia="Calibri" w:cs="Times New Roman"/>
          <w:sz w:val="24"/>
          <w:szCs w:val="24"/>
        </w:rPr>
        <w:t xml:space="preserve"> енглеском језику  и култури. На часовима се радило на развијању вештина говора, читања, слушања и писања, као и на утврђивању граматичких садржаја обрађиваних од петог до осмог разреда и проширивању знања из тих области. Све то је рађено кроз израду граматичких вежбања, читање и слушање текстова које је наставник прикупио и прилагодио потребама ученика. </w:t>
      </w:r>
    </w:p>
    <w:p w14:paraId="3E877D16">
      <w:pPr>
        <w:spacing w:after="0" w:line="240" w:lineRule="auto"/>
        <w:ind w:firstLine="720"/>
        <w:jc w:val="both"/>
        <w:rPr>
          <w:rFonts w:ascii="Times New Roman" w:hAnsi="Times New Roman" w:eastAsia="Calibri" w:cs="Times New Roman"/>
          <w:sz w:val="24"/>
          <w:szCs w:val="24"/>
        </w:rPr>
      </w:pPr>
    </w:p>
    <w:p w14:paraId="6ED69533">
      <w:pPr>
        <w:spacing w:after="0" w:line="240" w:lineRule="auto"/>
        <w:ind w:firstLine="720"/>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w:t>
      </w:r>
      <w:r>
        <w:rPr>
          <w:rFonts w:ascii="Times New Roman" w:hAnsi="Times New Roman" w:eastAsia="Calibri" w:cs="Times New Roman"/>
          <w:sz w:val="24"/>
          <w:szCs w:val="24"/>
          <w:lang w:val="ru-RU"/>
        </w:rPr>
        <w:t>Допунска настава је била организована за ученике петог, шестог, седмог и осмог разреда који су имали потешкоћа у савладавању одређених наставних садржаја</w:t>
      </w:r>
      <w:r>
        <w:rPr>
          <w:rFonts w:ascii="Times New Roman" w:hAnsi="Times New Roman" w:eastAsia="Calibri" w:cs="Times New Roman"/>
          <w:sz w:val="24"/>
          <w:szCs w:val="24"/>
        </w:rPr>
        <w:t>, који су имали неких недоумица</w:t>
      </w:r>
      <w:r>
        <w:rPr>
          <w:rFonts w:ascii="Times New Roman" w:hAnsi="Times New Roman" w:eastAsia="Calibri" w:cs="Times New Roman"/>
          <w:sz w:val="24"/>
          <w:szCs w:val="24"/>
          <w:lang w:val="ru-RU"/>
        </w:rPr>
        <w:t xml:space="preserve"> или су били одсутни са часова на којима смо се бавили тим садржајима.Наставник је планирао часове допунске</w:t>
      </w:r>
      <w:r>
        <w:rPr>
          <w:rFonts w:ascii="Times New Roman" w:hAnsi="Times New Roman" w:eastAsia="Calibri" w:cs="Times New Roman"/>
          <w:sz w:val="24"/>
          <w:szCs w:val="24"/>
        </w:rPr>
        <w:t xml:space="preserve"> </w:t>
      </w:r>
      <w:r>
        <w:rPr>
          <w:rFonts w:ascii="Times New Roman" w:hAnsi="Times New Roman" w:eastAsia="Calibri" w:cs="Times New Roman"/>
          <w:sz w:val="24"/>
          <w:szCs w:val="24"/>
          <w:lang w:val="ru-RU"/>
        </w:rPr>
        <w:t>наставе у договору са ученицима и на основу својих запажања о постигнућима ученика.</w:t>
      </w:r>
      <w:r>
        <w:rPr>
          <w:rFonts w:ascii="Times New Roman" w:hAnsi="Times New Roman" w:eastAsia="Calibri" w:cs="Times New Roman"/>
          <w:sz w:val="24"/>
          <w:szCs w:val="24"/>
        </w:rPr>
        <w:t xml:space="preserve"> </w:t>
      </w:r>
    </w:p>
    <w:p w14:paraId="32A4B8F3">
      <w:pPr>
        <w:spacing w:after="0" w:line="240" w:lineRule="auto"/>
        <w:rPr>
          <w:lang w:val="sr-Cyrl-RS" w:bidi="he-IL"/>
        </w:rPr>
      </w:pPr>
    </w:p>
    <w:p w14:paraId="32A4B8F4">
      <w:pPr>
        <w:pStyle w:val="4"/>
        <w:rPr>
          <w:rFonts w:eastAsia="Calibri"/>
          <w:color w:val="FF0000"/>
          <w:lang w:val="sr-Cyrl-RS"/>
        </w:rPr>
      </w:pPr>
      <w:bookmarkStart w:id="83" w:name="_Toc235534931"/>
      <w:r>
        <w:rPr>
          <w:lang w:val="sr-Cyrl-RS"/>
        </w:rPr>
        <w:t xml:space="preserve">2.4.2.4. </w:t>
      </w:r>
      <w:r>
        <w:rPr>
          <w:rFonts w:eastAsia="Calibri"/>
        </w:rPr>
        <w:t xml:space="preserve">Извештај о раду наставника </w:t>
      </w:r>
      <w:r>
        <w:rPr>
          <w:rFonts w:eastAsia="Calibri"/>
          <w:lang w:val="sr-Cyrl-RS"/>
        </w:rPr>
        <w:t>руског</w:t>
      </w:r>
      <w:r>
        <w:rPr>
          <w:rFonts w:eastAsia="Calibri"/>
        </w:rPr>
        <w:t xml:space="preserve"> језика – </w:t>
      </w:r>
      <w:r>
        <w:rPr>
          <w:rFonts w:eastAsia="Calibri"/>
          <w:lang w:val="sr-Cyrl-RS"/>
        </w:rPr>
        <w:t>Љиљана Дражић</w:t>
      </w:r>
      <w:bookmarkEnd w:id="83"/>
    </w:p>
    <w:p w14:paraId="32A4B8F5">
      <w:pPr>
        <w:spacing w:after="0" w:line="240" w:lineRule="auto"/>
        <w:rPr>
          <w:rFonts w:ascii="Times New Roman" w:hAnsi="Times New Roman" w:eastAsia="Calibri"/>
        </w:rPr>
      </w:pPr>
    </w:p>
    <w:p w14:paraId="506578D3">
      <w:pPr>
        <w:spacing w:after="160" w:line="259" w:lineRule="auto"/>
        <w:rPr>
          <w:rFonts w:ascii="Times New Roman" w:hAnsi="Times New Roman" w:eastAsia="Calibri" w:cs="Times New Roman"/>
          <w:sz w:val="24"/>
          <w:szCs w:val="48"/>
          <w:lang w:val="ru-RU"/>
        </w:rPr>
      </w:pPr>
      <w:r>
        <w:rPr>
          <w:rFonts w:ascii="Times New Roman" w:hAnsi="Times New Roman" w:eastAsia="Calibri" w:cs="Times New Roman"/>
          <w:sz w:val="24"/>
          <w:szCs w:val="48"/>
          <w:lang w:val="ru-RU"/>
        </w:rPr>
        <w:t xml:space="preserve">Додатна и допунска настава извођене су једном недељно кроз мешовите групе. Часовима су присуствовали ученици свих разреда, по потреби. </w:t>
      </w:r>
    </w:p>
    <w:p w14:paraId="5FD907A6">
      <w:pPr>
        <w:spacing w:after="160" w:line="259" w:lineRule="auto"/>
        <w:rPr>
          <w:rFonts w:ascii="Times New Roman" w:hAnsi="Times New Roman" w:eastAsia="Calibri" w:cs="Times New Roman"/>
          <w:sz w:val="24"/>
          <w:szCs w:val="48"/>
          <w:lang w:val="ru-RU"/>
        </w:rPr>
      </w:pPr>
      <w:r>
        <w:rPr>
          <w:rFonts w:ascii="Times New Roman" w:hAnsi="Times New Roman" w:eastAsia="Calibri" w:cs="Times New Roman"/>
          <w:sz w:val="24"/>
          <w:szCs w:val="48"/>
          <w:lang w:val="ru-RU"/>
        </w:rPr>
        <w:t xml:space="preserve">На часовима </w:t>
      </w:r>
      <w:r>
        <w:rPr>
          <w:rFonts w:ascii="Times New Roman" w:hAnsi="Times New Roman" w:eastAsia="Calibri" w:cs="Times New Roman"/>
          <w:b/>
          <w:bCs/>
          <w:sz w:val="24"/>
          <w:szCs w:val="48"/>
          <w:lang w:val="ru-RU"/>
        </w:rPr>
        <w:t>допунске наставе</w:t>
      </w:r>
      <w:r>
        <w:rPr>
          <w:rFonts w:ascii="Times New Roman" w:hAnsi="Times New Roman" w:eastAsia="Calibri" w:cs="Times New Roman"/>
          <w:sz w:val="24"/>
          <w:szCs w:val="48"/>
          <w:lang w:val="ru-RU"/>
        </w:rPr>
        <w:t xml:space="preserve"> углавном је рађено на читању и писању и увежбавању садржаја предвиђених за писмену проверу знања. У другом полугодишту одржано је 11 часова допунске (у школској години укупно 18), на којима су присуствовали ученици петог, шестог и седмог и осмог разреда. </w:t>
      </w:r>
    </w:p>
    <w:p w14:paraId="240752B5">
      <w:pPr>
        <w:spacing w:after="160" w:line="259" w:lineRule="auto"/>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 xml:space="preserve">Часови </w:t>
      </w:r>
      <w:r>
        <w:rPr>
          <w:rFonts w:ascii="Times New Roman" w:hAnsi="Times New Roman" w:eastAsia="Calibri" w:cs="Times New Roman"/>
          <w:b/>
          <w:bCs/>
          <w:sz w:val="24"/>
          <w:szCs w:val="24"/>
          <w:lang w:val="ru-RU"/>
        </w:rPr>
        <w:t>додатне наставе</w:t>
      </w:r>
      <w:r>
        <w:rPr>
          <w:rFonts w:ascii="Times New Roman" w:hAnsi="Times New Roman" w:eastAsia="Calibri" w:cs="Times New Roman"/>
          <w:sz w:val="24"/>
          <w:szCs w:val="24"/>
          <w:lang w:val="ru-RU"/>
        </w:rPr>
        <w:t xml:space="preserve"> су били посвећени знаменитостима Русије и упознавању са руским језиком и руском културом, као и са великим руским песником А.С.Пушкином. </w:t>
      </w:r>
      <w:r>
        <w:rPr>
          <w:rFonts w:ascii="Times New Roman" w:hAnsi="Times New Roman" w:eastAsia="Calibri" w:cs="Times New Roman"/>
          <w:sz w:val="24"/>
          <w:szCs w:val="48"/>
          <w:lang w:val="ru-RU"/>
        </w:rPr>
        <w:t xml:space="preserve">увежбавано је рецитовање и певање, припремани су ученици  за учествовање на манифестацији страних језика у Раниловићу. Ученици су оствариле запажене резултате на манифестацији. У другом полугодишту одржано је укупно 9 часова додатне (током школске године укупно 17). </w:t>
      </w:r>
    </w:p>
    <w:p w14:paraId="32A4B8F9">
      <w:pPr>
        <w:spacing w:after="0" w:line="240" w:lineRule="auto"/>
        <w:jc w:val="both"/>
        <w:rPr>
          <w:rFonts w:ascii="Times New Roman" w:hAnsi="Times New Roman" w:cs="Times New Roman"/>
          <w:sz w:val="24"/>
        </w:rPr>
      </w:pPr>
    </w:p>
    <w:p w14:paraId="32A4B8FA">
      <w:pPr>
        <w:pStyle w:val="4"/>
        <w:rPr>
          <w:rFonts w:eastAsia="Calibri"/>
          <w:lang w:val="sr-Cyrl-RS"/>
        </w:rPr>
      </w:pPr>
      <w:bookmarkStart w:id="84" w:name="_Toc235534932"/>
      <w:r>
        <w:t>2.</w:t>
      </w:r>
      <w:r>
        <w:rPr>
          <w:lang w:val="sr-Cyrl-RS"/>
        </w:rPr>
        <w:t>4</w:t>
      </w:r>
      <w:r>
        <w:t>.2.</w:t>
      </w:r>
      <w:r>
        <w:rPr>
          <w:lang w:val="sr-Cyrl-RS"/>
        </w:rPr>
        <w:t>5</w:t>
      </w:r>
      <w:r>
        <w:t xml:space="preserve">. </w:t>
      </w:r>
      <w:r>
        <w:rPr>
          <w:rFonts w:eastAsia="Calibri"/>
        </w:rPr>
        <w:t xml:space="preserve">Извештај о раду наставника математике – </w:t>
      </w:r>
      <w:r>
        <w:rPr>
          <w:rFonts w:eastAsia="Calibri"/>
          <w:lang w:val="sr-Cyrl-RS"/>
        </w:rPr>
        <w:t>Саша Ђокић</w:t>
      </w:r>
      <w:bookmarkEnd w:id="84"/>
    </w:p>
    <w:p w14:paraId="32A4B8FB">
      <w:pPr>
        <w:spacing w:after="0" w:line="240" w:lineRule="auto"/>
        <w:jc w:val="both"/>
        <w:rPr>
          <w:rFonts w:ascii="Times New Roman" w:hAnsi="Times New Roman" w:eastAsia="Calibri"/>
          <w:color w:val="FF0000"/>
          <w:sz w:val="24"/>
        </w:rPr>
      </w:pPr>
    </w:p>
    <w:p w14:paraId="32A4B8FC">
      <w:pPr>
        <w:spacing w:after="0" w:line="240" w:lineRule="auto"/>
        <w:jc w:val="both"/>
        <w:rPr>
          <w:rFonts w:ascii="Times New Roman" w:hAnsi="Times New Roman" w:eastAsia="Calibri" w:cs="Times New Roman"/>
          <w:b/>
          <w:bCs/>
          <w:sz w:val="24"/>
          <w:szCs w:val="24"/>
          <w:lang w:val="sr-Cyrl-RS"/>
        </w:rPr>
      </w:pPr>
      <w:r>
        <w:rPr>
          <w:rFonts w:ascii="Times New Roman" w:hAnsi="Times New Roman" w:eastAsia="Calibri" w:cs="Times New Roman"/>
          <w:b/>
          <w:bCs/>
          <w:sz w:val="24"/>
          <w:szCs w:val="24"/>
        </w:rPr>
        <w:t>ОДЕЉЕЊА  5/1, 6/1, 7/1, 7/2, 8/1 и 8/2</w:t>
      </w:r>
    </w:p>
    <w:p w14:paraId="30913268">
      <w:pPr>
        <w:spacing w:after="0" w:line="240" w:lineRule="auto"/>
        <w:jc w:val="both"/>
        <w:rPr>
          <w:rFonts w:ascii="Times New Roman" w:hAnsi="Times New Roman" w:eastAsia="Calibri" w:cs="Times New Roman"/>
          <w:b/>
          <w:bCs/>
          <w:sz w:val="24"/>
          <w:szCs w:val="24"/>
          <w:lang w:val="sr-Cyrl-RS"/>
        </w:rPr>
      </w:pPr>
    </w:p>
    <w:p w14:paraId="129E85BE">
      <w:pPr>
        <w:spacing w:after="160" w:line="259"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 xml:space="preserve">Планирано: </w:t>
      </w:r>
      <w:r>
        <w:rPr>
          <w:rFonts w:ascii="Times New Roman" w:hAnsi="Times New Roman" w:eastAsia="Calibri" w:cs="Times New Roman"/>
          <w:kern w:val="2"/>
          <w:sz w:val="24"/>
          <w:szCs w:val="24"/>
          <w14:ligatures w14:val="standardContextual"/>
        </w:rPr>
        <w:t>36</w:t>
      </w:r>
      <w:r>
        <w:rPr>
          <w:rFonts w:ascii="Times New Roman" w:hAnsi="Times New Roman" w:eastAsia="Calibri" w:cs="Times New Roman"/>
          <w:kern w:val="2"/>
          <w:sz w:val="24"/>
          <w:szCs w:val="24"/>
          <w:lang w:val="sr-Cyrl-RS"/>
          <w14:ligatures w14:val="standardContextual"/>
        </w:rPr>
        <w:t xml:space="preserve"> часова(за осми разред 34 часа)</w:t>
      </w:r>
    </w:p>
    <w:p w14:paraId="667D97F2">
      <w:pPr>
        <w:spacing w:after="160" w:line="259"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 xml:space="preserve">Одржано: </w:t>
      </w:r>
      <w:r>
        <w:rPr>
          <w:rFonts w:ascii="Times New Roman" w:hAnsi="Times New Roman" w:eastAsia="Calibri" w:cs="Times New Roman"/>
          <w:kern w:val="2"/>
          <w:sz w:val="24"/>
          <w:szCs w:val="24"/>
          <w14:ligatures w14:val="standardContextual"/>
        </w:rPr>
        <w:t>35</w:t>
      </w:r>
      <w:r>
        <w:rPr>
          <w:rFonts w:ascii="Times New Roman" w:hAnsi="Times New Roman" w:eastAsia="Calibri" w:cs="Times New Roman"/>
          <w:kern w:val="2"/>
          <w:sz w:val="24"/>
          <w:szCs w:val="24"/>
          <w:lang w:val="sr-Cyrl-RS"/>
          <w14:ligatures w14:val="standardContextual"/>
        </w:rPr>
        <w:t xml:space="preserve"> часова(за осми разред 33 часа)</w:t>
      </w:r>
    </w:p>
    <w:p w14:paraId="7B3B1B84">
      <w:pPr>
        <w:spacing w:after="160" w:line="259" w:lineRule="auto"/>
        <w:rPr>
          <w:rFonts w:ascii="Times New Roman" w:hAnsi="Times New Roman" w:eastAsia="Calibri" w:cs="Times New Roman"/>
          <w:kern w:val="2"/>
          <w:sz w:val="24"/>
          <w:szCs w:val="24"/>
          <w14:ligatures w14:val="standardContextual"/>
        </w:rPr>
      </w:pPr>
      <w:r>
        <w:rPr>
          <w:rFonts w:ascii="Times New Roman" w:hAnsi="Times New Roman" w:eastAsia="Calibri" w:cs="Times New Roman"/>
          <w:kern w:val="2"/>
          <w:sz w:val="24"/>
          <w:szCs w:val="24"/>
          <w:lang w:val="sr-Cyrl-RS"/>
          <w14:ligatures w14:val="standardContextual"/>
        </w:rPr>
        <w:t xml:space="preserve">Просечан број присутних ученика: </w:t>
      </w:r>
      <w:r>
        <w:rPr>
          <w:rFonts w:ascii="Times New Roman" w:hAnsi="Times New Roman" w:eastAsia="Calibri" w:cs="Times New Roman"/>
          <w:kern w:val="2"/>
          <w:sz w:val="24"/>
          <w:szCs w:val="24"/>
          <w14:ligatures w14:val="standardContextual"/>
        </w:rPr>
        <w:t>4</w:t>
      </w:r>
      <w:r>
        <w:rPr>
          <w:rFonts w:ascii="Times New Roman" w:hAnsi="Times New Roman" w:eastAsia="Calibri" w:cs="Times New Roman"/>
          <w:kern w:val="2"/>
          <w:sz w:val="24"/>
          <w:szCs w:val="24"/>
          <w:lang w:val="sr-Cyrl-RS"/>
          <w14:ligatures w14:val="standardContextual"/>
        </w:rPr>
        <w:t xml:space="preserve"> – </w:t>
      </w:r>
      <w:r>
        <w:rPr>
          <w:rFonts w:ascii="Times New Roman" w:hAnsi="Times New Roman" w:eastAsia="Calibri" w:cs="Times New Roman"/>
          <w:kern w:val="2"/>
          <w:sz w:val="24"/>
          <w:szCs w:val="24"/>
          <w14:ligatures w14:val="standardContextual"/>
        </w:rPr>
        <w:t>7</w:t>
      </w:r>
    </w:p>
    <w:p w14:paraId="259B99C8">
      <w:pPr>
        <w:spacing w:after="160" w:line="259" w:lineRule="auto"/>
        <w:rPr>
          <w:rFonts w:ascii="Times New Roman" w:hAnsi="Times New Roman" w:eastAsia="Calibri" w:cs="Times New Roman"/>
          <w:kern w:val="2"/>
          <w:sz w:val="24"/>
          <w:szCs w:val="24"/>
          <w:lang w:val="sr-Cyrl-RS"/>
          <w14:ligatures w14:val="standardContextual"/>
        </w:rPr>
      </w:pPr>
    </w:p>
    <w:p w14:paraId="5D6746D3">
      <w:pPr>
        <w:spacing w:after="160" w:line="259"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Запажање:</w:t>
      </w:r>
    </w:p>
    <w:p w14:paraId="5E14FD31">
      <w:pPr>
        <w:spacing w:after="160" w:line="259"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Карактеристика ученика петог разреда је да су мотивисани искључиво оценом и евентуално страхом од лоше оцене. Из тог разлога је присуство ученика петог разреда било на нешто вишем нивоу.</w:t>
      </w:r>
    </w:p>
    <w:p w14:paraId="66423A42">
      <w:pPr>
        <w:spacing w:after="160" w:line="259"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 xml:space="preserve"> Ученици шестог разреда показали су на почетку школске године велику жељу за знањем па су с тим у вези и посећивали ове часове. Временом је та жеља опадала па се дошло до тога да је страх од недовољне оцене једини покретач за присуство овим часовима.</w:t>
      </w:r>
    </w:p>
    <w:p w14:paraId="15C1E0AD">
      <w:pPr>
        <w:spacing w:after="160" w:line="259"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Ученици седмог разреда немају развијену навику за додатно вежбање математике па су због тога и били најмања присутни на овим часовима. Углавном су долазили пред најављене усмене или писмене провере.</w:t>
      </w:r>
    </w:p>
    <w:p w14:paraId="49D51980">
      <w:pPr>
        <w:spacing w:after="160" w:line="259"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За ђаке који похађају осми разред заједнички именитељ је незаинтересованост за садржаје математике. Они су најређе виђани ученици на часовима допунске наставне. За разлику од других они и не маре превише за евентуално незадовољавајућом оценом.</w:t>
      </w:r>
    </w:p>
    <w:p w14:paraId="28A7104E">
      <w:pPr>
        <w:spacing w:after="160" w:line="259"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Часови допунске наставе су били најпосећенији у месецу мају што недвосмислено говори о томе шта ученике највише покреће у раду(закључна оцена). Стиче се утисак да поједини ђаци итекако брзо напредују када су у страху од лоше оцене. То само по себи није добар начин мотивације за вежбање математике али је у овом тренутку једини који постоји. Приметно је да када би допунска настава била посећенија да би ретко који ученик имао проблем са разумевањем математичких садржаја.</w:t>
      </w:r>
    </w:p>
    <w:p w14:paraId="756C0668">
      <w:pPr>
        <w:spacing w:after="160" w:line="259" w:lineRule="auto"/>
        <w:rPr>
          <w:rFonts w:ascii="Times New Roman" w:hAnsi="Times New Roman" w:eastAsia="Calibri" w:cs="Times New Roman"/>
          <w:kern w:val="2"/>
          <w:sz w:val="24"/>
          <w:szCs w:val="24"/>
          <w:lang w:val="sr-Cyrl-RS"/>
          <w14:ligatures w14:val="standardContextual"/>
        </w:rPr>
      </w:pPr>
    </w:p>
    <w:p w14:paraId="1C95C774">
      <w:pPr>
        <w:spacing w:after="160" w:line="259" w:lineRule="auto"/>
        <w:rPr>
          <w:rFonts w:ascii="Times New Roman" w:hAnsi="Times New Roman" w:eastAsia="Calibri" w:cs="Times New Roman"/>
          <w:b/>
          <w:bCs/>
          <w:kern w:val="2"/>
          <w:sz w:val="24"/>
          <w:szCs w:val="24"/>
          <w:lang w:val="sr-Cyrl-RS"/>
          <w14:ligatures w14:val="standardContextual"/>
        </w:rPr>
      </w:pPr>
      <w:r>
        <w:rPr>
          <w:rFonts w:ascii="Times New Roman" w:hAnsi="Times New Roman" w:eastAsia="Calibri" w:cs="Times New Roman"/>
          <w:b/>
          <w:bCs/>
          <w:kern w:val="2"/>
          <w:sz w:val="24"/>
          <w:szCs w:val="24"/>
          <w:lang w:val="sr-Cyrl-RS"/>
          <w14:ligatures w14:val="standardContextual"/>
        </w:rPr>
        <w:t>ДОДАТНА НАСТАВА</w:t>
      </w:r>
    </w:p>
    <w:p w14:paraId="39117C91">
      <w:pPr>
        <w:spacing w:after="160" w:line="259" w:lineRule="auto"/>
        <w:rPr>
          <w:rFonts w:ascii="Times New Roman" w:hAnsi="Times New Roman" w:eastAsia="Calibri" w:cs="Times New Roman"/>
          <w:b/>
          <w:bCs/>
          <w:kern w:val="2"/>
          <w:sz w:val="24"/>
          <w:szCs w:val="24"/>
          <w:lang w:val="sr-Cyrl-RS"/>
          <w14:ligatures w14:val="standardContextual"/>
        </w:rPr>
      </w:pPr>
      <w:r>
        <w:rPr>
          <w:rFonts w:ascii="Times New Roman" w:hAnsi="Times New Roman" w:eastAsia="Calibri" w:cs="Times New Roman"/>
          <w:b/>
          <w:bCs/>
          <w:kern w:val="2"/>
          <w:sz w:val="24"/>
          <w:szCs w:val="24"/>
          <w:lang w:val="sr-Cyrl-RS"/>
          <w14:ligatures w14:val="standardContextual"/>
        </w:rPr>
        <w:t>ОДЕЉЕЊА  5/1, 6/1, 7/1, 7/2, 8/1 и 8/2</w:t>
      </w:r>
    </w:p>
    <w:p w14:paraId="6EE48ED4">
      <w:pPr>
        <w:spacing w:after="160" w:line="259" w:lineRule="auto"/>
        <w:rPr>
          <w:rFonts w:ascii="Times New Roman" w:hAnsi="Times New Roman" w:eastAsia="Calibri" w:cs="Times New Roman"/>
          <w:kern w:val="2"/>
          <w:sz w:val="24"/>
          <w:szCs w:val="24"/>
          <w:lang w:val="sr-Cyrl-RS"/>
          <w14:ligatures w14:val="standardContextual"/>
        </w:rPr>
      </w:pPr>
    </w:p>
    <w:p w14:paraId="51485825">
      <w:pPr>
        <w:spacing w:after="160" w:line="259"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 xml:space="preserve">Планирано: 36 часова(за осми разред 34 часа) </w:t>
      </w:r>
    </w:p>
    <w:p w14:paraId="5F6A6A77">
      <w:pPr>
        <w:spacing w:after="160" w:line="259"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Одржано: 35 часова(за осми разред 3</w:t>
      </w:r>
      <w:r>
        <w:rPr>
          <w:rFonts w:ascii="Times New Roman" w:hAnsi="Times New Roman" w:eastAsia="Calibri" w:cs="Times New Roman"/>
          <w:kern w:val="2"/>
          <w:sz w:val="24"/>
          <w:szCs w:val="24"/>
          <w14:ligatures w14:val="standardContextual"/>
        </w:rPr>
        <w:t>3</w:t>
      </w:r>
      <w:r>
        <w:rPr>
          <w:rFonts w:ascii="Times New Roman" w:hAnsi="Times New Roman" w:eastAsia="Calibri" w:cs="Times New Roman"/>
          <w:kern w:val="2"/>
          <w:sz w:val="24"/>
          <w:szCs w:val="24"/>
          <w:lang w:val="sr-Cyrl-RS"/>
          <w14:ligatures w14:val="standardContextual"/>
        </w:rPr>
        <w:t xml:space="preserve"> часа)</w:t>
      </w:r>
    </w:p>
    <w:p w14:paraId="10834E12">
      <w:pPr>
        <w:spacing w:after="160" w:line="259"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 xml:space="preserve">Просечан број присутних ученика: </w:t>
      </w:r>
      <w:r>
        <w:rPr>
          <w:rFonts w:ascii="Times New Roman" w:hAnsi="Times New Roman" w:eastAsia="Calibri" w:cs="Times New Roman"/>
          <w:kern w:val="2"/>
          <w:sz w:val="24"/>
          <w:szCs w:val="24"/>
          <w14:ligatures w14:val="standardContextual"/>
        </w:rPr>
        <w:t>2</w:t>
      </w:r>
      <w:r>
        <w:rPr>
          <w:rFonts w:ascii="Times New Roman" w:hAnsi="Times New Roman" w:eastAsia="Calibri" w:cs="Times New Roman"/>
          <w:kern w:val="2"/>
          <w:sz w:val="24"/>
          <w:szCs w:val="24"/>
          <w:lang w:val="sr-Cyrl-RS"/>
          <w14:ligatures w14:val="standardContextual"/>
        </w:rPr>
        <w:t xml:space="preserve"> – 5</w:t>
      </w:r>
    </w:p>
    <w:p w14:paraId="1856BF2A">
      <w:pPr>
        <w:spacing w:after="160" w:line="259" w:lineRule="auto"/>
        <w:rPr>
          <w:rFonts w:ascii="Times New Roman" w:hAnsi="Times New Roman" w:eastAsia="Calibri" w:cs="Times New Roman"/>
          <w:kern w:val="2"/>
          <w:sz w:val="24"/>
          <w:szCs w:val="24"/>
          <w:lang w:val="sr-Cyrl-RS"/>
          <w14:ligatures w14:val="standardContextual"/>
        </w:rPr>
      </w:pPr>
    </w:p>
    <w:p w14:paraId="52F071B1">
      <w:pPr>
        <w:spacing w:after="160" w:line="259"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Запажање:</w:t>
      </w:r>
    </w:p>
    <w:p w14:paraId="6D467F6B">
      <w:pPr>
        <w:spacing w:after="160" w:line="259"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 xml:space="preserve">Опште је позната ствар да ученици како су старији све су мање мотивисани за математичке садржаје. Разлог за то је поред све сложенијег градива и неадекватан систем вредновања најбољих. </w:t>
      </w:r>
    </w:p>
    <w:p w14:paraId="44933032">
      <w:pPr>
        <w:spacing w:after="160" w:line="259"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Ученици петог разреда су били највише присутни на овим часовима. Мотивација је била школско такмичење и одлична оцена у редовној настави. Највећи проблем представљало је то што немају развијену навику за вежбањем и додатним учењем математичких садржаја. Резултати школског такмичења показали су да надареност постоји али редован и дисциплинован рад,бар за сада, изостаје.</w:t>
      </w:r>
    </w:p>
    <w:p w14:paraId="5DACBF9C">
      <w:pPr>
        <w:spacing w:after="160" w:line="259"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Међу најактивнијима били су ученици шестог разреда. Пар њих је показивало додатно интересовање али услед захтева и других предмета губили су вољу. Приметно је да су они који су најнадаренији и најзаузетији па неких конкретних резултата на школском такмичењу није било.</w:t>
      </w:r>
    </w:p>
    <w:p w14:paraId="473FAE85">
      <w:pPr>
        <w:spacing w:after="160" w:line="259"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У седмом разреду свега неколико ученика поседује базична знања из претходних разреда. Таква ситуација утиче на разумевање нових садржаја а самим тим и мотивацију за даљи додатни рад. Резултати школског такмичења говоре у прилог претходно написаном.</w:t>
      </w:r>
    </w:p>
    <w:p w14:paraId="7116FEE7">
      <w:pPr>
        <w:spacing w:after="160" w:line="259"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Ученици осмог разреда немају амбиција ка часовима додатне наставе. Пар ученика показује неко интересовање и они су кроз додатни рад схватили колико се и како мора радити како би математички резултати били бољи.</w:t>
      </w:r>
    </w:p>
    <w:p w14:paraId="1A3DD4EA">
      <w:pPr>
        <w:spacing w:after="160" w:line="259"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На основу свега виђеног током школске године намеће се закључак да ученицима недостаје мотивација за бављењем математиком. Преоптерећеност градивом других предмета као и потребно стрпљење и упорност само су неки од узрока оваквог тренутног стања.</w:t>
      </w:r>
    </w:p>
    <w:p w14:paraId="511DC530">
      <w:pPr>
        <w:spacing w:after="160" w:line="259" w:lineRule="auto"/>
        <w:rPr>
          <w:rFonts w:ascii="Calibri" w:hAnsi="Calibri" w:eastAsia="Calibri" w:cs="Times New Roman"/>
          <w:kern w:val="2"/>
          <w:lang w:val="sr-Cyrl-RS"/>
          <w14:ligatures w14:val="standardContextual"/>
        </w:rPr>
      </w:pPr>
    </w:p>
    <w:p w14:paraId="32A4B913">
      <w:pPr>
        <w:spacing w:after="0" w:line="240" w:lineRule="auto"/>
        <w:ind w:firstLine="720"/>
        <w:jc w:val="both"/>
        <w:rPr>
          <w:rFonts w:ascii="Times New Roman" w:hAnsi="Times New Roman" w:eastAsia="Calibri"/>
          <w:sz w:val="24"/>
        </w:rPr>
      </w:pPr>
    </w:p>
    <w:p w14:paraId="32A4B914">
      <w:pPr>
        <w:pStyle w:val="4"/>
        <w:rPr>
          <w:rFonts w:eastAsia="Calibri"/>
          <w:lang w:val="sr-Cyrl-RS"/>
        </w:rPr>
      </w:pPr>
      <w:bookmarkStart w:id="85" w:name="_Toc235534933"/>
      <w:r>
        <w:rPr>
          <w:rFonts w:eastAsia="Calibri"/>
          <w:lang w:val="sr-Cyrl-RS"/>
        </w:rPr>
        <w:t xml:space="preserve">2.4.2.6. </w:t>
      </w:r>
      <w:r>
        <w:rPr>
          <w:rFonts w:eastAsia="Calibri"/>
        </w:rPr>
        <w:t xml:space="preserve">Извештај о раду наставника </w:t>
      </w:r>
      <w:r>
        <w:rPr>
          <w:rFonts w:eastAsia="Calibri"/>
          <w:lang w:val="sr-Cyrl-RS"/>
        </w:rPr>
        <w:t>технике и технологије и информатике и рачунарства</w:t>
      </w:r>
      <w:r>
        <w:rPr>
          <w:rFonts w:eastAsia="Calibri"/>
        </w:rPr>
        <w:t xml:space="preserve"> – </w:t>
      </w:r>
      <w:r>
        <w:rPr>
          <w:rFonts w:eastAsia="Calibri"/>
          <w:lang w:val="sr-Cyrl-RS"/>
        </w:rPr>
        <w:t>Никола Ћирковић</w:t>
      </w:r>
      <w:bookmarkEnd w:id="85"/>
    </w:p>
    <w:p w14:paraId="32A4B915">
      <w:pPr>
        <w:spacing w:after="0" w:line="240" w:lineRule="auto"/>
        <w:rPr>
          <w:lang w:val="sr-Cyrl-RS" w:bidi="he-IL"/>
        </w:rPr>
      </w:pPr>
    </w:p>
    <w:p w14:paraId="32A4B916">
      <w:pPr>
        <w:ind w:firstLine="720"/>
        <w:rPr>
          <w:lang w:val="sr-Cyrl-RS" w:bidi="he-IL"/>
        </w:rPr>
      </w:pPr>
      <w:r>
        <w:rPr>
          <w:rFonts w:ascii="Times New Roman" w:hAnsi="Times New Roman" w:cs="Times New Roman"/>
          <w:sz w:val="24"/>
          <w:szCs w:val="24"/>
          <w:lang w:val="sr-Cyrl-CS"/>
        </w:rPr>
        <w:t>Додатна и допунска се одржавала по областима, укупно је одржано 30 часова допунске и додатне за свако одељење</w:t>
      </w:r>
    </w:p>
    <w:p w14:paraId="32A4B917">
      <w:pPr>
        <w:pStyle w:val="4"/>
        <w:rPr>
          <w:sz w:val="32"/>
          <w:szCs w:val="20"/>
          <w:lang w:val="ru-RU" w:eastAsia="en-GB"/>
        </w:rPr>
      </w:pPr>
      <w:bookmarkStart w:id="86" w:name="_Toc235534934"/>
      <w:r>
        <w:t>2.</w:t>
      </w:r>
      <w:r>
        <w:rPr>
          <w:lang w:val="sr-Cyrl-RS"/>
        </w:rPr>
        <w:t>4</w:t>
      </w:r>
      <w:r>
        <w:t>.2.</w:t>
      </w:r>
      <w:r>
        <w:rPr>
          <w:lang w:val="sr-Cyrl-RS"/>
        </w:rPr>
        <w:t>7.</w:t>
      </w:r>
      <w:r>
        <w:t xml:space="preserve"> </w:t>
      </w:r>
      <w:r>
        <w:rPr>
          <w:rFonts w:eastAsia="Calibri"/>
        </w:rPr>
        <w:t>Извештај о раду наставника биологије – Валентина Црногорац</w:t>
      </w:r>
      <w:bookmarkEnd w:id="86"/>
    </w:p>
    <w:p w14:paraId="32A4B918">
      <w:pPr>
        <w:spacing w:after="0" w:line="240" w:lineRule="auto"/>
        <w:jc w:val="both"/>
        <w:rPr>
          <w:color w:val="FF0000"/>
          <w:sz w:val="24"/>
          <w:lang w:val="sr-Cyrl-RS" w:bidi="he-IL"/>
        </w:rPr>
      </w:pPr>
    </w:p>
    <w:p w14:paraId="4390BE50">
      <w:pPr>
        <w:spacing w:after="160" w:line="259"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xml:space="preserve">Поред редовне наставе одржани су и часови додатне и допунске наставе за све ученике од петог до осмог разреда. Часови додатне и допунске наставе реализовали  су се средом, седми час. </w:t>
      </w:r>
    </w:p>
    <w:p w14:paraId="22E1E811">
      <w:pPr>
        <w:spacing w:after="160" w:line="259"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xml:space="preserve">На почетку школске године планиран је број часова додатне и допунске наставе за свако одељење и евидентиран у есДневнику. </w:t>
      </w:r>
    </w:p>
    <w:p w14:paraId="4F90A852">
      <w:pPr>
        <w:spacing w:after="160" w:line="259"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xml:space="preserve">Циљ учења и рада на часовима додатне наставе је ширење знања, развијање љубави према природи као и развијање свести код деце о значају и очувању природе.  Часове дадатне наставе ученици похађају  добровољно. На часове долазе они ученици који желе да прошире знање из области које се обрађују током редовне наставе али се обрађују и оне теме које занимају ученике. На часовима додатне наставе ученици се припремају за школско, општинско и друге нивое такмичења из биологије. </w:t>
      </w:r>
    </w:p>
    <w:p w14:paraId="7B962AF3">
      <w:pPr>
        <w:tabs>
          <w:tab w:val="left" w:pos="7423"/>
        </w:tabs>
        <w:spacing w:after="160" w:line="259"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Допунска наставa организује се такође за све ученике од петог до осмог разреда којима је потребна додатна подршка. На допунску наставу долазе  ученици који у току наставе нису усвојили довољан ниво знања како би пратили планирани програм, или ученици којима је потребно додатно објашњене за одређени садржај. Наставник на овим ученицима поступно прелази градиво са претходног часа.  Одржани часови додатне и допунске наставе евидентирани су у есДневнику.</w:t>
      </w:r>
    </w:p>
    <w:p w14:paraId="4AFAB253">
      <w:pPr>
        <w:tabs>
          <w:tab w:val="left" w:pos="7423"/>
        </w:tabs>
        <w:spacing w:after="160" w:line="259" w:lineRule="auto"/>
        <w:jc w:val="both"/>
        <w:rPr>
          <w:rFonts w:ascii="Times New Roman" w:hAnsi="Times New Roman" w:eastAsia="Calibri" w:cs="Times New Roman"/>
          <w:b/>
          <w:sz w:val="24"/>
          <w:szCs w:val="24"/>
          <w:lang w:val="sr-Cyrl-RS"/>
        </w:rPr>
      </w:pPr>
      <w:r>
        <w:rPr>
          <w:rFonts w:ascii="Times New Roman" w:hAnsi="Times New Roman" w:eastAsia="Calibri" w:cs="Times New Roman"/>
          <w:b/>
          <w:sz w:val="24"/>
          <w:szCs w:val="24"/>
          <w:lang w:val="sr-Cyrl-RS"/>
        </w:rPr>
        <w:t xml:space="preserve">Припремна настава </w:t>
      </w:r>
    </w:p>
    <w:p w14:paraId="0E97F259">
      <w:pPr>
        <w:tabs>
          <w:tab w:val="left" w:pos="7423"/>
        </w:tabs>
        <w:spacing w:after="160" w:line="259"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У току другог полугодишта реализована је припремна настава за ученике осмог разреда. Укупан број ученика оба одељења осмог разреда који полажу биологију на завршном тесту је 1</w:t>
      </w:r>
      <w:r>
        <w:rPr>
          <w:rFonts w:ascii="Times New Roman" w:hAnsi="Times New Roman" w:eastAsia="Calibri" w:cs="Times New Roman"/>
          <w:sz w:val="24"/>
          <w:szCs w:val="24"/>
        </w:rPr>
        <w:t>7</w:t>
      </w:r>
      <w:r>
        <w:rPr>
          <w:rFonts w:ascii="Times New Roman" w:hAnsi="Times New Roman" w:eastAsia="Calibri" w:cs="Times New Roman"/>
          <w:sz w:val="24"/>
          <w:szCs w:val="24"/>
          <w:lang w:val="sr-Cyrl-RS"/>
        </w:rPr>
        <w:t>. Од њих 1</w:t>
      </w:r>
      <w:r>
        <w:rPr>
          <w:rFonts w:ascii="Times New Roman" w:hAnsi="Times New Roman" w:eastAsia="Calibri" w:cs="Times New Roman"/>
          <w:sz w:val="24"/>
          <w:szCs w:val="24"/>
        </w:rPr>
        <w:t>7</w:t>
      </w:r>
      <w:r>
        <w:rPr>
          <w:rFonts w:ascii="Times New Roman" w:hAnsi="Times New Roman" w:eastAsia="Calibri" w:cs="Times New Roman"/>
          <w:sz w:val="24"/>
          <w:szCs w:val="24"/>
          <w:lang w:val="sr-Cyrl-RS"/>
        </w:rPr>
        <w:t>, три ученика раде по измењеном прогарму (ИОП2). У току другог полугодишта реализовано је 20 часова припремне наставе. Сви планирани и одржани часови припремне наставе евидентирани су у есДневнику.</w:t>
      </w:r>
    </w:p>
    <w:p w14:paraId="32A4B91F">
      <w:pPr>
        <w:pStyle w:val="4"/>
        <w:rPr>
          <w:rFonts w:eastAsia="Calibri"/>
          <w:lang w:val="sr-Cyrl-RS"/>
        </w:rPr>
      </w:pPr>
      <w:bookmarkStart w:id="87" w:name="_Toc235534935"/>
      <w:r>
        <w:t>2.</w:t>
      </w:r>
      <w:r>
        <w:rPr>
          <w:lang w:val="sr-Cyrl-RS"/>
        </w:rPr>
        <w:t>4</w:t>
      </w:r>
      <w:r>
        <w:t>.2.</w:t>
      </w:r>
      <w:r>
        <w:rPr>
          <w:lang w:val="sr-Cyrl-RS"/>
        </w:rPr>
        <w:t>8</w:t>
      </w:r>
      <w:r>
        <w:t xml:space="preserve">. </w:t>
      </w:r>
      <w:r>
        <w:rPr>
          <w:rFonts w:eastAsia="Calibri"/>
        </w:rPr>
        <w:t xml:space="preserve">Извештај о раду наставника </w:t>
      </w:r>
      <w:r>
        <w:rPr>
          <w:rFonts w:eastAsia="Calibri"/>
          <w:lang w:val="sr-Cyrl-RS"/>
        </w:rPr>
        <w:t>географије</w:t>
      </w:r>
      <w:r>
        <w:rPr>
          <w:rFonts w:eastAsia="Calibri"/>
        </w:rPr>
        <w:t xml:space="preserve"> – </w:t>
      </w:r>
      <w:r>
        <w:rPr>
          <w:rFonts w:eastAsia="Calibri"/>
          <w:lang w:val="sr-Cyrl-RS"/>
        </w:rPr>
        <w:t>Лана Николић</w:t>
      </w:r>
      <w:bookmarkEnd w:id="87"/>
    </w:p>
    <w:p w14:paraId="32A4B920">
      <w:pPr>
        <w:spacing w:after="0" w:line="240" w:lineRule="auto"/>
        <w:rPr>
          <w:lang w:val="sr-Cyrl-RS" w:bidi="he-IL"/>
        </w:rPr>
      </w:pPr>
    </w:p>
    <w:p w14:paraId="0FAA3493">
      <w:pPr>
        <w:spacing w:after="160" w:line="259" w:lineRule="auto"/>
        <w:rPr>
          <w:rFonts w:ascii="Times New Roman" w:hAnsi="Times New Roman" w:eastAsia="Calibri" w:cs="Times New Roman"/>
          <w:sz w:val="24"/>
          <w:szCs w:val="48"/>
        </w:rPr>
      </w:pPr>
      <w:r>
        <w:rPr>
          <w:rFonts w:ascii="Times New Roman" w:hAnsi="Times New Roman" w:eastAsia="Calibri" w:cs="Times New Roman"/>
          <w:sz w:val="24"/>
          <w:szCs w:val="48"/>
        </w:rPr>
        <w:t>Часови допунске наставе реализовани су према потреби ученика, а додатне наставе прем</w:t>
      </w:r>
      <w:r>
        <w:rPr>
          <w:rFonts w:ascii="Times New Roman" w:hAnsi="Times New Roman" w:eastAsia="Calibri" w:cs="Times New Roman"/>
          <w:sz w:val="24"/>
          <w:szCs w:val="48"/>
          <w:lang w:val="sr-Cyrl-RS"/>
        </w:rPr>
        <w:t xml:space="preserve">а </w:t>
      </w:r>
      <w:r>
        <w:rPr>
          <w:rFonts w:ascii="Times New Roman" w:hAnsi="Times New Roman" w:eastAsia="Calibri" w:cs="Times New Roman"/>
          <w:sz w:val="24"/>
          <w:szCs w:val="48"/>
        </w:rPr>
        <w:t>заинтересованим ученицима и потребама за такмичење.</w:t>
      </w:r>
    </w:p>
    <w:p w14:paraId="7110D56D">
      <w:pPr>
        <w:spacing w:after="160" w:line="259" w:lineRule="auto"/>
        <w:rPr>
          <w:rFonts w:ascii="Times New Roman" w:hAnsi="Times New Roman" w:eastAsia="Calibri" w:cs="Times New Roman"/>
          <w:sz w:val="24"/>
          <w:szCs w:val="48"/>
        </w:rPr>
      </w:pPr>
      <w:r>
        <w:rPr>
          <w:rFonts w:ascii="Times New Roman" w:hAnsi="Times New Roman" w:eastAsia="Calibri" w:cs="Times New Roman"/>
          <w:sz w:val="24"/>
          <w:szCs w:val="48"/>
        </w:rPr>
        <w:t>Настава је рализована у кабинету за географију , непосредно за све разреде. Кроз пројектну</w:t>
      </w:r>
      <w:r>
        <w:rPr>
          <w:rFonts w:ascii="Times New Roman" w:hAnsi="Times New Roman" w:eastAsia="Calibri" w:cs="Times New Roman"/>
          <w:sz w:val="24"/>
          <w:szCs w:val="48"/>
          <w:lang w:val="sr-Cyrl-RS"/>
        </w:rPr>
        <w:t xml:space="preserve"> </w:t>
      </w:r>
      <w:r>
        <w:rPr>
          <w:rFonts w:ascii="Times New Roman" w:hAnsi="Times New Roman" w:eastAsia="Calibri" w:cs="Times New Roman"/>
          <w:sz w:val="24"/>
          <w:szCs w:val="48"/>
        </w:rPr>
        <w:t>наставу, тимским радом, употребом знања стечених на вебинарима, побољшана</w:t>
      </w:r>
      <w:r>
        <w:rPr>
          <w:rFonts w:ascii="Times New Roman" w:hAnsi="Times New Roman" w:eastAsia="Calibri" w:cs="Times New Roman"/>
          <w:sz w:val="24"/>
          <w:szCs w:val="48"/>
          <w:lang w:val="sr-Cyrl-RS"/>
        </w:rPr>
        <w:t xml:space="preserve"> </w:t>
      </w:r>
      <w:r>
        <w:rPr>
          <w:rFonts w:ascii="Times New Roman" w:hAnsi="Times New Roman" w:eastAsia="Calibri" w:cs="Times New Roman"/>
          <w:sz w:val="24"/>
          <w:szCs w:val="48"/>
        </w:rPr>
        <w:t xml:space="preserve">је настава иучење.Од наставних средстава корићени су уџбеници за географију, атлас,  </w:t>
      </w:r>
      <w:r>
        <w:rPr>
          <w:rFonts w:ascii="Times New Roman" w:hAnsi="Times New Roman" w:eastAsia="Calibri" w:cs="Times New Roman"/>
          <w:sz w:val="24"/>
          <w:szCs w:val="48"/>
          <w:lang w:val="sr-Cyrl-RS"/>
        </w:rPr>
        <w:t xml:space="preserve">различити достпни едукативни сајтови и презентације, </w:t>
      </w:r>
      <w:r>
        <w:rPr>
          <w:rFonts w:ascii="Times New Roman" w:hAnsi="Times New Roman" w:eastAsia="Calibri" w:cs="Times New Roman"/>
          <w:sz w:val="24"/>
          <w:szCs w:val="48"/>
        </w:rPr>
        <w:t>школске</w:t>
      </w:r>
      <w:r>
        <w:rPr>
          <w:rFonts w:ascii="Times New Roman" w:hAnsi="Times New Roman" w:eastAsia="Calibri" w:cs="Times New Roman"/>
          <w:sz w:val="24"/>
          <w:szCs w:val="48"/>
          <w:lang w:val="sr-Cyrl-RS"/>
        </w:rPr>
        <w:t xml:space="preserve"> </w:t>
      </w:r>
      <w:r>
        <w:rPr>
          <w:rFonts w:ascii="Times New Roman" w:hAnsi="Times New Roman" w:eastAsia="Calibri" w:cs="Times New Roman"/>
          <w:sz w:val="24"/>
          <w:szCs w:val="48"/>
        </w:rPr>
        <w:t>карте, збирка минерала и стена, глобус, платфотма Џи сјуит као саставни део хибридне наставе за</w:t>
      </w:r>
      <w:r>
        <w:rPr>
          <w:rFonts w:ascii="Times New Roman" w:hAnsi="Times New Roman" w:eastAsia="Calibri" w:cs="Times New Roman"/>
          <w:sz w:val="24"/>
          <w:szCs w:val="48"/>
          <w:lang w:val="sr-Cyrl-RS"/>
        </w:rPr>
        <w:t xml:space="preserve"> </w:t>
      </w:r>
      <w:r>
        <w:rPr>
          <w:rFonts w:ascii="Times New Roman" w:hAnsi="Times New Roman" w:eastAsia="Calibri" w:cs="Times New Roman"/>
          <w:sz w:val="24"/>
          <w:szCs w:val="48"/>
        </w:rPr>
        <w:t>достављање материјала за рад.</w:t>
      </w:r>
    </w:p>
    <w:p w14:paraId="04FD0FD8">
      <w:pPr>
        <w:spacing w:after="160" w:line="259" w:lineRule="auto"/>
        <w:rPr>
          <w:rFonts w:ascii="Times New Roman" w:hAnsi="Times New Roman" w:eastAsia="Calibri" w:cs="Times New Roman"/>
          <w:sz w:val="24"/>
          <w:szCs w:val="48"/>
        </w:rPr>
      </w:pPr>
      <w:r>
        <w:rPr>
          <w:rFonts w:ascii="Times New Roman" w:hAnsi="Times New Roman" w:eastAsia="Calibri" w:cs="Times New Roman"/>
          <w:sz w:val="24"/>
          <w:szCs w:val="48"/>
        </w:rPr>
        <w:t>Током другог полугодишта, праћен је квалитет  и континуитет знања, умења и вештине ученика</w:t>
      </w:r>
      <w:r>
        <w:rPr>
          <w:rFonts w:ascii="Times New Roman" w:hAnsi="Times New Roman" w:eastAsia="Calibri" w:cs="Times New Roman"/>
          <w:sz w:val="24"/>
          <w:szCs w:val="48"/>
          <w:lang w:val="sr-Cyrl-RS"/>
        </w:rPr>
        <w:t xml:space="preserve"> </w:t>
      </w:r>
      <w:r>
        <w:rPr>
          <w:rFonts w:ascii="Times New Roman" w:hAnsi="Times New Roman" w:eastAsia="Calibri" w:cs="Times New Roman"/>
          <w:sz w:val="24"/>
          <w:szCs w:val="48"/>
        </w:rPr>
        <w:t>водећи рачуна  да се задовоље нивои постигнућа као и исходи из предмета географија. Знање као и</w:t>
      </w:r>
      <w:r>
        <w:rPr>
          <w:rFonts w:ascii="Times New Roman" w:hAnsi="Times New Roman" w:eastAsia="Calibri" w:cs="Times New Roman"/>
          <w:sz w:val="24"/>
          <w:szCs w:val="48"/>
          <w:lang w:val="sr-Cyrl-RS"/>
        </w:rPr>
        <w:t xml:space="preserve"> </w:t>
      </w:r>
      <w:r>
        <w:rPr>
          <w:rFonts w:ascii="Times New Roman" w:hAnsi="Times New Roman" w:eastAsia="Calibri" w:cs="Times New Roman"/>
          <w:sz w:val="24"/>
          <w:szCs w:val="48"/>
        </w:rPr>
        <w:t>ангажовање  (пројекти, израда паноа, презентација) ученика за сваки разред бележен је у</w:t>
      </w:r>
      <w:r>
        <w:rPr>
          <w:rFonts w:ascii="Times New Roman" w:hAnsi="Times New Roman" w:eastAsia="Calibri" w:cs="Times New Roman"/>
          <w:sz w:val="24"/>
          <w:szCs w:val="48"/>
          <w:lang w:val="sr-Cyrl-RS"/>
        </w:rPr>
        <w:t xml:space="preserve"> </w:t>
      </w:r>
      <w:r>
        <w:rPr>
          <w:rFonts w:ascii="Times New Roman" w:hAnsi="Times New Roman" w:eastAsia="Calibri" w:cs="Times New Roman"/>
          <w:sz w:val="24"/>
          <w:szCs w:val="48"/>
        </w:rPr>
        <w:t>педагошкој свесци и електронском дневнику кроз описне, формативне и сумативне оцене. Сви</w:t>
      </w:r>
      <w:r>
        <w:rPr>
          <w:rFonts w:ascii="Times New Roman" w:hAnsi="Times New Roman" w:eastAsia="Calibri" w:cs="Times New Roman"/>
          <w:sz w:val="24"/>
          <w:szCs w:val="48"/>
          <w:lang w:val="sr-Cyrl-RS"/>
        </w:rPr>
        <w:t xml:space="preserve"> </w:t>
      </w:r>
      <w:r>
        <w:rPr>
          <w:rFonts w:ascii="Times New Roman" w:hAnsi="Times New Roman" w:eastAsia="Calibri" w:cs="Times New Roman"/>
          <w:sz w:val="24"/>
          <w:szCs w:val="48"/>
        </w:rPr>
        <w:t>ученици од петог до осмог разреда су завршили годину са позитивним успехом.</w:t>
      </w:r>
    </w:p>
    <w:p w14:paraId="03765CC6">
      <w:pPr>
        <w:spacing w:after="160" w:line="259" w:lineRule="auto"/>
        <w:rPr>
          <w:rFonts w:ascii="Times New Roman" w:hAnsi="Times New Roman" w:eastAsia="Calibri" w:cs="Times New Roman"/>
          <w:sz w:val="24"/>
          <w:szCs w:val="48"/>
        </w:rPr>
      </w:pPr>
      <w:r>
        <w:rPr>
          <w:rFonts w:ascii="Times New Roman" w:hAnsi="Times New Roman" w:eastAsia="Calibri" w:cs="Times New Roman"/>
          <w:sz w:val="24"/>
          <w:szCs w:val="48"/>
        </w:rPr>
        <w:t>Реализована је припремна настава за ученике осмог разреда за потребе завршног испита. Укупно је</w:t>
      </w:r>
      <w:r>
        <w:rPr>
          <w:rFonts w:ascii="Times New Roman" w:hAnsi="Times New Roman" w:eastAsia="Calibri" w:cs="Times New Roman"/>
          <w:sz w:val="24"/>
          <w:szCs w:val="48"/>
          <w:lang w:val="sr-Cyrl-RS"/>
        </w:rPr>
        <w:t xml:space="preserve"> </w:t>
      </w:r>
      <w:r>
        <w:rPr>
          <w:rFonts w:ascii="Times New Roman" w:hAnsi="Times New Roman" w:eastAsia="Calibri" w:cs="Times New Roman"/>
          <w:sz w:val="24"/>
          <w:szCs w:val="48"/>
        </w:rPr>
        <w:t>планирано 20 часова (10 као саставни део развојног плана, 10 као део редовног плана). Ученици су</w:t>
      </w:r>
      <w:r>
        <w:rPr>
          <w:rFonts w:ascii="Times New Roman" w:hAnsi="Times New Roman" w:eastAsia="Calibri" w:cs="Times New Roman"/>
          <w:sz w:val="24"/>
          <w:szCs w:val="48"/>
          <w:lang w:val="sr-Cyrl-RS"/>
        </w:rPr>
        <w:t xml:space="preserve"> </w:t>
      </w:r>
      <w:r>
        <w:rPr>
          <w:rFonts w:ascii="Times New Roman" w:hAnsi="Times New Roman" w:eastAsia="Calibri" w:cs="Times New Roman"/>
          <w:sz w:val="24"/>
          <w:szCs w:val="48"/>
        </w:rPr>
        <w:t>углавном редовно долазили на припреме. Резултати пробног завршног испита су у складу са</w:t>
      </w:r>
      <w:r>
        <w:rPr>
          <w:rFonts w:ascii="Times New Roman" w:hAnsi="Times New Roman" w:eastAsia="Calibri" w:cs="Times New Roman"/>
          <w:sz w:val="24"/>
          <w:szCs w:val="48"/>
          <w:lang w:val="sr-Cyrl-RS"/>
        </w:rPr>
        <w:t xml:space="preserve"> </w:t>
      </w:r>
      <w:r>
        <w:rPr>
          <w:rFonts w:ascii="Times New Roman" w:hAnsi="Times New Roman" w:eastAsia="Calibri" w:cs="Times New Roman"/>
          <w:sz w:val="24"/>
          <w:szCs w:val="48"/>
        </w:rPr>
        <w:t>просечном оценом из географије.</w:t>
      </w:r>
    </w:p>
    <w:p w14:paraId="32A4B92A">
      <w:pPr>
        <w:spacing w:after="0" w:line="240" w:lineRule="auto"/>
        <w:rPr>
          <w:lang w:val="sr-Cyrl-RS" w:bidi="he-IL"/>
        </w:rPr>
      </w:pPr>
    </w:p>
    <w:p w14:paraId="32A4B92B">
      <w:pPr>
        <w:pStyle w:val="4"/>
        <w:rPr>
          <w:rFonts w:eastAsia="Calibri"/>
          <w:lang w:val="sr-Cyrl-RS"/>
        </w:rPr>
      </w:pPr>
      <w:bookmarkStart w:id="88" w:name="_Toc235534936"/>
      <w:r>
        <w:t>2.</w:t>
      </w:r>
      <w:r>
        <w:rPr>
          <w:lang w:val="sr-Cyrl-RS"/>
        </w:rPr>
        <w:t>4</w:t>
      </w:r>
      <w:r>
        <w:t>.2.</w:t>
      </w:r>
      <w:r>
        <w:rPr>
          <w:lang w:val="sr-Cyrl-RS"/>
        </w:rPr>
        <w:t>9</w:t>
      </w:r>
      <w:r>
        <w:t xml:space="preserve">. </w:t>
      </w:r>
      <w:r>
        <w:rPr>
          <w:rFonts w:eastAsia="Calibri"/>
        </w:rPr>
        <w:t xml:space="preserve">Извештај о раду наставника </w:t>
      </w:r>
      <w:r>
        <w:rPr>
          <w:rFonts w:eastAsia="Calibri"/>
          <w:lang w:val="sr-Cyrl-RS"/>
        </w:rPr>
        <w:t xml:space="preserve">физике </w:t>
      </w:r>
      <w:r>
        <w:rPr>
          <w:rFonts w:eastAsia="Calibri"/>
        </w:rPr>
        <w:t xml:space="preserve">– </w:t>
      </w:r>
      <w:r>
        <w:rPr>
          <w:rFonts w:eastAsia="Calibri"/>
          <w:lang w:val="sr-Cyrl-RS"/>
        </w:rPr>
        <w:t>Маријана Арсенијевић</w:t>
      </w:r>
      <w:bookmarkEnd w:id="88"/>
    </w:p>
    <w:p w14:paraId="32A4B92C">
      <w:pPr>
        <w:spacing w:after="0" w:line="240" w:lineRule="auto"/>
        <w:jc w:val="both"/>
        <w:rPr>
          <w:rFonts w:ascii="Times New Roman" w:hAnsi="Times New Roman" w:eastAsia="Arial" w:cs="Times New Roman"/>
          <w:b/>
          <w:sz w:val="24"/>
        </w:rPr>
      </w:pPr>
    </w:p>
    <w:p w14:paraId="6698A406">
      <w:pPr>
        <w:spacing w:after="0"/>
        <w:rPr>
          <w:rFonts w:ascii="Times New Roman" w:hAnsi="Times New Roman" w:eastAsia="Arial" w:cs="Times New Roman"/>
          <w:b/>
          <w:bCs/>
          <w:sz w:val="24"/>
          <w:szCs w:val="24"/>
          <w:lang w:val="en"/>
        </w:rPr>
      </w:pPr>
      <w:r>
        <w:rPr>
          <w:rFonts w:ascii="Times New Roman" w:hAnsi="Times New Roman" w:eastAsia="Arial" w:cs="Times New Roman"/>
          <w:b/>
          <w:bCs/>
          <w:sz w:val="24"/>
          <w:szCs w:val="24"/>
          <w:lang w:val="en"/>
        </w:rPr>
        <w:t>Додатна настава:</w:t>
      </w:r>
    </w:p>
    <w:p w14:paraId="08D962B5">
      <w:pPr>
        <w:spacing w:after="0"/>
        <w:rPr>
          <w:rFonts w:ascii="Times New Roman" w:hAnsi="Times New Roman" w:eastAsia="Arial" w:cs="Times New Roman"/>
          <w:sz w:val="24"/>
          <w:szCs w:val="24"/>
          <w:lang w:val="en"/>
        </w:rPr>
      </w:pPr>
      <w:r>
        <w:rPr>
          <w:rFonts w:ascii="Times New Roman" w:hAnsi="Times New Roman" w:eastAsia="Arial" w:cs="Times New Roman"/>
          <w:sz w:val="24"/>
          <w:szCs w:val="24"/>
          <w:lang w:val="en"/>
        </w:rPr>
        <w:t>У школској години 2025/26 од укупно 18 редовних часова реализовано је 18 часова.</w:t>
      </w:r>
    </w:p>
    <w:p w14:paraId="16AC7C25">
      <w:pPr>
        <w:spacing w:after="0"/>
        <w:rPr>
          <w:rFonts w:ascii="Times New Roman" w:hAnsi="Times New Roman" w:eastAsia="Arial" w:cs="Times New Roman"/>
          <w:sz w:val="24"/>
          <w:szCs w:val="24"/>
          <w:lang w:val="en"/>
        </w:rPr>
      </w:pPr>
      <w:r>
        <w:rPr>
          <w:rFonts w:ascii="Times New Roman" w:hAnsi="Times New Roman" w:eastAsia="Arial" w:cs="Times New Roman"/>
          <w:sz w:val="24"/>
          <w:szCs w:val="24"/>
          <w:lang w:val="en"/>
        </w:rPr>
        <w:t>Највеће интересовање показали су ученици шестог разреда. Ученица Кристина Тодосијевић је остварила даљи пласман на школском такмичењу физике, и на општинском такмичењу физике је освојила друго место али није остварила даљи пласман.</w:t>
      </w:r>
    </w:p>
    <w:p w14:paraId="7223485E">
      <w:pPr>
        <w:spacing w:after="0"/>
        <w:rPr>
          <w:rFonts w:ascii="Times New Roman" w:hAnsi="Times New Roman" w:eastAsia="Arial" w:cs="Times New Roman"/>
          <w:sz w:val="24"/>
          <w:szCs w:val="24"/>
          <w:lang w:val="en"/>
        </w:rPr>
      </w:pPr>
      <w:r>
        <w:rPr>
          <w:rFonts w:ascii="Times New Roman" w:hAnsi="Times New Roman" w:eastAsia="Arial" w:cs="Times New Roman"/>
          <w:sz w:val="24"/>
          <w:szCs w:val="24"/>
          <w:lang w:val="en"/>
        </w:rPr>
        <w:t>Ученици седмог разреда нису показали интересовање, као ни ученици осмог разреда.</w:t>
      </w:r>
    </w:p>
    <w:p w14:paraId="4E9C2F70">
      <w:pPr>
        <w:spacing w:after="0"/>
        <w:rPr>
          <w:rFonts w:ascii="Times New Roman" w:hAnsi="Times New Roman" w:eastAsia="Arial" w:cs="Times New Roman"/>
          <w:sz w:val="24"/>
          <w:szCs w:val="24"/>
          <w:lang w:val="en"/>
        </w:rPr>
      </w:pPr>
    </w:p>
    <w:p w14:paraId="58D4CE1A">
      <w:pPr>
        <w:spacing w:after="0"/>
        <w:rPr>
          <w:rFonts w:ascii="Times New Roman" w:hAnsi="Times New Roman" w:eastAsia="Arial" w:cs="Times New Roman"/>
          <w:b/>
          <w:bCs/>
          <w:sz w:val="24"/>
          <w:szCs w:val="24"/>
          <w:lang w:val="en"/>
        </w:rPr>
      </w:pPr>
      <w:r>
        <w:rPr>
          <w:rFonts w:ascii="Times New Roman" w:hAnsi="Times New Roman" w:eastAsia="Arial" w:cs="Times New Roman"/>
          <w:b/>
          <w:bCs/>
          <w:sz w:val="24"/>
          <w:szCs w:val="24"/>
          <w:lang w:val="en"/>
        </w:rPr>
        <w:t>Допунска настава:</w:t>
      </w:r>
    </w:p>
    <w:p w14:paraId="76F3A34B">
      <w:pPr>
        <w:spacing w:after="0"/>
        <w:rPr>
          <w:rFonts w:ascii="Times New Roman" w:hAnsi="Times New Roman" w:eastAsia="Arial" w:cs="Times New Roman"/>
          <w:sz w:val="24"/>
          <w:szCs w:val="24"/>
          <w:lang w:val="en"/>
        </w:rPr>
      </w:pPr>
      <w:r>
        <w:rPr>
          <w:rFonts w:ascii="Times New Roman" w:hAnsi="Times New Roman" w:eastAsia="Arial" w:cs="Times New Roman"/>
          <w:sz w:val="24"/>
          <w:szCs w:val="24"/>
          <w:lang w:val="en"/>
        </w:rPr>
        <w:t>У школској години 2025/26 од укупно 18 редовних часова реализовано је 18 часова.</w:t>
      </w:r>
    </w:p>
    <w:p w14:paraId="7BCC6B01">
      <w:pPr>
        <w:spacing w:after="0"/>
        <w:rPr>
          <w:rFonts w:ascii="Times New Roman" w:hAnsi="Times New Roman" w:eastAsia="Arial" w:cs="Times New Roman"/>
          <w:sz w:val="24"/>
          <w:szCs w:val="24"/>
          <w:lang w:val="en"/>
        </w:rPr>
      </w:pPr>
      <w:r>
        <w:rPr>
          <w:rFonts w:ascii="Times New Roman" w:hAnsi="Times New Roman" w:eastAsia="Arial" w:cs="Times New Roman"/>
          <w:sz w:val="24"/>
          <w:szCs w:val="24"/>
          <w:lang w:val="en"/>
        </w:rPr>
        <w:t>Највеће интересовање показали су ученици шестог разреда, а седмог и осмог разреда повремено.</w:t>
      </w:r>
    </w:p>
    <w:p w14:paraId="32A4B935">
      <w:pPr>
        <w:spacing w:after="0" w:line="240" w:lineRule="auto"/>
        <w:rPr>
          <w:rFonts w:ascii="Times New Roman" w:hAnsi="Times New Roman" w:eastAsia="Arial" w:cs="Times New Roman"/>
          <w:sz w:val="24"/>
          <w:szCs w:val="24"/>
          <w:lang w:val="sr-Cyrl-RS"/>
        </w:rPr>
      </w:pPr>
      <w:r>
        <w:rPr>
          <w:rFonts w:ascii="Times New Roman" w:hAnsi="Times New Roman" w:eastAsia="Arial" w:cs="Times New Roman"/>
          <w:sz w:val="24"/>
          <w:szCs w:val="24"/>
          <w:lang w:val="en"/>
        </w:rPr>
        <w:t>Највеће недостатке имали су у знању математике било на нивоу градива обрађиваног код учитељице или у вишим разредима</w:t>
      </w:r>
    </w:p>
    <w:p w14:paraId="577F1CCB">
      <w:pPr>
        <w:spacing w:after="0" w:line="240" w:lineRule="auto"/>
        <w:rPr>
          <w:rFonts w:ascii="Times New Roman" w:hAnsi="Times New Roman" w:cs="Times New Roman"/>
          <w:color w:val="FF0000"/>
          <w:sz w:val="24"/>
          <w:szCs w:val="24"/>
          <w:lang w:val="sr-Latn-RS" w:bidi="he-IL"/>
        </w:rPr>
      </w:pPr>
    </w:p>
    <w:p w14:paraId="32A4B936">
      <w:pPr>
        <w:pStyle w:val="4"/>
        <w:rPr>
          <w:rFonts w:eastAsia="Calibri"/>
          <w:lang w:val="sr-Cyrl-RS"/>
        </w:rPr>
      </w:pPr>
      <w:bookmarkStart w:id="89" w:name="_Toc235534937"/>
      <w:r>
        <w:rPr>
          <w:rFonts w:eastAsia="Calibri"/>
          <w:lang w:val="sr-Cyrl-RS"/>
        </w:rPr>
        <w:t xml:space="preserve">2.4.2.10.  </w:t>
      </w:r>
      <w:r>
        <w:rPr>
          <w:rFonts w:eastAsia="Calibri"/>
        </w:rPr>
        <w:t xml:space="preserve">Извештај о раду наставника </w:t>
      </w:r>
      <w:r>
        <w:rPr>
          <w:rFonts w:eastAsia="Calibri"/>
          <w:lang w:val="sr-Cyrl-RS"/>
        </w:rPr>
        <w:t xml:space="preserve">хемије </w:t>
      </w:r>
      <w:r>
        <w:rPr>
          <w:rFonts w:eastAsia="Calibri"/>
        </w:rPr>
        <w:t xml:space="preserve">– </w:t>
      </w:r>
      <w:r>
        <w:rPr>
          <w:rFonts w:eastAsia="Calibri"/>
          <w:lang w:val="sr-Cyrl-RS"/>
        </w:rPr>
        <w:t>Маја Арсић</w:t>
      </w:r>
      <w:bookmarkEnd w:id="89"/>
    </w:p>
    <w:p w14:paraId="62F93AE3">
      <w:pPr>
        <w:spacing w:after="0" w:line="240" w:lineRule="auto"/>
        <w:jc w:val="both"/>
        <w:rPr>
          <w:rFonts w:ascii="Times New Roman" w:hAnsi="Times New Roman" w:eastAsia="Calibri" w:cs="Times New Roman"/>
          <w:sz w:val="28"/>
          <w:szCs w:val="24"/>
        </w:rPr>
      </w:pPr>
    </w:p>
    <w:p w14:paraId="32A4B939">
      <w:pPr>
        <w:spacing w:after="0" w:line="240" w:lineRule="auto"/>
        <w:ind w:firstLine="720"/>
        <w:jc w:val="both"/>
        <w:rPr>
          <w:rFonts w:ascii="Times New Roman" w:hAnsi="Times New Roman" w:eastAsia="Calibri"/>
          <w:sz w:val="24"/>
        </w:rPr>
      </w:pPr>
      <w:r>
        <w:rPr>
          <w:rFonts w:ascii="Times New Roman" w:hAnsi="Times New Roman" w:eastAsia="Calibri"/>
          <w:sz w:val="24"/>
        </w:rPr>
        <w:t xml:space="preserve">Допунска настава је била организована за ученике седмог и осмог разреда у термину - уторком седми час. Наставник је часове допунске наставе одржавао сваког другог уторка за ученике који су имали потешкоће у савладавању одређеног градива или су били одсутни приликом обраде неких наставних јединица. Наставник им је био доступан за сва питања као и за додатна објашњења. </w:t>
      </w:r>
    </w:p>
    <w:p w14:paraId="32A4B93B">
      <w:pPr>
        <w:spacing w:after="0" w:line="240" w:lineRule="auto"/>
        <w:ind w:firstLine="720"/>
        <w:jc w:val="both"/>
        <w:rPr>
          <w:rFonts w:ascii="Times New Roman" w:hAnsi="Times New Roman" w:eastAsia="Calibri"/>
          <w:sz w:val="24"/>
        </w:rPr>
      </w:pPr>
      <w:r>
        <w:rPr>
          <w:rFonts w:ascii="Times New Roman" w:hAnsi="Times New Roman" w:eastAsia="Calibri"/>
          <w:sz w:val="24"/>
        </w:rPr>
        <w:t>У току полугодишта, наставник је пратио рад и интересовања ученика седмог и осмог разреда из области хемије. Додатна настава је била предвиђена и организована сваког другог уторка седми час. Наставник им је био доступан за сва питања и додатна објашњења.</w:t>
      </w:r>
    </w:p>
    <w:p w14:paraId="32A4B93C">
      <w:pPr>
        <w:spacing w:after="0" w:line="240" w:lineRule="auto"/>
        <w:rPr>
          <w:lang w:val="sr-Cyrl-RS" w:bidi="he-IL"/>
        </w:rPr>
      </w:pPr>
    </w:p>
    <w:p w14:paraId="32A4B93D">
      <w:pPr>
        <w:pStyle w:val="4"/>
        <w:rPr>
          <w:rFonts w:eastAsia="Calibri"/>
          <w:color w:val="FF0000"/>
          <w:lang w:val="sr-Cyrl-RS"/>
        </w:rPr>
      </w:pPr>
      <w:bookmarkStart w:id="90" w:name="_Toc235534938"/>
      <w:r>
        <w:t>2.</w:t>
      </w:r>
      <w:r>
        <w:rPr>
          <w:lang w:val="sr-Cyrl-RS"/>
        </w:rPr>
        <w:t>4</w:t>
      </w:r>
      <w:r>
        <w:t>.2.</w:t>
      </w:r>
      <w:r>
        <w:rPr>
          <w:lang w:val="sr-Cyrl-RS"/>
        </w:rPr>
        <w:t>11</w:t>
      </w:r>
      <w:r>
        <w:t xml:space="preserve">. </w:t>
      </w:r>
      <w:r>
        <w:rPr>
          <w:rFonts w:eastAsia="Calibri"/>
        </w:rPr>
        <w:t xml:space="preserve">Извештај о раду наставника </w:t>
      </w:r>
      <w:r>
        <w:rPr>
          <w:rFonts w:eastAsia="Calibri"/>
          <w:lang w:val="sr-Cyrl-RS"/>
        </w:rPr>
        <w:t>историје</w:t>
      </w:r>
      <w:r>
        <w:rPr>
          <w:rFonts w:eastAsia="Calibri"/>
        </w:rPr>
        <w:t xml:space="preserve"> – </w:t>
      </w:r>
      <w:r>
        <w:rPr>
          <w:rFonts w:eastAsia="Calibri"/>
          <w:lang w:val="sr-Cyrl-RS"/>
        </w:rPr>
        <w:t>Љиљана Белошевић</w:t>
      </w:r>
      <w:bookmarkEnd w:id="90"/>
    </w:p>
    <w:p w14:paraId="32A4B93E">
      <w:pPr>
        <w:spacing w:after="0"/>
        <w:jc w:val="both"/>
        <w:rPr>
          <w:rFonts w:ascii="Times New Roman" w:hAnsi="Times New Roman" w:eastAsia="Calibri"/>
          <w:sz w:val="24"/>
        </w:rPr>
      </w:pPr>
    </w:p>
    <w:p w14:paraId="23331283">
      <w:pPr>
        <w:spacing w:after="160" w:line="259" w:lineRule="auto"/>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Допунска настава је реализована према плану и програму за друго полугодиште школске 2025/26. године. Допунска настава одржавана је када год се појавила потреба и интересовање ученика коме је допунско информисање било потребно, а који на редовним часовима нису могли да се истакну.</w:t>
      </w:r>
    </w:p>
    <w:p w14:paraId="795A032E">
      <w:pPr>
        <w:spacing w:after="160" w:line="259" w:lineRule="auto"/>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Евиденцију присутних ученика и одржаних  часова допунске наставе  наставник води у ес-Дневнику . Број присутних ученика у току године није био исти, већ је то зависило од потребе ученика за допунским информисањем.</w:t>
      </w:r>
    </w:p>
    <w:p w14:paraId="0D38E284">
      <w:pPr>
        <w:spacing w:after="160" w:line="259" w:lineRule="auto"/>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 xml:space="preserve"> Додатна  настава је реализована према плану и програму за друго полугодиште школске 2025/26. године. </w:t>
      </w:r>
    </w:p>
    <w:p w14:paraId="5A569D85">
      <w:pPr>
        <w:spacing w:after="160" w:line="259" w:lineRule="auto"/>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 xml:space="preserve"> Додатна настава је реализована за   ученике  којима је потребно додатно информисање за поједине наставне јединице из области које буде њихова интересовања. </w:t>
      </w:r>
    </w:p>
    <w:p w14:paraId="47E5E0AA">
      <w:pPr>
        <w:spacing w:after="160" w:line="259" w:lineRule="auto"/>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 xml:space="preserve">Евиденцију присутних ученика и одржаних  часова додатне  наставе  наставник води у ес-дневнику. Број присутних ученика у току године није био исти, већ је то зависило од потребе ученика за додатним  информисањем. </w:t>
      </w:r>
    </w:p>
    <w:p w14:paraId="32A4B945">
      <w:pPr>
        <w:rPr>
          <w:color w:val="FF0000"/>
          <w:lang w:val="hr-HR" w:bidi="he-IL"/>
        </w:rPr>
      </w:pPr>
    </w:p>
    <w:p w14:paraId="32A4B946">
      <w:pPr>
        <w:rPr>
          <w:color w:val="FF0000"/>
          <w:lang w:val="hr-HR" w:bidi="he-IL"/>
        </w:rPr>
      </w:pPr>
    </w:p>
    <w:p w14:paraId="32A4B947">
      <w:pPr>
        <w:rPr>
          <w:color w:val="FF0000"/>
          <w:lang w:val="hr-HR" w:bidi="he-IL"/>
        </w:rPr>
      </w:pPr>
    </w:p>
    <w:p w14:paraId="32A4B948">
      <w:pPr>
        <w:rPr>
          <w:color w:val="FF0000"/>
          <w:lang w:val="hr-HR" w:bidi="he-IL"/>
        </w:rPr>
      </w:pPr>
    </w:p>
    <w:p w14:paraId="32A4B949">
      <w:pPr>
        <w:rPr>
          <w:color w:val="FF0000"/>
          <w:lang w:val="hr-HR" w:bidi="he-IL"/>
        </w:rPr>
      </w:pPr>
    </w:p>
    <w:p w14:paraId="32A4B94A">
      <w:pPr>
        <w:rPr>
          <w:color w:val="FF0000"/>
          <w:lang w:val="hr-HR" w:bidi="he-IL"/>
        </w:rPr>
      </w:pPr>
    </w:p>
    <w:p w14:paraId="32A4B94B">
      <w:pPr>
        <w:rPr>
          <w:color w:val="FF0000"/>
          <w:lang w:val="hr-HR" w:bidi="he-IL"/>
        </w:rPr>
      </w:pPr>
    </w:p>
    <w:p w14:paraId="32A4B94C">
      <w:pPr>
        <w:rPr>
          <w:color w:val="FF0000"/>
          <w:lang w:val="hr-HR" w:bidi="he-IL"/>
        </w:rPr>
      </w:pPr>
    </w:p>
    <w:p w14:paraId="32A4B94D">
      <w:pPr>
        <w:rPr>
          <w:color w:val="FF0000"/>
          <w:lang w:val="hr-HR" w:bidi="he-IL"/>
        </w:rPr>
      </w:pPr>
    </w:p>
    <w:p w14:paraId="32A4B94E">
      <w:pPr>
        <w:rPr>
          <w:color w:val="FF0000"/>
          <w:lang w:val="hr-HR" w:bidi="he-IL"/>
        </w:rPr>
      </w:pPr>
    </w:p>
    <w:p w14:paraId="32A4B94F">
      <w:pPr>
        <w:rPr>
          <w:color w:val="FF0000"/>
          <w:lang w:val="hr-HR" w:bidi="he-IL"/>
        </w:rPr>
      </w:pPr>
    </w:p>
    <w:p w14:paraId="32A4B950">
      <w:pPr>
        <w:rPr>
          <w:color w:val="FF0000"/>
          <w:lang w:val="hr-HR" w:bidi="he-IL"/>
        </w:rPr>
      </w:pPr>
    </w:p>
    <w:p w14:paraId="32A4B951">
      <w:pPr>
        <w:rPr>
          <w:color w:val="FF0000"/>
          <w:lang w:val="hr-HR" w:bidi="he-IL"/>
        </w:rPr>
      </w:pPr>
    </w:p>
    <w:p w14:paraId="3D3F7FE2">
      <w:pPr>
        <w:rPr>
          <w:color w:val="FF0000"/>
          <w:lang w:val="hr-HR" w:bidi="he-IL"/>
        </w:rPr>
      </w:pPr>
    </w:p>
    <w:p w14:paraId="32A4B95A">
      <w:pPr>
        <w:rPr>
          <w:color w:val="FF0000"/>
          <w:lang w:val="hr-HR" w:bidi="he-IL"/>
        </w:rPr>
      </w:pPr>
    </w:p>
    <w:p w14:paraId="32A4B95B">
      <w:pPr>
        <w:pStyle w:val="3"/>
        <w:numPr>
          <w:ilvl w:val="1"/>
          <w:numId w:val="1"/>
        </w:numPr>
        <w:ind w:left="142" w:hanging="218"/>
        <w:jc w:val="left"/>
        <w:rPr>
          <w:b/>
          <w:sz w:val="24"/>
        </w:rPr>
      </w:pPr>
      <w:bookmarkStart w:id="91" w:name="_Toc235534939"/>
      <w:r>
        <w:rPr>
          <w:b/>
          <w:sz w:val="24"/>
          <w:lang w:val="sr-Cyrl-RS"/>
        </w:rPr>
        <w:t>Извештаји ваннаставних активности - слободне наставне активности, секције</w:t>
      </w:r>
      <w:bookmarkEnd w:id="91"/>
    </w:p>
    <w:p w14:paraId="32A4B95C">
      <w:pPr>
        <w:spacing w:after="0" w:line="240" w:lineRule="auto"/>
        <w:rPr>
          <w:rFonts w:ascii="Calibri" w:hAnsi="Calibri" w:eastAsia="Calibri" w:cs="Arial"/>
          <w:sz w:val="16"/>
          <w:szCs w:val="20"/>
          <w:lang w:val="sr-Cyrl-RS" w:bidi="he-IL"/>
        </w:rPr>
      </w:pPr>
    </w:p>
    <w:p w14:paraId="32A4B95D">
      <w:pPr>
        <w:pStyle w:val="4"/>
        <w:numPr>
          <w:ilvl w:val="2"/>
          <w:numId w:val="1"/>
        </w:numPr>
        <w:ind w:left="567" w:hanging="567"/>
        <w:jc w:val="both"/>
      </w:pPr>
      <w:bookmarkStart w:id="92" w:name="_Toc235534940"/>
      <w:r>
        <w:t>Слободне наставне активности</w:t>
      </w:r>
      <w:bookmarkEnd w:id="92"/>
    </w:p>
    <w:p w14:paraId="32A4B95E">
      <w:pPr>
        <w:spacing w:after="0" w:line="240" w:lineRule="auto"/>
        <w:rPr>
          <w:lang w:val="hr-HR" w:bidi="he-IL"/>
        </w:rPr>
      </w:pPr>
    </w:p>
    <w:p w14:paraId="32A4B95F">
      <w:pPr>
        <w:pStyle w:val="4"/>
        <w:numPr>
          <w:ilvl w:val="3"/>
          <w:numId w:val="1"/>
        </w:numPr>
        <w:ind w:left="709"/>
        <w:rPr>
          <w:lang w:val="sr-Cyrl-RS"/>
        </w:rPr>
      </w:pPr>
      <w:r>
        <w:t xml:space="preserve"> </w:t>
      </w:r>
      <w:bookmarkStart w:id="93" w:name="_Toc235534941"/>
      <w:r>
        <w:rPr>
          <w:lang w:val="sr-Cyrl-RS"/>
        </w:rPr>
        <w:t>Вредности и врлине као животни компас</w:t>
      </w:r>
      <w:bookmarkEnd w:id="93"/>
    </w:p>
    <w:p w14:paraId="32A4B960">
      <w:pPr>
        <w:spacing w:after="0" w:line="240" w:lineRule="auto"/>
        <w:jc w:val="both"/>
        <w:rPr>
          <w:rFonts w:ascii="Times New Roman" w:hAnsi="Times New Roman"/>
        </w:rPr>
      </w:pPr>
    </w:p>
    <w:p w14:paraId="3A738460">
      <w:pPr>
        <w:spacing w:before="80" w:after="0"/>
        <w:jc w:val="both"/>
        <w:rPr>
          <w:rFonts w:ascii="Times New Roman" w:hAnsi="Times New Roman" w:eastAsia="Calibri" w:cs="Times New Roman"/>
          <w:lang w:val="sr-Cyrl-RS"/>
        </w:rPr>
      </w:pPr>
      <w:r>
        <w:rPr>
          <w:rFonts w:ascii="Times New Roman" w:hAnsi="Times New Roman" w:eastAsia="Calibri" w:cs="Times New Roman"/>
          <w:lang w:val="sr-Cyrl-RS"/>
        </w:rPr>
        <w:t xml:space="preserve">У школској </w:t>
      </w:r>
      <w:r>
        <w:rPr>
          <w:rFonts w:ascii="Times New Roman" w:hAnsi="Times New Roman" w:eastAsia="Calibri" w:cs="Times New Roman"/>
        </w:rPr>
        <w:t>20</w:t>
      </w:r>
      <w:r>
        <w:rPr>
          <w:rFonts w:ascii="Times New Roman" w:hAnsi="Times New Roman" w:eastAsia="Calibri" w:cs="Times New Roman"/>
          <w:lang w:val="sr-Cyrl-RS"/>
        </w:rPr>
        <w:t>25</w:t>
      </w:r>
      <w:r>
        <w:rPr>
          <w:rFonts w:ascii="Times New Roman" w:hAnsi="Times New Roman" w:eastAsia="Calibri" w:cs="Times New Roman"/>
        </w:rPr>
        <w:t>/20</w:t>
      </w:r>
      <w:r>
        <w:rPr>
          <w:rFonts w:ascii="Times New Roman" w:hAnsi="Times New Roman" w:eastAsia="Calibri" w:cs="Times New Roman"/>
          <w:lang w:val="sr-Cyrl-RS"/>
        </w:rPr>
        <w:t>26</w:t>
      </w:r>
      <w:r>
        <w:rPr>
          <w:rFonts w:ascii="Times New Roman" w:hAnsi="Times New Roman" w:eastAsia="Calibri" w:cs="Times New Roman"/>
        </w:rPr>
        <w:t xml:space="preserve">. </w:t>
      </w:r>
      <w:r>
        <w:rPr>
          <w:rFonts w:ascii="Times New Roman" w:hAnsi="Times New Roman" w:eastAsia="Calibri" w:cs="Times New Roman"/>
          <w:lang w:val="sr-Cyrl-RS"/>
        </w:rPr>
        <w:t xml:space="preserve">години, на крају другог полугодишта, план рада слободних наставних активности, </w:t>
      </w:r>
      <w:r>
        <w:rPr>
          <w:rFonts w:ascii="Times New Roman" w:hAnsi="Times New Roman" w:eastAsia="Calibri" w:cs="Times New Roman"/>
          <w:b/>
          <w:lang w:val="sr-Cyrl-RS"/>
        </w:rPr>
        <w:t>вредности и врлине као животни компас 2</w:t>
      </w:r>
      <w:r>
        <w:rPr>
          <w:rFonts w:ascii="Times New Roman" w:hAnsi="Times New Roman" w:eastAsia="Calibri" w:cs="Times New Roman"/>
          <w:lang w:val="sr-Cyrl-RS"/>
        </w:rPr>
        <w:t>.,  остварен је  кроз 34 часа од укупно</w:t>
      </w:r>
      <w:r>
        <w:rPr>
          <w:rFonts w:ascii="Times New Roman" w:hAnsi="Times New Roman" w:eastAsia="Calibri" w:cs="Times New Roman"/>
        </w:rPr>
        <w:t xml:space="preserve"> 3</w:t>
      </w:r>
      <w:r>
        <w:rPr>
          <w:rFonts w:ascii="Times New Roman" w:hAnsi="Times New Roman" w:eastAsia="Calibri" w:cs="Times New Roman"/>
          <w:lang w:val="sr-Cyrl-RS"/>
        </w:rPr>
        <w:t>4.</w:t>
      </w:r>
    </w:p>
    <w:p w14:paraId="7CAA2F96">
      <w:pPr>
        <w:spacing w:after="160"/>
        <w:rPr>
          <w:rFonts w:ascii="Times New Roman" w:hAnsi="Times New Roman" w:eastAsia="Calibri" w:cs="Times New Roman"/>
          <w:lang w:val="sr-Cyrl-RS"/>
        </w:rPr>
      </w:pPr>
      <w:r>
        <w:rPr>
          <w:rFonts w:ascii="Times New Roman" w:hAnsi="Times New Roman" w:eastAsia="Calibri" w:cs="Times New Roman"/>
          <w:lang w:val="sr-Cyrl-RS"/>
        </w:rPr>
        <w:t xml:space="preserve">Сви ученици одељења 8/2 похађали су овај предмет. Сви ученици одлично су савладали план и програм. </w:t>
      </w:r>
    </w:p>
    <w:p w14:paraId="27F09018">
      <w:pPr>
        <w:tabs>
          <w:tab w:val="left" w:pos="980"/>
        </w:tabs>
        <w:suppressAutoHyphens/>
        <w:spacing w:after="0"/>
        <w:jc w:val="both"/>
        <w:rPr>
          <w:rFonts w:ascii="Times New Roman" w:hAnsi="Times New Roman" w:eastAsia="Times New Roman" w:cs="Times New Roman"/>
          <w:color w:val="000000"/>
          <w:kern w:val="2"/>
          <w:lang w:val="sr-Latn-RS" w:eastAsia="ar-SA"/>
        </w:rPr>
      </w:pPr>
      <w:r>
        <w:rPr>
          <w:rFonts w:ascii="Times New Roman" w:hAnsi="Times New Roman" w:eastAsia="Times New Roman" w:cs="Times New Roman"/>
          <w:color w:val="000000"/>
          <w:kern w:val="2"/>
          <w:lang w:val="sr-Cyrl-RS" w:eastAsia="ar-SA"/>
        </w:rPr>
        <w:t>Циљ</w:t>
      </w:r>
      <w:r>
        <w:rPr>
          <w:rFonts w:ascii="Times New Roman" w:hAnsi="Times New Roman" w:eastAsia="Times New Roman" w:cs="Times New Roman"/>
          <w:b/>
          <w:color w:val="000000"/>
          <w:kern w:val="2"/>
          <w:lang w:val="sr-Cyrl-RS" w:eastAsia="ar-SA"/>
        </w:rPr>
        <w:t xml:space="preserve"> </w:t>
      </w:r>
      <w:r>
        <w:rPr>
          <w:rFonts w:ascii="Times New Roman" w:hAnsi="Times New Roman" w:eastAsia="Times New Roman" w:cs="Times New Roman"/>
          <w:color w:val="000000"/>
          <w:kern w:val="2"/>
          <w:lang w:val="sr-Cyrl-RS" w:eastAsia="ar-SA"/>
        </w:rPr>
        <w:t xml:space="preserve">програма је оснаживање личног развоја ученика и подстицање развоја вредности и врлина као главних ослонаца и водича у животу за добробит појединца и друштва, као и развој социјалних вештина значајних за просперитет, физичко и ментално здравље и живот у атмосфери узајамног уважавања и бриге једних за друге. </w:t>
      </w:r>
    </w:p>
    <w:p w14:paraId="52D4B346">
      <w:pPr>
        <w:tabs>
          <w:tab w:val="left" w:pos="980"/>
        </w:tabs>
        <w:suppressAutoHyphens/>
        <w:spacing w:after="0"/>
        <w:jc w:val="both"/>
        <w:rPr>
          <w:rFonts w:ascii="Times New Roman" w:hAnsi="Times New Roman" w:eastAsia="Times New Roman" w:cs="Times New Roman"/>
          <w:color w:val="000000"/>
          <w:kern w:val="2"/>
          <w:lang w:val="sr-Latn-RS" w:eastAsia="ar-SA"/>
        </w:rPr>
      </w:pPr>
    </w:p>
    <w:p w14:paraId="44EE5401">
      <w:pPr>
        <w:spacing w:after="0"/>
        <w:rPr>
          <w:rFonts w:ascii="Times New Roman" w:hAnsi="Times New Roman" w:eastAsia="Times New Roman" w:cs="Times New Roman"/>
          <w:color w:val="000000"/>
          <w:lang w:val="sr-Latn-RS"/>
        </w:rPr>
      </w:pPr>
      <w:r>
        <w:rPr>
          <w:rFonts w:ascii="Times New Roman" w:hAnsi="Times New Roman" w:eastAsia="Times New Roman" w:cs="Times New Roman"/>
          <w:color w:val="000000"/>
          <w:lang w:val="sr-Cyrl-RS"/>
        </w:rPr>
        <w:t xml:space="preserve">Ученици су савладали следеће исходе: </w:t>
      </w:r>
    </w:p>
    <w:p w14:paraId="06198076">
      <w:pPr>
        <w:spacing w:after="0"/>
        <w:rPr>
          <w:rFonts w:ascii="Times New Roman" w:hAnsi="Times New Roman" w:eastAsia="Times New Roman" w:cs="Times New Roman"/>
          <w:color w:val="000000"/>
          <w:lang w:val="sr-Latn-RS"/>
        </w:rPr>
      </w:pPr>
    </w:p>
    <w:p w14:paraId="1B61D708">
      <w:pPr>
        <w:widowControl w:val="0"/>
        <w:numPr>
          <w:ilvl w:val="0"/>
          <w:numId w:val="11"/>
        </w:numPr>
        <w:tabs>
          <w:tab w:val="left" w:pos="0"/>
          <w:tab w:val="left" w:pos="278"/>
        </w:tabs>
        <w:suppressAutoHyphens/>
        <w:spacing w:after="0"/>
        <w:ind w:left="136" w:hanging="141"/>
        <w:rPr>
          <w:rFonts w:ascii="Times New Roman" w:hAnsi="Times New Roman" w:eastAsia="Arial" w:cs="Times New Roman"/>
          <w:color w:val="000000"/>
          <w:kern w:val="2"/>
          <w:lang w:val="sr-Cyrl-RS" w:eastAsia="ar-SA"/>
        </w:rPr>
      </w:pPr>
      <w:r>
        <w:rPr>
          <w:rFonts w:ascii="Times New Roman" w:hAnsi="Times New Roman" w:eastAsia="Arial" w:cs="Times New Roman"/>
          <w:color w:val="000000"/>
          <w:kern w:val="2"/>
          <w:lang w:val="sr-Cyrl-RS" w:eastAsia="ar-SA"/>
        </w:rPr>
        <w:t>доводе у везу вредности, врлине и осећања са понашањем људи;</w:t>
      </w:r>
    </w:p>
    <w:p w14:paraId="13830F2C">
      <w:pPr>
        <w:widowControl w:val="0"/>
        <w:numPr>
          <w:ilvl w:val="0"/>
          <w:numId w:val="11"/>
        </w:numPr>
        <w:tabs>
          <w:tab w:val="left" w:pos="0"/>
          <w:tab w:val="left" w:pos="278"/>
        </w:tabs>
        <w:suppressAutoHyphens/>
        <w:spacing w:after="0"/>
        <w:ind w:left="136" w:hanging="141"/>
        <w:rPr>
          <w:rFonts w:ascii="Times New Roman" w:hAnsi="Times New Roman" w:eastAsia="Arial" w:cs="Times New Roman"/>
          <w:color w:val="000000"/>
          <w:kern w:val="2"/>
          <w:lang w:val="sr-Cyrl-RS" w:eastAsia="ar-SA"/>
        </w:rPr>
      </w:pPr>
      <w:r>
        <w:rPr>
          <w:rFonts w:ascii="Times New Roman" w:hAnsi="Times New Roman" w:eastAsia="Arial" w:cs="Times New Roman"/>
          <w:color w:val="000000"/>
          <w:kern w:val="2"/>
          <w:lang w:val="sr-Cyrl-RS" w:eastAsia="ar-SA"/>
        </w:rPr>
        <w:t>критички разматра систем вредности у друштву;</w:t>
      </w:r>
    </w:p>
    <w:p w14:paraId="25E9C67B">
      <w:pPr>
        <w:widowControl w:val="0"/>
        <w:numPr>
          <w:ilvl w:val="0"/>
          <w:numId w:val="11"/>
        </w:numPr>
        <w:tabs>
          <w:tab w:val="left" w:pos="0"/>
          <w:tab w:val="left" w:pos="278"/>
        </w:tabs>
        <w:suppressAutoHyphens/>
        <w:spacing w:after="0"/>
        <w:ind w:left="136" w:hanging="141"/>
        <w:rPr>
          <w:rFonts w:ascii="Times New Roman" w:hAnsi="Times New Roman" w:eastAsia="Arial" w:cs="Times New Roman"/>
          <w:color w:val="000000"/>
          <w:kern w:val="2"/>
          <w:lang w:val="sr-Cyrl-RS" w:eastAsia="ar-SA"/>
        </w:rPr>
      </w:pPr>
      <w:r>
        <w:rPr>
          <w:rFonts w:ascii="Times New Roman" w:hAnsi="Times New Roman" w:eastAsia="Arial" w:cs="Times New Roman"/>
          <w:color w:val="000000"/>
          <w:kern w:val="2"/>
          <w:lang w:val="sr-Cyrl-RS" w:eastAsia="ar-SA"/>
        </w:rPr>
        <w:t>препозна активности којима се промовишу људске врлине и вредности и изражава позитиван став према томе;</w:t>
      </w:r>
    </w:p>
    <w:p w14:paraId="147018B4">
      <w:pPr>
        <w:widowControl w:val="0"/>
        <w:numPr>
          <w:ilvl w:val="0"/>
          <w:numId w:val="11"/>
        </w:numPr>
        <w:tabs>
          <w:tab w:val="left" w:pos="0"/>
          <w:tab w:val="left" w:pos="278"/>
        </w:tabs>
        <w:suppressAutoHyphens/>
        <w:spacing w:after="0"/>
        <w:ind w:left="136" w:hanging="141"/>
        <w:rPr>
          <w:rFonts w:ascii="Times New Roman" w:hAnsi="Times New Roman" w:eastAsia="Arial" w:cs="Times New Roman"/>
          <w:color w:val="000000"/>
          <w:kern w:val="2"/>
          <w:lang w:val="sr-Cyrl-RS" w:eastAsia="ar-SA"/>
        </w:rPr>
      </w:pPr>
      <w:r>
        <w:rPr>
          <w:rFonts w:ascii="Times New Roman" w:hAnsi="Times New Roman" w:eastAsia="Arial" w:cs="Times New Roman"/>
          <w:color w:val="000000"/>
          <w:kern w:val="2"/>
          <w:lang w:val="sr-Cyrl-RS" w:eastAsia="ar-SA"/>
        </w:rPr>
        <w:t>се одупре притиску вршњака да се понаша супротно сопственом систему вредности;</w:t>
      </w:r>
    </w:p>
    <w:p w14:paraId="2B7077D3">
      <w:pPr>
        <w:widowControl w:val="0"/>
        <w:numPr>
          <w:ilvl w:val="0"/>
          <w:numId w:val="11"/>
        </w:numPr>
        <w:tabs>
          <w:tab w:val="left" w:pos="0"/>
          <w:tab w:val="left" w:pos="278"/>
        </w:tabs>
        <w:suppressAutoHyphens/>
        <w:spacing w:after="0"/>
        <w:ind w:left="136" w:hanging="141"/>
        <w:rPr>
          <w:rFonts w:ascii="Times New Roman" w:hAnsi="Times New Roman" w:eastAsia="Arial" w:cs="Times New Roman"/>
          <w:color w:val="000000"/>
          <w:kern w:val="2"/>
          <w:lang w:val="sr-Cyrl-RS" w:eastAsia="ar-SA"/>
        </w:rPr>
      </w:pPr>
      <w:r>
        <w:rPr>
          <w:rFonts w:ascii="Times New Roman" w:hAnsi="Times New Roman" w:eastAsia="Arial" w:cs="Times New Roman"/>
          <w:color w:val="000000"/>
          <w:kern w:val="2"/>
          <w:lang w:val="sr-Cyrl-RS" w:eastAsia="ar-SA"/>
        </w:rPr>
        <w:t>препозна примере бриге за друге и позитивно се о томе изјасни;</w:t>
      </w:r>
    </w:p>
    <w:p w14:paraId="14B1A99B">
      <w:pPr>
        <w:widowControl w:val="0"/>
        <w:numPr>
          <w:ilvl w:val="0"/>
          <w:numId w:val="11"/>
        </w:numPr>
        <w:tabs>
          <w:tab w:val="left" w:pos="0"/>
          <w:tab w:val="left" w:pos="278"/>
        </w:tabs>
        <w:suppressAutoHyphens/>
        <w:spacing w:after="0"/>
        <w:ind w:left="136" w:hanging="141"/>
        <w:rPr>
          <w:rFonts w:ascii="Times New Roman" w:hAnsi="Times New Roman" w:eastAsia="Arial" w:cs="Times New Roman"/>
          <w:color w:val="000000"/>
          <w:kern w:val="2"/>
          <w:lang w:val="sr-Cyrl-RS" w:eastAsia="ar-SA"/>
        </w:rPr>
      </w:pPr>
      <w:r>
        <w:rPr>
          <w:rFonts w:ascii="Times New Roman" w:hAnsi="Times New Roman" w:eastAsia="Arial" w:cs="Times New Roman"/>
          <w:color w:val="000000"/>
          <w:kern w:val="2"/>
          <w:lang w:val="sr-Cyrl-RS" w:eastAsia="ar-SA"/>
        </w:rPr>
        <w:t>покаже саосећање са другим људима и спремност да помогне другоме у складу са својим могућностима;</w:t>
      </w:r>
    </w:p>
    <w:p w14:paraId="7EC44B83">
      <w:pPr>
        <w:widowControl w:val="0"/>
        <w:numPr>
          <w:ilvl w:val="0"/>
          <w:numId w:val="11"/>
        </w:numPr>
        <w:tabs>
          <w:tab w:val="left" w:pos="0"/>
          <w:tab w:val="left" w:pos="278"/>
        </w:tabs>
        <w:suppressAutoHyphens/>
        <w:spacing w:after="0"/>
        <w:ind w:left="136" w:hanging="141"/>
        <w:rPr>
          <w:rFonts w:ascii="Times New Roman" w:hAnsi="Times New Roman" w:eastAsia="Arial" w:cs="Times New Roman"/>
          <w:color w:val="000000"/>
          <w:kern w:val="2"/>
          <w:lang w:val="sr-Cyrl-RS" w:eastAsia="ar-SA"/>
        </w:rPr>
      </w:pPr>
      <w:r>
        <w:rPr>
          <w:rFonts w:ascii="Times New Roman" w:hAnsi="Times New Roman" w:eastAsia="Arial" w:cs="Times New Roman"/>
          <w:color w:val="000000"/>
          <w:kern w:val="2"/>
          <w:lang w:val="sr-Cyrl-RS" w:eastAsia="ar-SA"/>
        </w:rPr>
        <w:t>идентификује код себе врлине које поседује и које жели да развије;</w:t>
      </w:r>
    </w:p>
    <w:p w14:paraId="4B91E73C">
      <w:pPr>
        <w:widowControl w:val="0"/>
        <w:numPr>
          <w:ilvl w:val="0"/>
          <w:numId w:val="11"/>
        </w:numPr>
        <w:tabs>
          <w:tab w:val="left" w:pos="0"/>
          <w:tab w:val="left" w:pos="278"/>
        </w:tabs>
        <w:suppressAutoHyphens/>
        <w:spacing w:after="0"/>
        <w:ind w:left="136" w:hanging="141"/>
        <w:rPr>
          <w:rFonts w:ascii="Times New Roman" w:hAnsi="Times New Roman" w:eastAsia="Arial" w:cs="Times New Roman"/>
          <w:color w:val="000000"/>
          <w:kern w:val="2"/>
          <w:lang w:val="sr-Cyrl-RS" w:eastAsia="ar-SA"/>
        </w:rPr>
      </w:pPr>
      <w:r>
        <w:rPr>
          <w:rFonts w:ascii="Times New Roman" w:hAnsi="Times New Roman" w:eastAsia="Arial" w:cs="Times New Roman"/>
          <w:color w:val="000000"/>
          <w:kern w:val="2"/>
          <w:lang w:val="sr-Cyrl-RS" w:eastAsia="ar-SA"/>
        </w:rPr>
        <w:t>препозна и именује врлине код блиских особа и у примерима из живота, књижевности, филма;</w:t>
      </w:r>
    </w:p>
    <w:p w14:paraId="3760D25F">
      <w:pPr>
        <w:widowControl w:val="0"/>
        <w:numPr>
          <w:ilvl w:val="0"/>
          <w:numId w:val="11"/>
        </w:numPr>
        <w:tabs>
          <w:tab w:val="left" w:pos="0"/>
          <w:tab w:val="left" w:pos="278"/>
        </w:tabs>
        <w:suppressAutoHyphens/>
        <w:spacing w:after="0"/>
        <w:ind w:left="136" w:hanging="141"/>
        <w:rPr>
          <w:rFonts w:ascii="Times New Roman" w:hAnsi="Times New Roman" w:eastAsia="Arial" w:cs="Times New Roman"/>
          <w:color w:val="000000"/>
          <w:kern w:val="2"/>
          <w:lang w:val="sr-Cyrl-RS" w:eastAsia="ar-SA"/>
        </w:rPr>
      </w:pPr>
      <w:r>
        <w:rPr>
          <w:rFonts w:ascii="Times New Roman" w:hAnsi="Times New Roman" w:eastAsia="Arial" w:cs="Times New Roman"/>
          <w:color w:val="000000"/>
          <w:kern w:val="2"/>
          <w:lang w:val="sr-Cyrl-RS" w:eastAsia="ar-SA"/>
        </w:rPr>
        <w:t>препозна и именује сопствена и туђа осећања;</w:t>
      </w:r>
    </w:p>
    <w:p w14:paraId="18735DBB">
      <w:pPr>
        <w:widowControl w:val="0"/>
        <w:numPr>
          <w:ilvl w:val="0"/>
          <w:numId w:val="11"/>
        </w:numPr>
        <w:tabs>
          <w:tab w:val="left" w:pos="0"/>
          <w:tab w:val="left" w:pos="278"/>
        </w:tabs>
        <w:suppressAutoHyphens/>
        <w:spacing w:after="0"/>
        <w:ind w:left="136" w:hanging="141"/>
        <w:rPr>
          <w:rFonts w:ascii="Times New Roman" w:hAnsi="Times New Roman" w:eastAsia="Arial" w:cs="Times New Roman"/>
          <w:color w:val="000000"/>
          <w:kern w:val="2"/>
          <w:lang w:val="sr-Cyrl-RS" w:eastAsia="ar-SA"/>
        </w:rPr>
      </w:pPr>
      <w:r>
        <w:rPr>
          <w:rFonts w:ascii="Times New Roman" w:hAnsi="Times New Roman" w:eastAsia="Arial" w:cs="Times New Roman"/>
          <w:color w:val="000000"/>
          <w:kern w:val="2"/>
          <w:lang w:val="sr-Cyrl-RS" w:eastAsia="ar-SA"/>
        </w:rPr>
        <w:t>користи асертивну комуникацију;</w:t>
      </w:r>
    </w:p>
    <w:p w14:paraId="1CDF92E5">
      <w:pPr>
        <w:widowControl w:val="0"/>
        <w:numPr>
          <w:ilvl w:val="0"/>
          <w:numId w:val="11"/>
        </w:numPr>
        <w:tabs>
          <w:tab w:val="left" w:pos="0"/>
          <w:tab w:val="left" w:pos="278"/>
        </w:tabs>
        <w:suppressAutoHyphens/>
        <w:spacing w:after="0"/>
        <w:ind w:left="136" w:hanging="141"/>
        <w:rPr>
          <w:rFonts w:ascii="Times New Roman" w:hAnsi="Times New Roman" w:eastAsia="Arial" w:cs="Times New Roman"/>
          <w:color w:val="000000"/>
          <w:kern w:val="2"/>
          <w:lang w:val="sr-Cyrl-RS" w:eastAsia="ar-SA"/>
        </w:rPr>
      </w:pPr>
      <w:r>
        <w:rPr>
          <w:rFonts w:ascii="Times New Roman" w:hAnsi="Times New Roman" w:eastAsia="Arial" w:cs="Times New Roman"/>
          <w:color w:val="000000"/>
          <w:kern w:val="2"/>
          <w:lang w:val="sr-Cyrl-RS" w:eastAsia="ar-SA"/>
        </w:rPr>
        <w:t xml:space="preserve">образложи значај дружења и наведе шта другови једни другима не треба да раде; </w:t>
      </w:r>
    </w:p>
    <w:p w14:paraId="48132B5D">
      <w:pPr>
        <w:widowControl w:val="0"/>
        <w:numPr>
          <w:ilvl w:val="0"/>
          <w:numId w:val="11"/>
        </w:numPr>
        <w:tabs>
          <w:tab w:val="left" w:pos="0"/>
          <w:tab w:val="left" w:pos="278"/>
        </w:tabs>
        <w:suppressAutoHyphens/>
        <w:spacing w:after="0"/>
        <w:ind w:left="136" w:hanging="141"/>
        <w:rPr>
          <w:rFonts w:ascii="Times New Roman" w:hAnsi="Times New Roman" w:eastAsia="Arial" w:cs="Times New Roman"/>
          <w:color w:val="000000"/>
          <w:kern w:val="2"/>
          <w:lang w:val="sr-Cyrl-RS" w:eastAsia="ar-SA"/>
        </w:rPr>
      </w:pPr>
      <w:r>
        <w:rPr>
          <w:rFonts w:ascii="Times New Roman" w:hAnsi="Times New Roman" w:eastAsia="Arial" w:cs="Times New Roman"/>
          <w:color w:val="000000"/>
          <w:kern w:val="2"/>
          <w:lang w:val="sr-Cyrl-RS" w:eastAsia="ar-SA"/>
        </w:rPr>
        <w:t>препозна примере негативног понашања где се лично добро ставља испред општег добра и искаже свој негативни став према томе;</w:t>
      </w:r>
    </w:p>
    <w:p w14:paraId="22737643">
      <w:pPr>
        <w:widowControl w:val="0"/>
        <w:numPr>
          <w:ilvl w:val="0"/>
          <w:numId w:val="11"/>
        </w:numPr>
        <w:tabs>
          <w:tab w:val="left" w:pos="0"/>
          <w:tab w:val="left" w:pos="278"/>
        </w:tabs>
        <w:suppressAutoHyphens/>
        <w:spacing w:after="0"/>
        <w:ind w:left="136" w:hanging="141"/>
        <w:rPr>
          <w:rFonts w:ascii="Times New Roman" w:hAnsi="Times New Roman" w:eastAsia="Arial" w:cs="Times New Roman"/>
          <w:color w:val="000000"/>
          <w:kern w:val="2"/>
          <w:lang w:val="sr-Cyrl-RS" w:eastAsia="ar-SA"/>
        </w:rPr>
      </w:pPr>
      <w:r>
        <w:rPr>
          <w:rFonts w:ascii="Times New Roman" w:hAnsi="Times New Roman" w:eastAsia="Arial" w:cs="Times New Roman"/>
          <w:color w:val="000000"/>
          <w:kern w:val="2"/>
          <w:lang w:val="sr-Cyrl-RS" w:eastAsia="ar-SA"/>
        </w:rPr>
        <w:t>користи технике самоконтроле осећања;</w:t>
      </w:r>
    </w:p>
    <w:p w14:paraId="428CBC42">
      <w:pPr>
        <w:widowControl w:val="0"/>
        <w:numPr>
          <w:ilvl w:val="0"/>
          <w:numId w:val="11"/>
        </w:numPr>
        <w:tabs>
          <w:tab w:val="left" w:pos="0"/>
          <w:tab w:val="left" w:pos="278"/>
        </w:tabs>
        <w:suppressAutoHyphens/>
        <w:spacing w:after="0"/>
        <w:ind w:left="136" w:hanging="141"/>
        <w:rPr>
          <w:rFonts w:ascii="Times New Roman" w:hAnsi="Times New Roman" w:eastAsia="Arial" w:cs="Times New Roman"/>
          <w:color w:val="000000"/>
          <w:kern w:val="2"/>
          <w:lang w:val="sr-Cyrl-RS" w:eastAsia="ar-SA"/>
        </w:rPr>
      </w:pPr>
      <w:r>
        <w:rPr>
          <w:rFonts w:ascii="Times New Roman" w:hAnsi="Times New Roman" w:eastAsia="Arial" w:cs="Times New Roman"/>
          <w:color w:val="000000"/>
          <w:kern w:val="2"/>
          <w:lang w:val="sr-Cyrl-RS" w:eastAsia="ar-SA"/>
        </w:rPr>
        <w:t>прихвати одговорност за сопствено понашање;</w:t>
      </w:r>
    </w:p>
    <w:p w14:paraId="2C1F1A9A">
      <w:pPr>
        <w:widowControl w:val="0"/>
        <w:numPr>
          <w:ilvl w:val="0"/>
          <w:numId w:val="11"/>
        </w:numPr>
        <w:tabs>
          <w:tab w:val="left" w:pos="0"/>
          <w:tab w:val="left" w:pos="278"/>
        </w:tabs>
        <w:suppressAutoHyphens/>
        <w:spacing w:after="0"/>
        <w:ind w:left="136" w:hanging="141"/>
        <w:rPr>
          <w:rFonts w:ascii="Times New Roman" w:hAnsi="Times New Roman" w:eastAsia="Arial" w:cs="Times New Roman"/>
          <w:color w:val="000000"/>
          <w:kern w:val="2"/>
          <w:lang w:val="sr-Cyrl-RS" w:eastAsia="ar-SA"/>
        </w:rPr>
      </w:pPr>
      <w:r>
        <w:rPr>
          <w:rFonts w:ascii="Times New Roman" w:hAnsi="Times New Roman" w:eastAsia="Arial" w:cs="Times New Roman"/>
          <w:color w:val="000000"/>
          <w:kern w:val="2"/>
          <w:lang w:val="sr-Cyrl-RS" w:eastAsia="ar-SA"/>
        </w:rPr>
        <w:t>конструктивно решава конфликте;</w:t>
      </w:r>
    </w:p>
    <w:p w14:paraId="404C4BA1">
      <w:pPr>
        <w:widowControl w:val="0"/>
        <w:numPr>
          <w:ilvl w:val="0"/>
          <w:numId w:val="11"/>
        </w:numPr>
        <w:tabs>
          <w:tab w:val="left" w:pos="0"/>
          <w:tab w:val="left" w:pos="278"/>
        </w:tabs>
        <w:suppressAutoHyphens/>
        <w:spacing w:after="0"/>
        <w:ind w:left="136" w:hanging="141"/>
        <w:rPr>
          <w:rFonts w:ascii="Times New Roman" w:hAnsi="Times New Roman" w:eastAsia="Arial" w:cs="Times New Roman"/>
          <w:color w:val="000000"/>
          <w:kern w:val="2"/>
          <w:lang w:val="sr-Cyrl-RS" w:eastAsia="ar-SA"/>
        </w:rPr>
      </w:pPr>
      <w:r>
        <w:rPr>
          <w:rFonts w:ascii="Times New Roman" w:hAnsi="Times New Roman" w:eastAsia="Arial" w:cs="Times New Roman"/>
          <w:color w:val="000000"/>
          <w:kern w:val="2"/>
          <w:lang w:val="sr-Cyrl-RS" w:eastAsia="ar-SA"/>
        </w:rPr>
        <w:t>наведе неколико глобалних и локалних организација које се баве хуманитарним радом и исказује позитиван став према волонтирању;</w:t>
      </w:r>
    </w:p>
    <w:p w14:paraId="49FE367B">
      <w:pPr>
        <w:widowControl w:val="0"/>
        <w:numPr>
          <w:ilvl w:val="0"/>
          <w:numId w:val="11"/>
        </w:numPr>
        <w:tabs>
          <w:tab w:val="left" w:pos="0"/>
          <w:tab w:val="left" w:pos="278"/>
        </w:tabs>
        <w:suppressAutoHyphens/>
        <w:spacing w:after="0"/>
        <w:ind w:left="136" w:hanging="141"/>
        <w:rPr>
          <w:rFonts w:ascii="Times New Roman" w:hAnsi="Times New Roman" w:eastAsia="Arial" w:cs="Times New Roman"/>
          <w:color w:val="000000"/>
          <w:kern w:val="2"/>
          <w:lang w:val="sr-Cyrl-RS" w:eastAsia="ar-SA"/>
        </w:rPr>
      </w:pPr>
      <w:r>
        <w:rPr>
          <w:rFonts w:ascii="Times New Roman" w:hAnsi="Times New Roman" w:eastAsia="Arial" w:cs="Times New Roman"/>
          <w:color w:val="000000"/>
          <w:kern w:val="2"/>
          <w:lang w:val="sr-Cyrl-RS" w:eastAsia="ar-SA"/>
        </w:rPr>
        <w:t>искаже поштовање и захвалност према људима који чине добра дела за опште добро;</w:t>
      </w:r>
    </w:p>
    <w:p w14:paraId="387CE21A">
      <w:pPr>
        <w:widowControl w:val="0"/>
        <w:numPr>
          <w:ilvl w:val="0"/>
          <w:numId w:val="11"/>
        </w:numPr>
        <w:tabs>
          <w:tab w:val="left" w:pos="278"/>
        </w:tabs>
        <w:suppressAutoHyphens/>
        <w:spacing w:after="0"/>
        <w:ind w:left="136" w:hanging="141"/>
        <w:rPr>
          <w:rFonts w:ascii="Times New Roman" w:hAnsi="Times New Roman" w:eastAsia="Arial" w:cs="Times New Roman"/>
          <w:color w:val="000000"/>
          <w:kern w:val="2"/>
          <w:lang w:val="sr-Cyrl-RS" w:eastAsia="ar-SA"/>
        </w:rPr>
      </w:pPr>
      <w:r>
        <w:rPr>
          <w:rFonts w:ascii="Times New Roman" w:hAnsi="Times New Roman" w:eastAsia="Arial" w:cs="Times New Roman"/>
          <w:color w:val="000000"/>
          <w:kern w:val="2"/>
          <w:lang w:val="sr-Cyrl-RS" w:eastAsia="ar-SA"/>
        </w:rPr>
        <w:t>у дискусији покаже вештину активног слушања, износи свој став заснован на аргументима,</w:t>
      </w:r>
      <w:r>
        <w:rPr>
          <w:rFonts w:ascii="Times New Roman" w:hAnsi="Times New Roman" w:eastAsia="Arial" w:cs="Times New Roman"/>
          <w:color w:val="000000"/>
          <w:kern w:val="2"/>
          <w:lang w:val="sr-Latn-RS" w:eastAsia="ar-SA"/>
        </w:rPr>
        <w:t xml:space="preserve"> </w:t>
      </w:r>
      <w:r>
        <w:rPr>
          <w:rFonts w:ascii="Times New Roman" w:hAnsi="Times New Roman" w:eastAsia="Arial" w:cs="Times New Roman"/>
          <w:color w:val="000000"/>
          <w:kern w:val="2"/>
          <w:lang w:val="sr-Cyrl-RS" w:eastAsia="ar-SA"/>
        </w:rPr>
        <w:t>“напада” проблем а не особу;</w:t>
      </w:r>
      <w:r>
        <w:rPr>
          <w:rFonts w:ascii="Times New Roman" w:hAnsi="Times New Roman" w:eastAsia="Arial" w:cs="Times New Roman"/>
          <w:color w:val="000000"/>
          <w:kern w:val="2"/>
          <w:lang w:val="sr-Latn-RS" w:eastAsia="ar-SA"/>
        </w:rPr>
        <w:t xml:space="preserve"> </w:t>
      </w:r>
      <w:r>
        <w:rPr>
          <w:rFonts w:ascii="Times New Roman" w:hAnsi="Times New Roman" w:eastAsia="Arial" w:cs="Times New Roman"/>
          <w:color w:val="000000"/>
          <w:kern w:val="2"/>
          <w:lang w:val="sr-Cyrl-RS" w:eastAsia="ar-SA"/>
        </w:rPr>
        <w:t>сарађује и буде члан тима.</w:t>
      </w:r>
    </w:p>
    <w:p w14:paraId="29FADBFC">
      <w:pPr>
        <w:widowControl w:val="0"/>
        <w:numPr>
          <w:ilvl w:val="0"/>
          <w:numId w:val="11"/>
        </w:numPr>
        <w:tabs>
          <w:tab w:val="left" w:pos="278"/>
        </w:tabs>
        <w:suppressAutoHyphens/>
        <w:spacing w:after="0" w:line="252" w:lineRule="auto"/>
        <w:ind w:left="136" w:hanging="141"/>
        <w:rPr>
          <w:rFonts w:ascii="Times New Roman" w:hAnsi="Times New Roman" w:eastAsia="Arial" w:cs="Times New Roman"/>
          <w:color w:val="000000"/>
          <w:kern w:val="2"/>
          <w:lang w:val="sr-Cyrl-RS" w:eastAsia="ar-SA"/>
        </w:rPr>
      </w:pPr>
    </w:p>
    <w:p w14:paraId="17D6128A">
      <w:pPr>
        <w:spacing w:after="0" w:line="240" w:lineRule="auto"/>
        <w:ind w:left="360"/>
        <w:jc w:val="both"/>
        <w:rPr>
          <w:rFonts w:ascii="Times New Roman" w:hAnsi="Times New Roman"/>
          <w:sz w:val="24"/>
          <w:lang w:val="sr-Cyrl-RS"/>
        </w:rPr>
      </w:pP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lang w:val="sr-Cyrl-RS"/>
        </w:rPr>
        <w:t xml:space="preserve">       Наставник физичког и здравственог васпитања</w:t>
      </w:r>
    </w:p>
    <w:p w14:paraId="32A4B964">
      <w:pPr>
        <w:spacing w:after="0" w:line="240" w:lineRule="auto"/>
        <w:rPr>
          <w:color w:val="FF0000"/>
          <w:sz w:val="20"/>
          <w:lang w:val="sr-Cyrl-RS" w:bidi="he-IL"/>
        </w:rPr>
      </w:pPr>
      <w:r>
        <w:rPr>
          <w:rFonts w:ascii="Times New Roman" w:hAnsi="Times New Roman"/>
          <w:sz w:val="24"/>
          <w:lang w:val="sr-Cyrl-RS"/>
        </w:rPr>
        <w:t xml:space="preserve"> </w:t>
      </w:r>
      <w:r>
        <w:rPr>
          <w:rFonts w:ascii="Times New Roman" w:hAnsi="Times New Roman"/>
          <w:sz w:val="24"/>
          <w:lang w:val="sr-Cyrl-RS"/>
        </w:rPr>
        <w:tab/>
      </w:r>
      <w:r>
        <w:rPr>
          <w:rFonts w:ascii="Times New Roman" w:hAnsi="Times New Roman"/>
          <w:sz w:val="24"/>
          <w:lang w:val="sr-Cyrl-RS"/>
        </w:rPr>
        <w:tab/>
      </w:r>
      <w:r>
        <w:rPr>
          <w:rFonts w:ascii="Times New Roman" w:hAnsi="Times New Roman"/>
          <w:sz w:val="24"/>
          <w:lang w:val="sr-Cyrl-RS"/>
        </w:rPr>
        <w:tab/>
      </w:r>
      <w:r>
        <w:rPr>
          <w:rFonts w:ascii="Times New Roman" w:hAnsi="Times New Roman"/>
          <w:sz w:val="24"/>
          <w:lang w:val="sr-Cyrl-RS"/>
        </w:rPr>
        <w:tab/>
      </w:r>
      <w:r>
        <w:rPr>
          <w:rFonts w:ascii="Times New Roman" w:hAnsi="Times New Roman"/>
          <w:sz w:val="24"/>
          <w:lang w:val="sr-Cyrl-RS"/>
        </w:rPr>
        <w:tab/>
      </w:r>
      <w:r>
        <w:rPr>
          <w:rFonts w:ascii="Times New Roman" w:hAnsi="Times New Roman"/>
          <w:sz w:val="24"/>
          <w:lang w:val="sr-Cyrl-RS"/>
        </w:rPr>
        <w:tab/>
      </w:r>
      <w:r>
        <w:rPr>
          <w:rFonts w:ascii="Times New Roman" w:hAnsi="Times New Roman"/>
          <w:sz w:val="24"/>
          <w:lang w:val="sr-Cyrl-RS"/>
        </w:rPr>
        <w:tab/>
      </w:r>
      <w:r>
        <w:rPr>
          <w:rFonts w:ascii="Times New Roman" w:hAnsi="Times New Roman"/>
          <w:sz w:val="24"/>
          <w:lang w:val="sr-Cyrl-RS"/>
        </w:rPr>
        <w:tab/>
      </w:r>
      <w:r>
        <w:rPr>
          <w:rFonts w:ascii="Times New Roman" w:hAnsi="Times New Roman"/>
          <w:sz w:val="24"/>
          <w:lang w:val="sr-Cyrl-RS"/>
        </w:rPr>
        <w:t xml:space="preserve">       Драгана Бабовић</w:t>
      </w:r>
      <w:r>
        <w:rPr>
          <w:color w:val="FF0000"/>
          <w:lang w:val="sr-Cyrl-RS" w:bidi="he-IL"/>
        </w:rPr>
        <w:t xml:space="preserve"> </w:t>
      </w:r>
    </w:p>
    <w:p w14:paraId="32A4B979">
      <w:pPr>
        <w:pStyle w:val="15"/>
        <w:spacing w:after="0" w:line="240" w:lineRule="auto"/>
        <w:ind w:firstLine="0"/>
        <w:rPr>
          <w:color w:val="FF0000"/>
        </w:rPr>
      </w:pPr>
    </w:p>
    <w:p w14:paraId="32A4B97A">
      <w:pPr>
        <w:pStyle w:val="4"/>
        <w:numPr>
          <w:ilvl w:val="2"/>
          <w:numId w:val="1"/>
        </w:numPr>
        <w:ind w:left="709"/>
      </w:pPr>
      <w:bookmarkStart w:id="94" w:name="_Toc235534942"/>
      <w:r>
        <w:t>Секције</w:t>
      </w:r>
      <w:bookmarkEnd w:id="94"/>
    </w:p>
    <w:p w14:paraId="32A4B97B">
      <w:pPr>
        <w:pStyle w:val="4"/>
        <w:numPr>
          <w:ilvl w:val="3"/>
          <w:numId w:val="1"/>
        </w:numPr>
        <w:ind w:left="709"/>
        <w:rPr>
          <w:rFonts w:eastAsia="Calibri"/>
        </w:rPr>
      </w:pPr>
      <w:bookmarkStart w:id="95" w:name="_Toc235534943"/>
      <w:r>
        <w:rPr>
          <w:rFonts w:eastAsia="Calibri"/>
        </w:rPr>
        <w:t>Лепо писање/Ликовна секција 1/3-2</w:t>
      </w:r>
      <w:bookmarkEnd w:id="95"/>
    </w:p>
    <w:p w14:paraId="32A4B97C">
      <w:pPr>
        <w:spacing w:after="0" w:line="240" w:lineRule="auto"/>
        <w:ind w:firstLine="709"/>
        <w:jc w:val="both"/>
        <w:rPr>
          <w:rFonts w:ascii="Times New Roman" w:hAnsi="Times New Roman"/>
          <w:sz w:val="24"/>
        </w:rPr>
      </w:pPr>
    </w:p>
    <w:p w14:paraId="33A6B9F1">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rPr>
        <w:t>У току  школске  2025/2026. године реализовано је 36 часова лепог писања ( секција). Часови су одржавани с</w:t>
      </w:r>
      <w:r>
        <w:rPr>
          <w:rFonts w:ascii="Times New Roman" w:hAnsi="Times New Roman" w:eastAsia="Calibri" w:cs="Times New Roman"/>
          <w:sz w:val="24"/>
          <w:szCs w:val="24"/>
          <w:lang w:val="sr-Cyrl-RS"/>
        </w:rPr>
        <w:t>ваке среде на петом часу.</w:t>
      </w:r>
    </w:p>
    <w:p w14:paraId="1E3827BF">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rPr>
        <w:t xml:space="preserve">   Лепо писање  похађало је </w:t>
      </w:r>
      <w:r>
        <w:rPr>
          <w:rFonts w:ascii="Times New Roman" w:hAnsi="Times New Roman" w:eastAsia="Calibri" w:cs="Times New Roman"/>
          <w:sz w:val="24"/>
          <w:szCs w:val="24"/>
          <w:lang w:val="sr-Cyrl-RS"/>
        </w:rPr>
        <w:t>6 ученика првог разреда ИО Араповац</w:t>
      </w:r>
    </w:p>
    <w:p w14:paraId="6B599204">
      <w:pPr>
        <w:autoSpaceDE w:val="0"/>
        <w:autoSpaceDN w:val="0"/>
        <w:adjustRightInd w:val="0"/>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   Циљ лепог писања је: </w:t>
      </w:r>
    </w:p>
    <w:p w14:paraId="6643962B">
      <w:pPr>
        <w:numPr>
          <w:ilvl w:val="0"/>
          <w:numId w:val="12"/>
        </w:numPr>
        <w:autoSpaceDE w:val="0"/>
        <w:autoSpaceDN w:val="0"/>
        <w:adjustRightInd w:val="0"/>
        <w:spacing w:after="160" w:line="259" w:lineRule="auto"/>
        <w:contextualSpacing/>
        <w:rPr>
          <w:rFonts w:ascii="Times New Roman" w:hAnsi="Times New Roman" w:eastAsia="Calibri" w:cs="Times New Roman"/>
          <w:sz w:val="24"/>
          <w:szCs w:val="24"/>
        </w:rPr>
      </w:pPr>
      <w:r>
        <w:rPr>
          <w:rFonts w:ascii="Times New Roman" w:hAnsi="Times New Roman" w:eastAsia="Calibri" w:cs="Times New Roman"/>
          <w:sz w:val="24"/>
          <w:szCs w:val="24"/>
        </w:rPr>
        <w:t>Оспособити ученика з  алепописање и развој сензибилитета за препознавање писама упоредо са развојем моторичких способности као и усвајање читког и уредног писања.</w:t>
      </w:r>
    </w:p>
    <w:p w14:paraId="49E4CD0E">
      <w:pPr>
        <w:autoSpaceDE w:val="0"/>
        <w:autoSpaceDN w:val="0"/>
        <w:adjustRightInd w:val="0"/>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Задаци:</w:t>
      </w:r>
    </w:p>
    <w:p w14:paraId="699B7F54">
      <w:pPr>
        <w:numPr>
          <w:ilvl w:val="0"/>
          <w:numId w:val="12"/>
        </w:numPr>
        <w:autoSpaceDE w:val="0"/>
        <w:autoSpaceDN w:val="0"/>
        <w:adjustRightInd w:val="0"/>
        <w:spacing w:after="160" w:line="259" w:lineRule="auto"/>
        <w:contextualSpacing/>
        <w:rPr>
          <w:rFonts w:ascii="Times New Roman" w:hAnsi="Times New Roman" w:eastAsia="Calibri" w:cs="Times New Roman"/>
          <w:sz w:val="24"/>
          <w:szCs w:val="24"/>
        </w:rPr>
      </w:pPr>
      <w:r>
        <w:rPr>
          <w:rFonts w:ascii="Times New Roman" w:hAnsi="Times New Roman" w:eastAsia="Calibri" w:cs="Times New Roman"/>
          <w:sz w:val="24"/>
          <w:szCs w:val="24"/>
        </w:rPr>
        <w:t>Усвајање правилног повлачења уских и широких, косих, усправних и положених линија</w:t>
      </w:r>
    </w:p>
    <w:p w14:paraId="0D70B347">
      <w:pPr>
        <w:numPr>
          <w:ilvl w:val="0"/>
          <w:numId w:val="12"/>
        </w:numPr>
        <w:autoSpaceDE w:val="0"/>
        <w:autoSpaceDN w:val="0"/>
        <w:adjustRightInd w:val="0"/>
        <w:spacing w:after="160" w:line="259" w:lineRule="auto"/>
        <w:contextualSpacing/>
        <w:rPr>
          <w:rFonts w:ascii="Times New Roman" w:hAnsi="Times New Roman" w:eastAsia="Calibri" w:cs="Times New Roman"/>
          <w:sz w:val="24"/>
          <w:szCs w:val="24"/>
        </w:rPr>
      </w:pPr>
      <w:r>
        <w:rPr>
          <w:rFonts w:ascii="Times New Roman" w:hAnsi="Times New Roman" w:eastAsia="Calibri" w:cs="Times New Roman"/>
          <w:sz w:val="24"/>
          <w:szCs w:val="24"/>
        </w:rPr>
        <w:t>Развијање способности за обједињавање линија у слова</w:t>
      </w:r>
    </w:p>
    <w:p w14:paraId="379A64A3">
      <w:pPr>
        <w:numPr>
          <w:ilvl w:val="0"/>
          <w:numId w:val="12"/>
        </w:numPr>
        <w:autoSpaceDE w:val="0"/>
        <w:autoSpaceDN w:val="0"/>
        <w:adjustRightInd w:val="0"/>
        <w:spacing w:after="160" w:line="259" w:lineRule="auto"/>
        <w:contextualSpacing/>
        <w:rPr>
          <w:rFonts w:ascii="Times New Roman" w:hAnsi="Times New Roman" w:eastAsia="Calibri" w:cs="Times New Roman"/>
          <w:sz w:val="24"/>
          <w:szCs w:val="24"/>
        </w:rPr>
      </w:pPr>
      <w:r>
        <w:rPr>
          <w:rFonts w:ascii="Times New Roman" w:hAnsi="Times New Roman" w:eastAsia="Calibri" w:cs="Times New Roman"/>
          <w:sz w:val="24"/>
          <w:szCs w:val="24"/>
        </w:rPr>
        <w:t>Развијање способности повезивања слова у речи и реченице</w:t>
      </w:r>
    </w:p>
    <w:p w14:paraId="3913A3BF">
      <w:pPr>
        <w:numPr>
          <w:ilvl w:val="0"/>
          <w:numId w:val="12"/>
        </w:numPr>
        <w:autoSpaceDE w:val="0"/>
        <w:autoSpaceDN w:val="0"/>
        <w:adjustRightInd w:val="0"/>
        <w:spacing w:after="160" w:line="259" w:lineRule="auto"/>
        <w:contextualSpacing/>
        <w:rPr>
          <w:rFonts w:ascii="Times New Roman" w:hAnsi="Times New Roman" w:eastAsia="Calibri" w:cs="Times New Roman"/>
          <w:sz w:val="24"/>
          <w:szCs w:val="24"/>
        </w:rPr>
      </w:pPr>
      <w:r>
        <w:rPr>
          <w:rFonts w:ascii="Times New Roman" w:hAnsi="Times New Roman" w:eastAsia="Calibri" w:cs="Times New Roman"/>
          <w:sz w:val="24"/>
          <w:szCs w:val="24"/>
        </w:rPr>
        <w:t>Упућивање ученика у коришћење различитих материјала и подлога за писање</w:t>
      </w:r>
    </w:p>
    <w:p w14:paraId="417DAAC2">
      <w:pPr>
        <w:autoSpaceDE w:val="0"/>
        <w:autoSpaceDN w:val="0"/>
        <w:adjustRightInd w:val="0"/>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На овим часовима  углавном су рађене  различите вежбе моторике, преознавања и обликовања слова и др. </w:t>
      </w:r>
    </w:p>
    <w:p w14:paraId="37D08A65">
      <w:pPr>
        <w:autoSpaceDE w:val="0"/>
        <w:autoSpaceDN w:val="0"/>
        <w:adjustRightInd w:val="0"/>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   Ученици вежбају да „ослободе“ покрете руке, да оловка буде њихов савезник  у обликовању слова и да је прихвате као алат који користе  како би исказали креативност на различите начине. У писању смо користили и налив перо што отклања порблем већег притиска на подлогу по којој се пише. Ученицима се посебно допало писање налив пером. Учили су се стрпљењу и упорности. На жалост  све је видљивији проблем развијености ситне моторике . Трудимо се да задацима у овом предмету ту ситуиацију побољшамо колико год је то могуће више. </w:t>
      </w:r>
    </w:p>
    <w:p w14:paraId="565A1DEE">
      <w:pPr>
        <w:autoSpaceDE w:val="0"/>
        <w:autoSpaceDN w:val="0"/>
        <w:adjustRightInd w:val="0"/>
        <w:spacing w:after="160" w:line="259" w:lineRule="auto"/>
        <w:rPr>
          <w:rFonts w:ascii="Times New Roman CYR" w:hAnsi="Times New Roman CYR" w:eastAsia="Calibri" w:cs="Times New Roman CYR"/>
        </w:rPr>
      </w:pPr>
    </w:p>
    <w:p w14:paraId="5A3B1A1D">
      <w:pPr>
        <w:autoSpaceDE w:val="0"/>
        <w:autoSpaceDN w:val="0"/>
        <w:adjustRightInd w:val="0"/>
        <w:spacing w:after="0" w:line="259" w:lineRule="auto"/>
        <w:jc w:val="right"/>
        <w:rPr>
          <w:rFonts w:ascii="Times New Roman" w:hAnsi="Times New Roman" w:eastAsia="Calibri" w:cs="Times New Roman"/>
          <w:sz w:val="24"/>
          <w:szCs w:val="24"/>
        </w:rPr>
      </w:pPr>
      <w:r>
        <w:rPr>
          <w:rFonts w:ascii="Times New Roman" w:hAnsi="Times New Roman" w:eastAsia="Calibri" w:cs="Times New Roman"/>
          <w:sz w:val="24"/>
          <w:szCs w:val="24"/>
        </w:rPr>
        <w:t>Одељењски старешина</w:t>
      </w:r>
    </w:p>
    <w:p w14:paraId="28659E88">
      <w:pPr>
        <w:autoSpaceDE w:val="0"/>
        <w:autoSpaceDN w:val="0"/>
        <w:adjustRightInd w:val="0"/>
        <w:spacing w:after="0" w:line="259" w:lineRule="auto"/>
        <w:jc w:val="center"/>
        <w:rPr>
          <w:rFonts w:ascii="Times New Roman" w:hAnsi="Times New Roman" w:eastAsia="Calibri" w:cs="Times New Roman"/>
          <w:sz w:val="24"/>
          <w:szCs w:val="24"/>
        </w:rPr>
      </w:pPr>
      <w:r>
        <w:rPr>
          <w:rFonts w:ascii="Times New Roman" w:hAnsi="Times New Roman" w:eastAsia="Calibri" w:cs="Times New Roman"/>
          <w:sz w:val="24"/>
          <w:szCs w:val="24"/>
        </w:rPr>
        <w:t xml:space="preserve">                     </w:t>
      </w:r>
      <w:r>
        <w:rPr>
          <w:rFonts w:ascii="Times New Roman" w:hAnsi="Times New Roman" w:eastAsia="Calibri" w:cs="Times New Roman"/>
          <w:sz w:val="24"/>
          <w:szCs w:val="24"/>
          <w:lang w:val="sr-Cyrl-RS"/>
        </w:rPr>
        <w:t xml:space="preserve">                                                                                           Славица  Матејић</w:t>
      </w:r>
      <w:r>
        <w:rPr>
          <w:rFonts w:ascii="Times New Roman" w:hAnsi="Times New Roman" w:eastAsia="Calibri" w:cs="Times New Roman"/>
          <w:sz w:val="24"/>
          <w:szCs w:val="24"/>
        </w:rPr>
        <w:t xml:space="preserve">   </w:t>
      </w:r>
    </w:p>
    <w:p w14:paraId="32A4B980">
      <w:pPr>
        <w:spacing w:after="0" w:line="240" w:lineRule="auto"/>
        <w:ind w:left="5040" w:firstLine="360"/>
        <w:jc w:val="center"/>
        <w:rPr>
          <w:rFonts w:ascii="Times New Roman" w:hAnsi="Times New Roman"/>
          <w:b/>
          <w:bCs/>
          <w:sz w:val="24"/>
          <w:u w:val="single"/>
          <w:lang w:val="sr-Cyrl-RS"/>
        </w:rPr>
      </w:pPr>
    </w:p>
    <w:p w14:paraId="32A4B981">
      <w:pPr>
        <w:pStyle w:val="4"/>
        <w:numPr>
          <w:ilvl w:val="3"/>
          <w:numId w:val="1"/>
        </w:numPr>
        <w:ind w:left="709"/>
        <w:rPr>
          <w:rFonts w:eastAsia="Calibri"/>
        </w:rPr>
      </w:pPr>
      <w:r>
        <w:rPr>
          <w:rFonts w:eastAsia="Calibri"/>
          <w:lang w:val="sr-Cyrl-RS"/>
        </w:rPr>
        <w:t xml:space="preserve"> </w:t>
      </w:r>
      <w:bookmarkStart w:id="96" w:name="_Toc235534944"/>
      <w:r>
        <w:rPr>
          <w:rFonts w:eastAsia="Calibri"/>
          <w:lang w:val="sr-Cyrl-RS"/>
        </w:rPr>
        <w:t>Лепо</w:t>
      </w:r>
      <w:r>
        <w:rPr>
          <w:rFonts w:eastAsia="Calibri"/>
        </w:rPr>
        <w:t xml:space="preserve"> писање 1-3</w:t>
      </w:r>
      <w:bookmarkEnd w:id="96"/>
    </w:p>
    <w:p w14:paraId="32A4B982">
      <w:pPr>
        <w:spacing w:after="0" w:line="240" w:lineRule="auto"/>
        <w:jc w:val="both"/>
        <w:rPr>
          <w:rFonts w:ascii="Times New Roman" w:hAnsi="Times New Roman" w:eastAsia="Calibri" w:cs="Times New Roman"/>
          <w:sz w:val="24"/>
        </w:rPr>
      </w:pPr>
    </w:p>
    <w:p w14:paraId="0F288568">
      <w:pPr>
        <w:rPr>
          <w:rFonts w:ascii="Times New Roman" w:hAnsi="Times New Roman" w:cs="Times New Roman"/>
          <w:sz w:val="24"/>
          <w:szCs w:val="24"/>
        </w:rPr>
      </w:pPr>
      <w:r>
        <w:rPr>
          <w:rFonts w:ascii="Times New Roman" w:hAnsi="Times New Roman" w:cs="Times New Roman"/>
          <w:sz w:val="24"/>
          <w:szCs w:val="24"/>
        </w:rPr>
        <w:t xml:space="preserve">У току  школске  2025/2026. године реализовано је 36 часова лепог писања ( секција). Часови су одржавани сваког уторка. </w:t>
      </w:r>
    </w:p>
    <w:p w14:paraId="20929B02">
      <w:pPr>
        <w:rPr>
          <w:rFonts w:ascii="Times New Roman" w:hAnsi="Times New Roman" w:cs="Times New Roman"/>
          <w:sz w:val="24"/>
          <w:szCs w:val="24"/>
        </w:rPr>
      </w:pPr>
      <w:r>
        <w:rPr>
          <w:rFonts w:ascii="Times New Roman" w:hAnsi="Times New Roman" w:cs="Times New Roman"/>
          <w:sz w:val="24"/>
          <w:szCs w:val="24"/>
        </w:rPr>
        <w:t xml:space="preserve">   Лепо писање  похађало је 7 ученика првог разреда. </w:t>
      </w:r>
    </w:p>
    <w:p w14:paraId="3351665B">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   Циљ лепог писања је: </w:t>
      </w:r>
    </w:p>
    <w:p w14:paraId="54D0879A">
      <w:pPr>
        <w:pStyle w:val="57"/>
        <w:numPr>
          <w:ilvl w:val="0"/>
          <w:numId w:val="12"/>
        </w:numPr>
        <w:autoSpaceDE w:val="0"/>
        <w:autoSpaceDN w:val="0"/>
        <w:adjustRightInd w:val="0"/>
        <w:rPr>
          <w:rFonts w:ascii="Times New Roman CYR" w:hAnsi="Times New Roman CYR" w:cs="Times New Roman CYR"/>
        </w:rPr>
      </w:pPr>
      <w:r>
        <w:rPr>
          <w:rFonts w:ascii="Times New Roman CYR" w:hAnsi="Times New Roman CYR" w:cs="Times New Roman CYR"/>
        </w:rPr>
        <w:t>Оспособити ученика з  алепописање и развој сензибилитета за препознавање писама упоредо са развојем моторичких способности као и усвајање читког и уредног писања.</w:t>
      </w:r>
    </w:p>
    <w:p w14:paraId="5EEEF0EA">
      <w:pPr>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t>Задаци:</w:t>
      </w:r>
    </w:p>
    <w:p w14:paraId="0F9D3646">
      <w:pPr>
        <w:pStyle w:val="57"/>
        <w:numPr>
          <w:ilvl w:val="0"/>
          <w:numId w:val="12"/>
        </w:numPr>
        <w:autoSpaceDE w:val="0"/>
        <w:autoSpaceDN w:val="0"/>
        <w:adjustRightInd w:val="0"/>
        <w:rPr>
          <w:rFonts w:ascii="Times New Roman CYR" w:hAnsi="Times New Roman CYR" w:cs="Times New Roman CYR"/>
        </w:rPr>
      </w:pPr>
      <w:r>
        <w:rPr>
          <w:rFonts w:ascii="Times New Roman CYR" w:hAnsi="Times New Roman CYR" w:cs="Times New Roman CYR"/>
        </w:rPr>
        <w:t>Усвајање правилног повлачења уских и широких, косих, усправних и положених линија</w:t>
      </w:r>
    </w:p>
    <w:p w14:paraId="1D37D92C">
      <w:pPr>
        <w:pStyle w:val="57"/>
        <w:numPr>
          <w:ilvl w:val="0"/>
          <w:numId w:val="12"/>
        </w:numPr>
        <w:autoSpaceDE w:val="0"/>
        <w:autoSpaceDN w:val="0"/>
        <w:adjustRightInd w:val="0"/>
        <w:rPr>
          <w:rFonts w:ascii="Times New Roman CYR" w:hAnsi="Times New Roman CYR" w:cs="Times New Roman CYR"/>
        </w:rPr>
      </w:pPr>
      <w:r>
        <w:rPr>
          <w:rFonts w:ascii="Times New Roman CYR" w:hAnsi="Times New Roman CYR" w:cs="Times New Roman CYR"/>
        </w:rPr>
        <w:t>Развијање способности за обједињавање линија у слова</w:t>
      </w:r>
    </w:p>
    <w:p w14:paraId="02933A3D">
      <w:pPr>
        <w:pStyle w:val="57"/>
        <w:numPr>
          <w:ilvl w:val="0"/>
          <w:numId w:val="12"/>
        </w:numPr>
        <w:autoSpaceDE w:val="0"/>
        <w:autoSpaceDN w:val="0"/>
        <w:adjustRightInd w:val="0"/>
        <w:rPr>
          <w:rFonts w:ascii="Times New Roman CYR" w:hAnsi="Times New Roman CYR" w:cs="Times New Roman CYR"/>
        </w:rPr>
      </w:pPr>
      <w:r>
        <w:rPr>
          <w:rFonts w:ascii="Times New Roman CYR" w:hAnsi="Times New Roman CYR" w:cs="Times New Roman CYR"/>
        </w:rPr>
        <w:t>Развијање способности повезивања слова у речи и реченице</w:t>
      </w:r>
    </w:p>
    <w:p w14:paraId="652DF40D">
      <w:pPr>
        <w:pStyle w:val="57"/>
        <w:numPr>
          <w:ilvl w:val="0"/>
          <w:numId w:val="12"/>
        </w:numPr>
        <w:autoSpaceDE w:val="0"/>
        <w:autoSpaceDN w:val="0"/>
        <w:adjustRightInd w:val="0"/>
        <w:rPr>
          <w:rFonts w:ascii="Times New Roman CYR" w:hAnsi="Times New Roman CYR" w:cs="Times New Roman CYR"/>
        </w:rPr>
      </w:pPr>
      <w:r>
        <w:rPr>
          <w:rFonts w:ascii="Times New Roman CYR" w:hAnsi="Times New Roman CYR" w:cs="Times New Roman CYR"/>
        </w:rPr>
        <w:t>Упућивање ученика у коришћење различитих материјала и подлога за писање</w:t>
      </w:r>
    </w:p>
    <w:p w14:paraId="2EF871EA">
      <w:pPr>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t xml:space="preserve">На овим часовима  углавном су рађене  различите вежбе моторике, преознавања и обликовања слова и др. </w:t>
      </w:r>
    </w:p>
    <w:p w14:paraId="0C36EAAA">
      <w:pPr>
        <w:autoSpaceDE w:val="0"/>
        <w:autoSpaceDN w:val="0"/>
        <w:adjustRightInd w:val="0"/>
        <w:spacing w:after="0"/>
        <w:rPr>
          <w:rFonts w:ascii="Times New Roman CYR" w:hAnsi="Times New Roman CYR" w:cs="Times New Roman CYR"/>
          <w:sz w:val="24"/>
          <w:szCs w:val="24"/>
        </w:rPr>
      </w:pPr>
      <w:r>
        <w:rPr>
          <w:rFonts w:ascii="Times New Roman CYR" w:hAnsi="Times New Roman CYR" w:cs="Times New Roman CYR"/>
          <w:sz w:val="24"/>
          <w:szCs w:val="24"/>
        </w:rPr>
        <w:t xml:space="preserve">   Ученици вежбају да „ослободе“ покрете руке, да оловка буде њихов савезник  у обликовању слова и да је прихвате као алат који користе  како би исказали креативност на различите начине. У писању смо користили и налив перо што отклања порблем већег притиска на подлогу по којој се пише. Ученицима се посебно допало писање налив пером. Учили су се стрпљењу и упорности. На жалост  све је видљивији проблем развијености ситне моторике . Трудимо се да задацима у овом предмету ту ситуиацију побољшамо колико год је то могуће више. </w:t>
      </w:r>
    </w:p>
    <w:p w14:paraId="7481BB97">
      <w:pPr>
        <w:autoSpaceDE w:val="0"/>
        <w:autoSpaceDN w:val="0"/>
        <w:adjustRightInd w:val="0"/>
        <w:spacing w:after="0"/>
        <w:jc w:val="right"/>
        <w:rPr>
          <w:rFonts w:ascii="Times New Roman CYR" w:hAnsi="Times New Roman CYR" w:cs="Times New Roman CYR"/>
          <w:sz w:val="24"/>
          <w:szCs w:val="24"/>
          <w:lang w:val="sr-Cyrl-RS"/>
        </w:rPr>
      </w:pPr>
      <w:r>
        <w:rPr>
          <w:rFonts w:ascii="Times New Roman CYR" w:hAnsi="Times New Roman CYR" w:cs="Times New Roman CYR"/>
          <w:sz w:val="24"/>
          <w:szCs w:val="24"/>
          <w:lang w:val="sr-Cyrl-RS"/>
        </w:rPr>
        <w:t>Одељенски старешина</w:t>
      </w:r>
    </w:p>
    <w:p w14:paraId="291E4D6D">
      <w:pPr>
        <w:autoSpaceDE w:val="0"/>
        <w:autoSpaceDN w:val="0"/>
        <w:adjustRightInd w:val="0"/>
        <w:spacing w:after="0"/>
        <w:jc w:val="right"/>
        <w:rPr>
          <w:rFonts w:ascii="Times New Roman CYR" w:hAnsi="Times New Roman CYR" w:cs="Times New Roman CYR"/>
          <w:sz w:val="24"/>
          <w:szCs w:val="24"/>
          <w:lang w:val="sr-Cyrl-RS"/>
        </w:rPr>
      </w:pPr>
      <w:r>
        <w:rPr>
          <w:rFonts w:ascii="Times New Roman CYR" w:hAnsi="Times New Roman CYR" w:cs="Times New Roman CYR"/>
          <w:sz w:val="24"/>
          <w:szCs w:val="24"/>
          <w:lang w:val="sr-Cyrl-RS"/>
        </w:rPr>
        <w:t>Весна Јовановић</w:t>
      </w:r>
    </w:p>
    <w:p w14:paraId="003EE0FE">
      <w:pPr>
        <w:autoSpaceDE w:val="0"/>
        <w:autoSpaceDN w:val="0"/>
        <w:adjustRightInd w:val="0"/>
        <w:spacing w:after="0"/>
        <w:jc w:val="right"/>
        <w:rPr>
          <w:rFonts w:ascii="Times New Roman CYR" w:hAnsi="Times New Roman CYR" w:cs="Times New Roman CYR"/>
          <w:sz w:val="24"/>
          <w:szCs w:val="24"/>
          <w:lang w:val="sr-Cyrl-RS"/>
        </w:rPr>
      </w:pPr>
    </w:p>
    <w:p w14:paraId="32A4B990">
      <w:pPr>
        <w:pStyle w:val="4"/>
        <w:numPr>
          <w:ilvl w:val="3"/>
          <w:numId w:val="1"/>
        </w:numPr>
        <w:ind w:left="709"/>
        <w:rPr>
          <w:rFonts w:eastAsia="Calibri"/>
        </w:rPr>
      </w:pPr>
      <w:r>
        <w:rPr>
          <w:rFonts w:eastAsia="Calibri"/>
          <w:lang w:val="sr-Cyrl-RS"/>
        </w:rPr>
        <w:t xml:space="preserve"> </w:t>
      </w:r>
      <w:bookmarkStart w:id="97" w:name="_Toc235534945"/>
      <w:r>
        <w:rPr>
          <w:rFonts w:eastAsia="Calibri"/>
          <w:lang w:val="sr-Cyrl-RS"/>
        </w:rPr>
        <w:t>Лепо писање/</w:t>
      </w:r>
      <w:r>
        <w:rPr>
          <w:rFonts w:eastAsia="Calibri"/>
        </w:rPr>
        <w:t xml:space="preserve">Ликовна секција </w:t>
      </w:r>
      <w:r>
        <w:rPr>
          <w:rFonts w:eastAsia="Calibri"/>
          <w:lang w:val="sr-Cyrl-RS"/>
        </w:rPr>
        <w:t>1</w:t>
      </w:r>
      <w:r>
        <w:rPr>
          <w:rFonts w:eastAsia="Calibri"/>
        </w:rPr>
        <w:t>/</w:t>
      </w:r>
      <w:r>
        <w:rPr>
          <w:rFonts w:eastAsia="Calibri"/>
          <w:lang w:val="sr-Cyrl-RS"/>
        </w:rPr>
        <w:t>3</w:t>
      </w:r>
      <w:r>
        <w:rPr>
          <w:rFonts w:eastAsia="Calibri"/>
        </w:rPr>
        <w:t>-1</w:t>
      </w:r>
      <w:bookmarkEnd w:id="97"/>
    </w:p>
    <w:p w14:paraId="32A4B991">
      <w:pPr>
        <w:spacing w:after="0" w:line="240" w:lineRule="auto"/>
        <w:jc w:val="both"/>
        <w:rPr>
          <w:rFonts w:ascii="Times New Roman" w:hAnsi="Times New Roman"/>
          <w:sz w:val="24"/>
        </w:rPr>
      </w:pPr>
    </w:p>
    <w:p w14:paraId="15C7FD21">
      <w:pPr>
        <w:spacing w:after="160" w:line="259" w:lineRule="auto"/>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У току  школске 2025/2026.године реализовано је 36 часова ликовне секције.  Сви ученици похађају исту. Реализоване су различите теме којима је труд ученика допринео. Редовно су доносили прибор и материјал који бисмо унапред договорили.</w:t>
      </w:r>
    </w:p>
    <w:p w14:paraId="3446A265">
      <w:pPr>
        <w:spacing w:after="160" w:line="259" w:lineRule="auto"/>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 xml:space="preserve">Тематски смо радили јесен, „златну и горду краљицу“. Њен долазак смо обележили прављењем јесењег кутка у холу наше школе. Ученички радови на тему јесени су искоришћени за прављење скромне изложбе. Ученици су користили различите технике за сликање портрета свог најбољег друга. Исти су поклањали другу кога су и цртали. </w:t>
      </w:r>
    </w:p>
    <w:p w14:paraId="14D0DA81">
      <w:pPr>
        <w:spacing w:after="160" w:line="259" w:lineRule="auto"/>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Правили смо пахиље од папира и цртали зимске пејзаже. Радови су искоришћени у сврху изложбе на тему новогодишњег кутка (хол школе).</w:t>
      </w:r>
    </w:p>
    <w:p w14:paraId="2B5B4A3A">
      <w:pPr>
        <w:spacing w:after="160" w:line="259" w:lineRule="auto"/>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Упознали смо се славним сликарима нашег и страног ликовног стваралаштва.</w:t>
      </w:r>
    </w:p>
    <w:p w14:paraId="683B51DC">
      <w:pPr>
        <w:spacing w:after="160" w:line="259" w:lineRule="auto"/>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Поједини ученици су се веома истицали својим залагањем и креативношћу.</w:t>
      </w:r>
    </w:p>
    <w:p w14:paraId="46C04701">
      <w:pPr>
        <w:spacing w:after="160" w:line="259" w:lineRule="auto"/>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 xml:space="preserve">Организовали смо хуманитарне базаре. У првом полугодишту „Новогодишњи базар“ (У Јунковцу, 30.12.) . Сви ученици и родитељи су били веома ангажовани, на чему смо изузетно захвални. У нашој школи је у току ове школске године била акција „Чеп за хендикеп“, ученици су ангажовани у прикупљању чепова. </w:t>
      </w:r>
    </w:p>
    <w:p w14:paraId="32A4B996">
      <w:pPr>
        <w:spacing w:after="0" w:line="240" w:lineRule="auto"/>
        <w:ind w:left="360"/>
        <w:jc w:val="both"/>
        <w:rPr>
          <w:rFonts w:ascii="Times New Roman" w:hAnsi="Times New Roman"/>
          <w:sz w:val="24"/>
          <w:szCs w:val="24"/>
        </w:rPr>
      </w:pPr>
      <w:r>
        <w:rPr>
          <w:rFonts w:ascii="Times New Roman" w:hAnsi="Times New Roman"/>
          <w:color w:val="FF0000"/>
          <w:sz w:val="24"/>
          <w:szCs w:val="24"/>
        </w:rPr>
        <w:t xml:space="preserve">          </w:t>
      </w:r>
      <w:r>
        <w:rPr>
          <w:rFonts w:ascii="Times New Roman" w:hAnsi="Times New Roman"/>
          <w:color w:val="FF0000"/>
          <w:sz w:val="24"/>
          <w:szCs w:val="24"/>
        </w:rPr>
        <w:tab/>
      </w:r>
      <w:r>
        <w:rPr>
          <w:rFonts w:ascii="Times New Roman" w:hAnsi="Times New Roman"/>
          <w:color w:val="FF0000"/>
          <w:sz w:val="24"/>
          <w:szCs w:val="24"/>
        </w:rPr>
        <w:tab/>
      </w:r>
      <w:r>
        <w:rPr>
          <w:rFonts w:ascii="Times New Roman" w:hAnsi="Times New Roman"/>
          <w:color w:val="FF0000"/>
          <w:sz w:val="24"/>
          <w:szCs w:val="24"/>
        </w:rPr>
        <w:tab/>
      </w:r>
      <w:r>
        <w:rPr>
          <w:rFonts w:ascii="Times New Roman" w:hAnsi="Times New Roman"/>
          <w:color w:val="FF0000"/>
          <w:sz w:val="24"/>
          <w:szCs w:val="24"/>
        </w:rPr>
        <w:tab/>
      </w:r>
      <w:r>
        <w:rPr>
          <w:rFonts w:ascii="Times New Roman" w:hAnsi="Times New Roman"/>
          <w:color w:val="FF0000"/>
          <w:sz w:val="24"/>
          <w:szCs w:val="24"/>
        </w:rPr>
        <w:tab/>
      </w:r>
      <w:r>
        <w:rPr>
          <w:rFonts w:ascii="Times New Roman" w:hAnsi="Times New Roman"/>
          <w:color w:val="FF0000"/>
          <w:sz w:val="24"/>
          <w:szCs w:val="24"/>
        </w:rPr>
        <w:tab/>
      </w:r>
      <w:r>
        <w:rPr>
          <w:rFonts w:ascii="Times New Roman" w:hAnsi="Times New Roman"/>
          <w:color w:val="FF0000"/>
          <w:sz w:val="24"/>
          <w:szCs w:val="24"/>
        </w:rPr>
        <w:tab/>
      </w:r>
      <w:r>
        <w:rPr>
          <w:rFonts w:ascii="Times New Roman" w:hAnsi="Times New Roman"/>
          <w:color w:val="FF0000"/>
          <w:sz w:val="24"/>
          <w:szCs w:val="24"/>
        </w:rPr>
        <w:tab/>
      </w:r>
      <w:r>
        <w:rPr>
          <w:rFonts w:ascii="Times New Roman" w:hAnsi="Times New Roman"/>
          <w:color w:val="FF0000"/>
          <w:sz w:val="24"/>
          <w:szCs w:val="24"/>
        </w:rPr>
        <w:tab/>
      </w:r>
      <w:r>
        <w:rPr>
          <w:rFonts w:ascii="Times New Roman" w:hAnsi="Times New Roman"/>
          <w:sz w:val="24"/>
          <w:szCs w:val="24"/>
        </w:rPr>
        <w:t xml:space="preserve">Одељењски старешина </w:t>
      </w:r>
    </w:p>
    <w:p w14:paraId="32A4B997">
      <w:pPr>
        <w:pStyle w:val="98"/>
        <w:ind w:left="360"/>
        <w:jc w:val="both"/>
        <w:rPr>
          <w:rFonts w:eastAsia="Calibri"/>
          <w:lang w:val="sr-Cyrl-RS"/>
        </w:rPr>
      </w:pPr>
      <w:r>
        <w:rPr>
          <w:rFonts w:eastAsia="Calibri"/>
        </w:rPr>
        <w:t xml:space="preserve">                                                    </w:t>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lang w:val="sr-Cyrl-RS"/>
        </w:rPr>
        <w:t xml:space="preserve"> </w:t>
      </w:r>
      <w:r>
        <w:rPr>
          <w:rFonts w:eastAsia="Calibri"/>
        </w:rPr>
        <w:t xml:space="preserve">   </w:t>
      </w:r>
      <w:r>
        <w:rPr>
          <w:rFonts w:eastAsia="Calibri"/>
          <w:lang w:val="sr-Cyrl-RS"/>
        </w:rPr>
        <w:t>Марија Доганџић</w:t>
      </w:r>
    </w:p>
    <w:p w14:paraId="32A4B998">
      <w:pPr>
        <w:pStyle w:val="4"/>
        <w:numPr>
          <w:ilvl w:val="3"/>
          <w:numId w:val="1"/>
        </w:numPr>
        <w:ind w:left="709"/>
        <w:rPr>
          <w:rFonts w:eastAsia="Calibri"/>
        </w:rPr>
      </w:pPr>
      <w:r>
        <w:rPr>
          <w:lang w:val="sr-Cyrl-RS"/>
        </w:rPr>
        <w:t xml:space="preserve"> </w:t>
      </w:r>
      <w:bookmarkStart w:id="98" w:name="_Toc235534946"/>
      <w:r>
        <w:t>Ликовна секција</w:t>
      </w:r>
      <w:r>
        <w:rPr>
          <w:rFonts w:eastAsia="Calibri"/>
        </w:rPr>
        <w:t xml:space="preserve"> 2/4-2</w:t>
      </w:r>
      <w:bookmarkEnd w:id="98"/>
    </w:p>
    <w:p w14:paraId="32A4B999">
      <w:pPr>
        <w:spacing w:after="0" w:line="240" w:lineRule="auto"/>
        <w:rPr>
          <w:lang w:val="hr-HR" w:bidi="he-IL"/>
        </w:rPr>
      </w:pPr>
    </w:p>
    <w:p w14:paraId="1E2984A8">
      <w:pPr>
        <w:spacing w:after="160" w:line="259" w:lineRule="auto"/>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 xml:space="preserve">У комбинованом одељењу </w:t>
      </w:r>
      <w:r>
        <w:rPr>
          <w:rFonts w:ascii="Times New Roman" w:hAnsi="Times New Roman" w:eastAsia="Calibri" w:cs="Times New Roman"/>
          <w:sz w:val="24"/>
          <w:szCs w:val="24"/>
          <w:lang w:val="sr-Cyrl-CS"/>
        </w:rPr>
        <w:t xml:space="preserve">другог </w:t>
      </w:r>
      <w:r>
        <w:rPr>
          <w:rFonts w:ascii="Times New Roman" w:hAnsi="Times New Roman" w:eastAsia="Calibri" w:cs="Times New Roman"/>
          <w:sz w:val="24"/>
          <w:szCs w:val="24"/>
          <w:lang w:val="ru-RU"/>
        </w:rPr>
        <w:t xml:space="preserve">и </w:t>
      </w:r>
      <w:r>
        <w:rPr>
          <w:rFonts w:ascii="Times New Roman" w:hAnsi="Times New Roman" w:eastAsia="Calibri" w:cs="Times New Roman"/>
          <w:sz w:val="24"/>
          <w:szCs w:val="24"/>
          <w:lang w:val="sr-Cyrl-CS"/>
        </w:rPr>
        <w:t xml:space="preserve">четвртог </w:t>
      </w:r>
      <w:r>
        <w:rPr>
          <w:rFonts w:ascii="Times New Roman" w:hAnsi="Times New Roman" w:eastAsia="Calibri" w:cs="Times New Roman"/>
          <w:sz w:val="24"/>
          <w:szCs w:val="24"/>
          <w:lang w:val="ru-RU"/>
        </w:rPr>
        <w:t xml:space="preserve">разреда подручног одељења у Араповцу у току  школске 2025/26.планирано је и реализовано 36 часова  драмско рецитаторске секције . Часови драмско рецитаторске секције секције су  реализовани сваке среде на петом часу. Ученици су били редовни и активни на часовима  секције. На овим часовима посебна пажња се поклањала интересовањима ученика и њиховом труду и залагању. </w:t>
      </w:r>
    </w:p>
    <w:p w14:paraId="39D2D34F">
      <w:pPr>
        <w:spacing w:after="160" w:line="259" w:lineRule="auto"/>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Часови драмско рецитаторске  секције су били веома занимљиви и ученици су показали велику активност. Ученици ове секције учествовали су у програму за Дан школе , а припремапо се и за прославу школске славе Светог Саве .  Са посебном пажњом припремили смо и реализовали завршну приредбу на крају школске године . У оквиру овог програма извели смо рецитације, опробали смо се и у улогама кроз драмске текстове.</w:t>
      </w:r>
    </w:p>
    <w:p w14:paraId="680152F7">
      <w:pPr>
        <w:spacing w:after="160" w:line="259" w:lineRule="auto"/>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 xml:space="preserve">Приликом израде плана посебна пажња је посвећена посетама позоришту и посетама песника нашој школи. Сви ученици иду на представе и јако воле позориште. Веома су активни били на часовима лепог говора и имитација. Ти часови су посебно били   занимљиви ученицима и често их препричавају, са жељом да их поновимо. </w:t>
      </w:r>
    </w:p>
    <w:p w14:paraId="15D8C2B2">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ru-RU"/>
        </w:rPr>
        <w:t>У оквиру нашег подручног одељења организовали смо смотру рецитатора 22.05. 2026.године</w:t>
      </w:r>
      <w:r>
        <w:rPr>
          <w:rFonts w:ascii="Times New Roman" w:hAnsi="Times New Roman" w:eastAsia="Calibri" w:cs="Times New Roman"/>
          <w:sz w:val="24"/>
          <w:szCs w:val="24"/>
        </w:rPr>
        <w:t xml:space="preserve">. </w:t>
      </w:r>
      <w:r>
        <w:rPr>
          <w:rFonts w:ascii="Times New Roman" w:hAnsi="Times New Roman" w:eastAsia="Calibri" w:cs="Times New Roman"/>
          <w:sz w:val="24"/>
          <w:szCs w:val="24"/>
          <w:lang w:val="sr-Cyrl-RS"/>
        </w:rPr>
        <w:t>Учествовали су сви чланови секције. Победила је ученица ТМ са рецитацијом ,,Плави чуперак“.</w:t>
      </w:r>
    </w:p>
    <w:p w14:paraId="4026A4ED">
      <w:pPr>
        <w:spacing w:after="160" w:line="259" w:lineRule="auto"/>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Значај секција за креативан развој и развој опште културе и усавршавање  вештина ученика је  велики, а посебно је важно усмеравање ученика према књижевном делима с акцентом на развијању културе читања и говора. Ангажовање  ученика  је стално. Примећено је да ученици воле јавне наступе тако да настављамо традицију организовања приредби.</w:t>
      </w:r>
    </w:p>
    <w:p w14:paraId="32A4B99C">
      <w:pPr>
        <w:spacing w:after="0" w:line="240" w:lineRule="auto"/>
        <w:ind w:left="360"/>
        <w:rPr>
          <w:rFonts w:ascii="Times New Roman" w:hAnsi="Times New Roman"/>
          <w:sz w:val="24"/>
        </w:rPr>
      </w:pPr>
      <w:r>
        <w:rPr>
          <w:rFonts w:ascii="Times New Roman" w:hAnsi="Times New Roman"/>
          <w:sz w:val="24"/>
        </w:rPr>
        <w:t xml:space="preserve">               </w:t>
      </w:r>
      <w:r>
        <w:rPr>
          <w:rFonts w:ascii="Times New Roman" w:hAnsi="Times New Roman"/>
          <w:sz w:val="24"/>
          <w:lang w:val="sr-Cyrl-RS"/>
        </w:rPr>
        <w:t xml:space="preserve"> </w:t>
      </w:r>
      <w:r>
        <w:rPr>
          <w:rFonts w:ascii="Times New Roman" w:hAnsi="Times New Roman"/>
          <w:sz w:val="24"/>
        </w:rPr>
        <w:t xml:space="preserve">    </w:t>
      </w:r>
      <w:r>
        <w:rPr>
          <w:rFonts w:ascii="Times New Roman" w:hAnsi="Times New Roman"/>
          <w:sz w:val="24"/>
          <w:lang w:val="sr-Cyrl-RS"/>
        </w:rPr>
        <w:t xml:space="preserve"> </w:t>
      </w:r>
      <w:r>
        <w:rPr>
          <w:rFonts w:ascii="Times New Roman" w:hAnsi="Times New Roman"/>
          <w:sz w:val="24"/>
        </w:rPr>
        <w:t xml:space="preserve">                                                                                            </w:t>
      </w:r>
      <w:r>
        <w:rPr>
          <w:rFonts w:ascii="Times New Roman" w:hAnsi="Times New Roman"/>
          <w:sz w:val="24"/>
          <w:lang w:val="sr-Cyrl-RS"/>
        </w:rPr>
        <w:t xml:space="preserve"> </w:t>
      </w:r>
      <w:r>
        <w:rPr>
          <w:rFonts w:ascii="Times New Roman" w:hAnsi="Times New Roman"/>
          <w:sz w:val="24"/>
        </w:rPr>
        <w:t xml:space="preserve">Одељењски старешина                                                              </w:t>
      </w:r>
    </w:p>
    <w:p w14:paraId="174A10E4">
      <w:pPr>
        <w:spacing w:after="160" w:line="259" w:lineRule="auto"/>
        <w:jc w:val="right"/>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Милена Јанковић</w:t>
      </w:r>
      <w:r>
        <w:rPr>
          <w:rFonts w:ascii="Times New Roman" w:hAnsi="Times New Roman"/>
          <w:sz w:val="24"/>
        </w:rPr>
        <w:t xml:space="preserve">                                                                                                                       </w:t>
      </w:r>
      <w:r>
        <w:rPr>
          <w:rFonts w:ascii="Times New Roman" w:hAnsi="Times New Roman" w:eastAsia="Calibri" w:cs="Times New Roman"/>
          <w:sz w:val="24"/>
          <w:szCs w:val="24"/>
          <w:lang w:val="ru-RU"/>
        </w:rPr>
        <w:t xml:space="preserve">                                                                                          </w:t>
      </w:r>
    </w:p>
    <w:p w14:paraId="32A4B99E">
      <w:pPr>
        <w:pStyle w:val="4"/>
        <w:numPr>
          <w:ilvl w:val="3"/>
          <w:numId w:val="1"/>
        </w:numPr>
      </w:pPr>
      <w:r>
        <w:rPr>
          <w:lang w:val="sr-Cyrl-RS"/>
        </w:rPr>
        <w:t xml:space="preserve"> </w:t>
      </w:r>
      <w:bookmarkStart w:id="99" w:name="_Toc235534947"/>
      <w:r>
        <w:t>Ликовна секција 2/4-1</w:t>
      </w:r>
      <w:bookmarkEnd w:id="99"/>
    </w:p>
    <w:p w14:paraId="32A4B99F">
      <w:pPr>
        <w:spacing w:after="0" w:line="240" w:lineRule="auto"/>
        <w:jc w:val="both"/>
        <w:rPr>
          <w:rFonts w:ascii="Times New Roman" w:hAnsi="Times New Roman" w:eastAsia="Calibri"/>
          <w:sz w:val="24"/>
        </w:rPr>
      </w:pPr>
    </w:p>
    <w:p w14:paraId="5F04E4E5">
      <w:pPr>
        <w:spacing w:after="160" w:line="259" w:lineRule="auto"/>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У току  школске 2025/2026.године реализовано је 36 часова ликовне секције.  Сви ученици похађају исту. Реализоване су различите теме којима је труд ученика допринео. Редовно су доносили прибор и материјал који бисмо унапред договорили.</w:t>
      </w:r>
    </w:p>
    <w:p w14:paraId="59CE0FBD">
      <w:pPr>
        <w:spacing w:after="160" w:line="259" w:lineRule="auto"/>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 xml:space="preserve">Тематски смо радили јесен, „златну и горду краљицу“. Њен долазак смо обележили прављењем јесењег кутка у холу наше школе. Ученички радови на тему јесени су искоришћени за прављење скромне изложбе. Ученици су користили различите технике за сликање портрета свог најбољег друга. Исти су поклањали другу кога су и цртали. </w:t>
      </w:r>
    </w:p>
    <w:p w14:paraId="513EAABD">
      <w:pPr>
        <w:spacing w:after="160" w:line="259" w:lineRule="auto"/>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Правили смо пахиље од папира и цртали зимске пејзаже. Радови су искоришћени у сврху изложбе на тему новогодишњег кутка (хол школе).</w:t>
      </w:r>
    </w:p>
    <w:p w14:paraId="6C28EFC5">
      <w:pPr>
        <w:spacing w:after="160" w:line="259" w:lineRule="auto"/>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Упознали смо се славним сликарима нашег и страног ликовног стваралаштва.</w:t>
      </w:r>
    </w:p>
    <w:p w14:paraId="798353F8">
      <w:pPr>
        <w:spacing w:after="160" w:line="259" w:lineRule="auto"/>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Поједини ученици су се веома истицали својим залагањем и креативношћу.</w:t>
      </w:r>
    </w:p>
    <w:p w14:paraId="3E395797">
      <w:pPr>
        <w:spacing w:after="160" w:line="259" w:lineRule="auto"/>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 xml:space="preserve">Организовали смо хуманитарне базаре. У првом полугодишту „Новогодишњи базар“ (У Јунковцу, 30.12.) . Сви ученици и родитељи су били веома ангажовани, на чему смо изузетно захвални. У нашој школи је у току ове школске године била акција „Чеп за хендикеп“, ученици су ангажовани у прикупљању чепова. </w:t>
      </w:r>
    </w:p>
    <w:p w14:paraId="32A4B9A5">
      <w:pPr>
        <w:spacing w:after="0" w:line="240" w:lineRule="auto"/>
        <w:ind w:left="6818" w:firstLine="382"/>
        <w:rPr>
          <w:rFonts w:ascii="Times New Roman" w:hAnsi="Times New Roman"/>
          <w:sz w:val="24"/>
        </w:rPr>
      </w:pPr>
      <w:r>
        <w:rPr>
          <w:rFonts w:ascii="Times New Roman" w:hAnsi="Times New Roman"/>
          <w:sz w:val="24"/>
        </w:rPr>
        <w:t>Одељењски старешина</w:t>
      </w:r>
    </w:p>
    <w:p w14:paraId="32A4B9A6">
      <w:pPr>
        <w:spacing w:after="0" w:line="240" w:lineRule="auto"/>
        <w:ind w:left="6818" w:firstLine="382"/>
        <w:rPr>
          <w:rFonts w:ascii="Times New Roman" w:hAnsi="Times New Roman"/>
          <w:sz w:val="24"/>
          <w:lang w:val="sr-Cyrl-RS"/>
        </w:rPr>
      </w:pPr>
      <w:r>
        <w:rPr>
          <w:rFonts w:ascii="Times New Roman" w:hAnsi="Times New Roman"/>
          <w:sz w:val="24"/>
          <w:lang w:val="sr-Cyrl-RS"/>
        </w:rPr>
        <w:t xml:space="preserve">    Драгана Николић</w:t>
      </w:r>
    </w:p>
    <w:p w14:paraId="32A4B9A7">
      <w:pPr>
        <w:spacing w:after="0" w:line="240" w:lineRule="auto"/>
        <w:ind w:left="6818" w:firstLine="382"/>
        <w:rPr>
          <w:rFonts w:ascii="Times New Roman" w:hAnsi="Times New Roman"/>
          <w:sz w:val="24"/>
          <w:lang w:val="sr-Cyrl-RS"/>
        </w:rPr>
      </w:pPr>
    </w:p>
    <w:p w14:paraId="32A4B9AB">
      <w:pPr>
        <w:spacing w:after="0" w:line="240" w:lineRule="auto"/>
        <w:rPr>
          <w:rFonts w:ascii="Times New Roman" w:hAnsi="Times New Roman"/>
          <w:sz w:val="24"/>
          <w:lang w:val="sr-Cyrl-RS"/>
        </w:rPr>
      </w:pPr>
    </w:p>
    <w:p w14:paraId="32A4B9AC">
      <w:pPr>
        <w:spacing w:after="0" w:line="240" w:lineRule="auto"/>
        <w:ind w:left="6818" w:firstLine="382"/>
        <w:rPr>
          <w:rFonts w:ascii="Times New Roman" w:hAnsi="Times New Roman"/>
          <w:sz w:val="24"/>
          <w:lang w:val="sr-Cyrl-RS"/>
        </w:rPr>
      </w:pPr>
    </w:p>
    <w:p w14:paraId="32A4B9AD">
      <w:pPr>
        <w:pStyle w:val="4"/>
        <w:numPr>
          <w:ilvl w:val="3"/>
          <w:numId w:val="1"/>
        </w:numPr>
        <w:ind w:left="1418" w:hanging="1559"/>
      </w:pPr>
      <w:bookmarkStart w:id="100" w:name="_Toc235534948"/>
      <w:r>
        <w:rPr>
          <w:rFonts w:eastAsia="Calibri"/>
        </w:rPr>
        <w:t>Ликовна секција 2-3</w:t>
      </w:r>
      <w:bookmarkEnd w:id="100"/>
    </w:p>
    <w:p w14:paraId="32A4B9AE">
      <w:pPr>
        <w:spacing w:after="0" w:line="240" w:lineRule="auto"/>
        <w:ind w:left="360"/>
        <w:rPr>
          <w:rFonts w:ascii="Times New Roman" w:hAnsi="Times New Roman" w:cs="Times New Roman"/>
          <w:sz w:val="24"/>
        </w:rPr>
      </w:pPr>
    </w:p>
    <w:p w14:paraId="34A75561">
      <w:pPr>
        <w:rPr>
          <w:rFonts w:ascii="Times New Roman" w:hAnsi="Times New Roman" w:eastAsia="Calibri" w:cs="Times New Roman"/>
          <w:sz w:val="24"/>
          <w:szCs w:val="24"/>
        </w:rPr>
      </w:pPr>
      <w:r>
        <w:rPr>
          <w:rFonts w:ascii="Times New Roman" w:hAnsi="Times New Roman" w:cs="Times New Roman"/>
          <w:sz w:val="24"/>
        </w:rPr>
        <w:t xml:space="preserve">          </w:t>
      </w:r>
      <w:r>
        <w:rPr>
          <w:rFonts w:ascii="Times New Roman" w:hAnsi="Times New Roman" w:eastAsia="Calibri" w:cs="Times New Roman"/>
          <w:sz w:val="24"/>
          <w:szCs w:val="24"/>
        </w:rPr>
        <w:t xml:space="preserve">У току  школске 2025/2026. год у одељењу другог  разреда у Миросаљцима реализовано је  36 часова ликовне секције. </w:t>
      </w:r>
    </w:p>
    <w:p w14:paraId="12834D26">
      <w:pPr>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Основни циљ ове секције је оспособљавање ученика да креативно користе различите материјале и технике и да исказују слободно своје емоционалне и визуелне импресије, било индивидуалне ,било групне.</w:t>
      </w:r>
    </w:p>
    <w:p w14:paraId="5233554A">
      <w:pPr>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Обрађени су следећи садржаји:</w:t>
      </w:r>
    </w:p>
    <w:p w14:paraId="165BD15A">
      <w:pPr>
        <w:numPr>
          <w:ilvl w:val="0"/>
          <w:numId w:val="13"/>
        </w:numPr>
        <w:spacing w:after="160" w:line="259" w:lineRule="auto"/>
        <w:contextualSpacing/>
        <w:rPr>
          <w:rFonts w:ascii="Times New Roman" w:hAnsi="Times New Roman" w:eastAsia="Calibri" w:cs="Times New Roman"/>
          <w:kern w:val="2"/>
          <w:sz w:val="24"/>
          <w:szCs w:val="24"/>
          <w:lang w:val="sr-Cyrl-CS"/>
        </w:rPr>
      </w:pPr>
      <w:r>
        <w:rPr>
          <w:rFonts w:ascii="Times New Roman" w:hAnsi="Times New Roman" w:eastAsia="Calibri" w:cs="Times New Roman"/>
          <w:kern w:val="2"/>
          <w:sz w:val="24"/>
          <w:szCs w:val="24"/>
          <w:lang w:val="sr-Cyrl-CS"/>
        </w:rPr>
        <w:t>На распусту ...</w:t>
      </w:r>
    </w:p>
    <w:p w14:paraId="5B7B1886">
      <w:pPr>
        <w:numPr>
          <w:ilvl w:val="0"/>
          <w:numId w:val="13"/>
        </w:numPr>
        <w:spacing w:after="160" w:line="259" w:lineRule="auto"/>
        <w:contextualSpacing/>
        <w:rPr>
          <w:rFonts w:ascii="Times New Roman" w:hAnsi="Times New Roman" w:eastAsia="Calibri" w:cs="Times New Roman"/>
          <w:kern w:val="2"/>
          <w:sz w:val="24"/>
          <w:szCs w:val="24"/>
          <w:lang w:val="sr-Cyrl-CS"/>
        </w:rPr>
      </w:pPr>
      <w:r>
        <w:rPr>
          <w:rFonts w:ascii="Times New Roman" w:hAnsi="Times New Roman" w:eastAsia="Calibri" w:cs="Times New Roman"/>
          <w:kern w:val="2"/>
          <w:sz w:val="24"/>
          <w:szCs w:val="24"/>
          <w:lang w:val="sr-Cyrl-CS"/>
        </w:rPr>
        <w:t>Преобликовање употребних предмета</w:t>
      </w:r>
    </w:p>
    <w:p w14:paraId="1C68BAAD">
      <w:pPr>
        <w:numPr>
          <w:ilvl w:val="0"/>
          <w:numId w:val="13"/>
        </w:numPr>
        <w:spacing w:after="160" w:line="259" w:lineRule="auto"/>
        <w:contextualSpacing/>
        <w:rPr>
          <w:rFonts w:ascii="Times New Roman" w:hAnsi="Times New Roman" w:eastAsia="Calibri" w:cs="Times New Roman"/>
          <w:kern w:val="2"/>
          <w:sz w:val="24"/>
          <w:szCs w:val="24"/>
          <w:lang w:val="sr-Cyrl-CS"/>
        </w:rPr>
      </w:pPr>
      <w:r>
        <w:rPr>
          <w:rFonts w:ascii="Times New Roman" w:hAnsi="Times New Roman" w:eastAsia="Calibri" w:cs="Times New Roman"/>
          <w:kern w:val="2"/>
          <w:sz w:val="24"/>
          <w:szCs w:val="24"/>
          <w:lang w:val="sr-Cyrl-CS"/>
        </w:rPr>
        <w:t>Јесен је, јесен рана...</w:t>
      </w:r>
    </w:p>
    <w:p w14:paraId="78CE4B32">
      <w:pPr>
        <w:numPr>
          <w:ilvl w:val="0"/>
          <w:numId w:val="13"/>
        </w:numPr>
        <w:spacing w:after="160" w:line="259" w:lineRule="auto"/>
        <w:contextualSpacing/>
        <w:rPr>
          <w:rFonts w:ascii="Times New Roman" w:hAnsi="Times New Roman" w:eastAsia="Calibri" w:cs="Times New Roman"/>
          <w:kern w:val="2"/>
          <w:sz w:val="24"/>
          <w:szCs w:val="24"/>
          <w:lang w:val="sr-Cyrl-CS"/>
        </w:rPr>
      </w:pPr>
      <w:r>
        <w:rPr>
          <w:rFonts w:ascii="Times New Roman" w:hAnsi="Times New Roman" w:eastAsia="Calibri" w:cs="Times New Roman"/>
          <w:kern w:val="2"/>
          <w:sz w:val="24"/>
          <w:szCs w:val="24"/>
          <w:lang w:val="sr-Cyrl-CS"/>
        </w:rPr>
        <w:t>Рад на паноу ,,Јесен</w:t>
      </w:r>
    </w:p>
    <w:p w14:paraId="1D27C0E4">
      <w:pPr>
        <w:numPr>
          <w:ilvl w:val="0"/>
          <w:numId w:val="13"/>
        </w:numPr>
        <w:spacing w:after="160" w:line="259" w:lineRule="auto"/>
        <w:contextualSpacing/>
        <w:rPr>
          <w:rFonts w:ascii="Times New Roman" w:hAnsi="Times New Roman" w:eastAsia="Calibri" w:cs="Times New Roman"/>
          <w:kern w:val="2"/>
          <w:sz w:val="24"/>
          <w:szCs w:val="24"/>
          <w:lang w:val="sr-Cyrl-CS"/>
        </w:rPr>
      </w:pPr>
      <w:r>
        <w:rPr>
          <w:rFonts w:ascii="Times New Roman" w:hAnsi="Times New Roman" w:eastAsia="Calibri" w:cs="Times New Roman"/>
          <w:kern w:val="2"/>
          <w:sz w:val="24"/>
          <w:szCs w:val="24"/>
          <w:lang w:val="sr-Cyrl-CS"/>
        </w:rPr>
        <w:t>Корпа јесењих плодова / глинамол /</w:t>
      </w:r>
    </w:p>
    <w:p w14:paraId="191FAAE5">
      <w:pPr>
        <w:numPr>
          <w:ilvl w:val="0"/>
          <w:numId w:val="13"/>
        </w:numPr>
        <w:spacing w:after="160" w:line="259" w:lineRule="auto"/>
        <w:contextualSpacing/>
        <w:rPr>
          <w:rFonts w:ascii="Times New Roman" w:hAnsi="Times New Roman" w:eastAsia="Calibri" w:cs="Times New Roman"/>
          <w:kern w:val="2"/>
          <w:sz w:val="24"/>
          <w:szCs w:val="24"/>
          <w:lang w:val="sr-Cyrl-CS"/>
        </w:rPr>
      </w:pPr>
      <w:r>
        <w:rPr>
          <w:rFonts w:ascii="Times New Roman" w:hAnsi="Times New Roman" w:eastAsia="Calibri" w:cs="Times New Roman"/>
          <w:kern w:val="2"/>
          <w:sz w:val="24"/>
          <w:szCs w:val="24"/>
          <w:lang w:val="sr-Cyrl-CS"/>
        </w:rPr>
        <w:t>Портрет друга / темпера /</w:t>
      </w:r>
    </w:p>
    <w:p w14:paraId="6EEBD247">
      <w:pPr>
        <w:numPr>
          <w:ilvl w:val="0"/>
          <w:numId w:val="13"/>
        </w:numPr>
        <w:spacing w:after="160" w:line="259" w:lineRule="auto"/>
        <w:contextualSpacing/>
        <w:rPr>
          <w:rFonts w:ascii="Times New Roman" w:hAnsi="Times New Roman" w:eastAsia="Calibri" w:cs="Times New Roman"/>
          <w:kern w:val="2"/>
          <w:sz w:val="24"/>
          <w:szCs w:val="24"/>
          <w:lang w:val="sr-Cyrl-CS"/>
        </w:rPr>
      </w:pPr>
      <w:r>
        <w:rPr>
          <w:rFonts w:ascii="Times New Roman" w:hAnsi="Times New Roman" w:eastAsia="Calibri" w:cs="Times New Roman"/>
          <w:kern w:val="2"/>
          <w:sz w:val="24"/>
          <w:szCs w:val="24"/>
          <w:lang w:val="sr-Cyrl-CS"/>
        </w:rPr>
        <w:t>Правимо од картона....</w:t>
      </w:r>
    </w:p>
    <w:p w14:paraId="67EEEBBF">
      <w:pPr>
        <w:numPr>
          <w:ilvl w:val="0"/>
          <w:numId w:val="13"/>
        </w:numPr>
        <w:spacing w:after="160" w:line="259" w:lineRule="auto"/>
        <w:contextualSpacing/>
        <w:rPr>
          <w:rFonts w:ascii="Times New Roman" w:hAnsi="Times New Roman" w:eastAsia="Calibri" w:cs="Times New Roman"/>
          <w:kern w:val="2"/>
          <w:sz w:val="24"/>
          <w:szCs w:val="24"/>
          <w:lang w:val="sr-Cyrl-CS"/>
        </w:rPr>
      </w:pPr>
      <w:r>
        <w:rPr>
          <w:rFonts w:ascii="Times New Roman" w:hAnsi="Times New Roman" w:eastAsia="Calibri" w:cs="Times New Roman"/>
          <w:kern w:val="2"/>
          <w:sz w:val="24"/>
          <w:szCs w:val="24"/>
          <w:lang w:val="sr-Cyrl-CS"/>
        </w:rPr>
        <w:t>Деда Мраз; Снешко Белић</w:t>
      </w:r>
    </w:p>
    <w:p w14:paraId="53D6E543">
      <w:pPr>
        <w:numPr>
          <w:ilvl w:val="0"/>
          <w:numId w:val="13"/>
        </w:numPr>
        <w:spacing w:after="160" w:line="259" w:lineRule="auto"/>
        <w:contextualSpacing/>
        <w:rPr>
          <w:rFonts w:ascii="Times New Roman" w:hAnsi="Times New Roman" w:eastAsia="Calibri" w:cs="Times New Roman"/>
          <w:kern w:val="2"/>
          <w:sz w:val="24"/>
          <w:szCs w:val="24"/>
          <w:lang w:val="sr-Cyrl-CS"/>
        </w:rPr>
      </w:pPr>
      <w:r>
        <w:rPr>
          <w:rFonts w:ascii="Times New Roman" w:hAnsi="Times New Roman" w:eastAsia="Calibri" w:cs="Times New Roman"/>
          <w:kern w:val="2"/>
          <w:sz w:val="24"/>
          <w:szCs w:val="24"/>
          <w:lang w:val="sr-Cyrl-CS"/>
        </w:rPr>
        <w:t>Зима / комбинована техника /</w:t>
      </w:r>
    </w:p>
    <w:p w14:paraId="7626243D">
      <w:pPr>
        <w:numPr>
          <w:ilvl w:val="0"/>
          <w:numId w:val="13"/>
        </w:numPr>
        <w:spacing w:after="160" w:line="259" w:lineRule="auto"/>
        <w:contextualSpacing/>
        <w:rPr>
          <w:rFonts w:ascii="Times New Roman" w:hAnsi="Times New Roman" w:eastAsia="Calibri" w:cs="Times New Roman"/>
          <w:kern w:val="2"/>
          <w:sz w:val="24"/>
          <w:szCs w:val="24"/>
          <w:lang w:val="sr-Cyrl-CS"/>
        </w:rPr>
      </w:pPr>
      <w:r>
        <w:rPr>
          <w:rFonts w:ascii="Times New Roman" w:hAnsi="Times New Roman" w:eastAsia="Calibri" w:cs="Times New Roman"/>
          <w:kern w:val="2"/>
          <w:sz w:val="24"/>
          <w:szCs w:val="24"/>
          <w:lang w:val="sr-Cyrl-CS"/>
        </w:rPr>
        <w:t>Пахуљица од папира</w:t>
      </w:r>
    </w:p>
    <w:p w14:paraId="30491D64">
      <w:pPr>
        <w:numPr>
          <w:ilvl w:val="0"/>
          <w:numId w:val="13"/>
        </w:numPr>
        <w:spacing w:after="160" w:line="259" w:lineRule="auto"/>
        <w:contextualSpacing/>
        <w:rPr>
          <w:rFonts w:ascii="Times New Roman" w:hAnsi="Times New Roman" w:eastAsia="Calibri" w:cs="Times New Roman"/>
          <w:kern w:val="2"/>
          <w:sz w:val="24"/>
          <w:szCs w:val="24"/>
          <w:lang w:val="sr-Cyrl-CS"/>
        </w:rPr>
      </w:pPr>
      <w:r>
        <w:rPr>
          <w:rFonts w:ascii="Times New Roman" w:hAnsi="Times New Roman" w:eastAsia="Calibri" w:cs="Times New Roman"/>
          <w:kern w:val="2"/>
          <w:sz w:val="24"/>
          <w:szCs w:val="24"/>
          <w:lang w:val="sr-Cyrl-CS"/>
        </w:rPr>
        <w:t>Св.Сава у слици</w:t>
      </w:r>
    </w:p>
    <w:p w14:paraId="7FF94816">
      <w:pPr>
        <w:numPr>
          <w:ilvl w:val="0"/>
          <w:numId w:val="13"/>
        </w:numPr>
        <w:spacing w:after="160" w:line="259" w:lineRule="auto"/>
        <w:contextualSpacing/>
        <w:rPr>
          <w:rFonts w:ascii="Times New Roman" w:hAnsi="Times New Roman" w:eastAsia="Calibri" w:cs="Times New Roman"/>
          <w:kern w:val="2"/>
          <w:sz w:val="24"/>
          <w:szCs w:val="24"/>
          <w:lang w:val="sr-Cyrl-CS"/>
        </w:rPr>
      </w:pPr>
      <w:r>
        <w:rPr>
          <w:rFonts w:ascii="Times New Roman" w:hAnsi="Times New Roman" w:eastAsia="Calibri" w:cs="Times New Roman"/>
          <w:kern w:val="2"/>
          <w:sz w:val="24"/>
          <w:szCs w:val="24"/>
          <w:lang w:val="sr-Cyrl-CS"/>
        </w:rPr>
        <w:t>Светски празник Дан жена</w:t>
      </w:r>
    </w:p>
    <w:p w14:paraId="194F6E21">
      <w:pPr>
        <w:numPr>
          <w:ilvl w:val="0"/>
          <w:numId w:val="13"/>
        </w:numPr>
        <w:spacing w:after="160" w:line="259" w:lineRule="auto"/>
        <w:contextualSpacing/>
        <w:rPr>
          <w:rFonts w:ascii="Times New Roman" w:hAnsi="Times New Roman" w:eastAsia="Calibri" w:cs="Times New Roman"/>
          <w:kern w:val="2"/>
          <w:sz w:val="24"/>
          <w:szCs w:val="24"/>
          <w:lang w:val="sr-Cyrl-CS"/>
        </w:rPr>
      </w:pPr>
      <w:r>
        <w:rPr>
          <w:rFonts w:ascii="Times New Roman" w:hAnsi="Times New Roman" w:eastAsia="Calibri" w:cs="Times New Roman"/>
          <w:kern w:val="2"/>
          <w:sz w:val="24"/>
          <w:szCs w:val="24"/>
          <w:lang w:val="sr-Cyrl-CS"/>
        </w:rPr>
        <w:t>Честитка за Осми март</w:t>
      </w:r>
    </w:p>
    <w:p w14:paraId="17409E77">
      <w:pPr>
        <w:numPr>
          <w:ilvl w:val="0"/>
          <w:numId w:val="13"/>
        </w:numPr>
        <w:spacing w:after="160" w:line="259" w:lineRule="auto"/>
        <w:contextualSpacing/>
        <w:rPr>
          <w:rFonts w:ascii="Times New Roman" w:hAnsi="Times New Roman" w:eastAsia="Calibri" w:cs="Times New Roman"/>
          <w:kern w:val="2"/>
          <w:sz w:val="24"/>
          <w:szCs w:val="24"/>
          <w:lang w:val="sr-Cyrl-CS"/>
        </w:rPr>
      </w:pPr>
      <w:r>
        <w:rPr>
          <w:rFonts w:ascii="Times New Roman" w:hAnsi="Times New Roman" w:eastAsia="Calibri" w:cs="Times New Roman"/>
          <w:kern w:val="2"/>
          <w:sz w:val="24"/>
          <w:szCs w:val="24"/>
          <w:lang w:val="sr-Cyrl-CS"/>
        </w:rPr>
        <w:t>Рад на паноу,,Васкрс</w:t>
      </w:r>
    </w:p>
    <w:p w14:paraId="250BF0BB">
      <w:pPr>
        <w:numPr>
          <w:ilvl w:val="0"/>
          <w:numId w:val="13"/>
        </w:numPr>
        <w:spacing w:after="160" w:line="259" w:lineRule="auto"/>
        <w:contextualSpacing/>
        <w:rPr>
          <w:rFonts w:ascii="Times New Roman" w:hAnsi="Times New Roman" w:eastAsia="Calibri" w:cs="Times New Roman"/>
          <w:kern w:val="2"/>
          <w:sz w:val="24"/>
          <w:szCs w:val="24"/>
          <w:lang w:val="sr-Cyrl-CS"/>
        </w:rPr>
      </w:pPr>
      <w:r>
        <w:rPr>
          <w:rFonts w:ascii="Times New Roman" w:hAnsi="Times New Roman" w:eastAsia="Calibri" w:cs="Times New Roman"/>
          <w:kern w:val="2"/>
          <w:sz w:val="24"/>
          <w:szCs w:val="24"/>
          <w:lang w:val="sr-Cyrl-CS"/>
        </w:rPr>
        <w:t>Васкршње јаје</w:t>
      </w:r>
    </w:p>
    <w:p w14:paraId="561F03EF">
      <w:pPr>
        <w:numPr>
          <w:ilvl w:val="0"/>
          <w:numId w:val="13"/>
        </w:numPr>
        <w:spacing w:after="160" w:line="259" w:lineRule="auto"/>
        <w:contextualSpacing/>
        <w:rPr>
          <w:rFonts w:ascii="Times New Roman" w:hAnsi="Times New Roman" w:eastAsia="Calibri" w:cs="Times New Roman"/>
          <w:kern w:val="2"/>
          <w:sz w:val="24"/>
          <w:szCs w:val="24"/>
          <w:lang w:val="sr-Cyrl-CS"/>
        </w:rPr>
      </w:pPr>
      <w:r>
        <w:rPr>
          <w:rFonts w:ascii="Times New Roman" w:hAnsi="Times New Roman" w:eastAsia="Calibri" w:cs="Times New Roman"/>
          <w:kern w:val="2"/>
          <w:sz w:val="24"/>
          <w:szCs w:val="24"/>
          <w:lang w:val="sr-Cyrl-CS"/>
        </w:rPr>
        <w:t>Инсекти ( пчеле, бубе...)</w:t>
      </w:r>
    </w:p>
    <w:p w14:paraId="7EE6C508">
      <w:pPr>
        <w:numPr>
          <w:ilvl w:val="0"/>
          <w:numId w:val="13"/>
        </w:numPr>
        <w:spacing w:after="160" w:line="259" w:lineRule="auto"/>
        <w:contextualSpacing/>
        <w:rPr>
          <w:rFonts w:ascii="Times New Roman" w:hAnsi="Times New Roman" w:eastAsia="Calibri" w:cs="Times New Roman"/>
          <w:kern w:val="2"/>
          <w:sz w:val="24"/>
          <w:szCs w:val="24"/>
          <w:lang w:val="sr-Cyrl-CS"/>
        </w:rPr>
      </w:pPr>
      <w:r>
        <w:rPr>
          <w:rFonts w:ascii="Times New Roman" w:hAnsi="Times New Roman" w:eastAsia="Calibri" w:cs="Times New Roman"/>
          <w:kern w:val="2"/>
          <w:sz w:val="24"/>
          <w:szCs w:val="24"/>
          <w:lang w:val="sr-Cyrl-CS"/>
        </w:rPr>
        <w:t>Пролеће је свуда око нас</w:t>
      </w:r>
    </w:p>
    <w:p w14:paraId="7621C29B">
      <w:pPr>
        <w:numPr>
          <w:ilvl w:val="0"/>
          <w:numId w:val="13"/>
        </w:numPr>
        <w:spacing w:after="160" w:line="259" w:lineRule="auto"/>
        <w:contextualSpacing/>
        <w:rPr>
          <w:rFonts w:ascii="Times New Roman" w:hAnsi="Times New Roman" w:eastAsia="Calibri" w:cs="Times New Roman"/>
          <w:kern w:val="2"/>
          <w:sz w:val="24"/>
          <w:szCs w:val="24"/>
          <w:lang w:val="sr-Cyrl-CS"/>
        </w:rPr>
      </w:pPr>
      <w:r>
        <w:rPr>
          <w:rFonts w:ascii="Times New Roman" w:hAnsi="Times New Roman" w:eastAsia="Calibri" w:cs="Times New Roman"/>
          <w:kern w:val="2"/>
          <w:sz w:val="24"/>
          <w:szCs w:val="24"/>
          <w:lang w:val="sr-Cyrl-CS"/>
        </w:rPr>
        <w:t>Рад на паноу,,Пролеће,,</w:t>
      </w:r>
    </w:p>
    <w:p w14:paraId="0833BA82">
      <w:pPr>
        <w:numPr>
          <w:ilvl w:val="0"/>
          <w:numId w:val="13"/>
        </w:numPr>
        <w:spacing w:after="160" w:line="259" w:lineRule="auto"/>
        <w:contextualSpacing/>
        <w:rPr>
          <w:rFonts w:ascii="Times New Roman" w:hAnsi="Times New Roman" w:eastAsia="Calibri" w:cs="Times New Roman"/>
          <w:kern w:val="2"/>
          <w:sz w:val="24"/>
          <w:szCs w:val="24"/>
          <w:lang w:val="sr-Cyrl-CS"/>
        </w:rPr>
      </w:pPr>
      <w:r>
        <w:rPr>
          <w:rFonts w:ascii="Times New Roman" w:hAnsi="Times New Roman" w:eastAsia="Calibri" w:cs="Times New Roman"/>
          <w:kern w:val="2"/>
          <w:sz w:val="24"/>
          <w:szCs w:val="24"/>
          <w:lang w:val="sr-Cyrl-CS"/>
        </w:rPr>
        <w:t>Савијамо папир и правимо</w:t>
      </w:r>
    </w:p>
    <w:p w14:paraId="4386CCFE">
      <w:pPr>
        <w:numPr>
          <w:ilvl w:val="0"/>
          <w:numId w:val="13"/>
        </w:numPr>
        <w:spacing w:after="160" w:line="259" w:lineRule="auto"/>
        <w:contextualSpacing/>
        <w:rPr>
          <w:rFonts w:ascii="Times New Roman" w:hAnsi="Times New Roman" w:eastAsia="Calibri" w:cs="Times New Roman"/>
          <w:kern w:val="2"/>
          <w:sz w:val="24"/>
          <w:szCs w:val="24"/>
        </w:rPr>
      </w:pPr>
      <w:r>
        <w:rPr>
          <w:rFonts w:ascii="Times New Roman" w:hAnsi="Times New Roman" w:eastAsia="Calibri" w:cs="Times New Roman"/>
          <w:kern w:val="2"/>
          <w:sz w:val="24"/>
          <w:szCs w:val="24"/>
          <w:lang w:val="sr-Cyrl-CS"/>
        </w:rPr>
        <w:t>Море,Сунце и ја</w:t>
      </w:r>
    </w:p>
    <w:p w14:paraId="2572F5DB">
      <w:pPr>
        <w:spacing w:after="160" w:line="259" w:lineRule="auto"/>
        <w:ind w:left="360"/>
        <w:rPr>
          <w:rFonts w:ascii="Times New Roman" w:hAnsi="Times New Roman" w:eastAsia="Calibri" w:cs="Times New Roman"/>
          <w:sz w:val="24"/>
          <w:szCs w:val="24"/>
        </w:rPr>
      </w:pPr>
      <w:r>
        <w:rPr>
          <w:rFonts w:ascii="Times New Roman" w:hAnsi="Times New Roman" w:eastAsia="Calibri" w:cs="Times New Roman"/>
          <w:sz w:val="24"/>
          <w:szCs w:val="24"/>
        </w:rPr>
        <w:t>Посебно интересовање показали су за оригами технику савијања папира уз помоћ које смо правили чашу, куће и пса.</w:t>
      </w:r>
    </w:p>
    <w:p w14:paraId="464E9445">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rPr>
        <w:t>Ученици воле да се ликовно изражавају, посебно задовољство им је групни рад и рад са неликовним материјалима и техникама. На овим часовима је владала опуштена, али радна атмосфера.</w:t>
      </w:r>
    </w:p>
    <w:p w14:paraId="57287556">
      <w:pPr>
        <w:spacing w:after="0" w:line="259" w:lineRule="auto"/>
        <w:jc w:val="right"/>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Одељенски старешина</w:t>
      </w:r>
    </w:p>
    <w:p w14:paraId="2DC62687">
      <w:pPr>
        <w:spacing w:after="0" w:line="259" w:lineRule="auto"/>
        <w:jc w:val="right"/>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Александра Стевановић</w:t>
      </w:r>
    </w:p>
    <w:p w14:paraId="32A4B9B2">
      <w:pPr>
        <w:spacing w:after="0" w:line="240" w:lineRule="auto"/>
        <w:rPr>
          <w:rFonts w:ascii="Times New Roman" w:hAnsi="Times New Roman"/>
          <w:sz w:val="24"/>
          <w:lang w:val="sr-Cyrl-RS"/>
        </w:rPr>
      </w:pPr>
    </w:p>
    <w:p w14:paraId="139C1DE4">
      <w:pPr>
        <w:spacing w:after="0" w:line="240" w:lineRule="auto"/>
        <w:ind w:left="360"/>
        <w:jc w:val="both"/>
        <w:rPr>
          <w:rFonts w:ascii="Times New Roman" w:hAnsi="Times New Roman"/>
          <w:sz w:val="24"/>
          <w:lang w:val="sr-Cyrl-RS"/>
        </w:rPr>
      </w:pPr>
    </w:p>
    <w:p w14:paraId="3A14B840">
      <w:pPr>
        <w:spacing w:after="0" w:line="240" w:lineRule="auto"/>
        <w:ind w:left="360"/>
        <w:jc w:val="both"/>
        <w:rPr>
          <w:rFonts w:ascii="Times New Roman" w:hAnsi="Times New Roman"/>
          <w:lang w:val="sr-Cyrl-RS"/>
        </w:rPr>
      </w:pPr>
    </w:p>
    <w:p w14:paraId="32A4B9B3">
      <w:pPr>
        <w:pStyle w:val="4"/>
        <w:numPr>
          <w:ilvl w:val="3"/>
          <w:numId w:val="1"/>
        </w:numPr>
        <w:ind w:left="709"/>
        <w:rPr>
          <w:rFonts w:eastAsia="Calibri"/>
        </w:rPr>
      </w:pPr>
      <w:r>
        <w:rPr>
          <w:rFonts w:eastAsia="Calibri"/>
          <w:lang w:val="sr-Cyrl-RS"/>
        </w:rPr>
        <w:t xml:space="preserve"> </w:t>
      </w:r>
      <w:bookmarkStart w:id="101" w:name="_Toc235534949"/>
      <w:r>
        <w:rPr>
          <w:rFonts w:eastAsia="Calibri"/>
          <w:lang w:val="sr-Cyrl-RS"/>
        </w:rPr>
        <w:t>Ликовна</w:t>
      </w:r>
      <w:r>
        <w:rPr>
          <w:rFonts w:eastAsia="Calibri"/>
        </w:rPr>
        <w:t xml:space="preserve"> секција – 3-3</w:t>
      </w:r>
      <w:bookmarkEnd w:id="101"/>
    </w:p>
    <w:p w14:paraId="32A4B9B4">
      <w:pPr>
        <w:spacing w:after="0" w:line="240" w:lineRule="auto"/>
        <w:ind w:firstLine="709"/>
        <w:jc w:val="both"/>
        <w:rPr>
          <w:rFonts w:ascii="Times New Roman" w:hAnsi="Times New Roman"/>
          <w:sz w:val="24"/>
        </w:rPr>
      </w:pPr>
    </w:p>
    <w:p w14:paraId="5B8847BB">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У току школске 202</w:t>
      </w:r>
      <w:r>
        <w:rPr>
          <w:rFonts w:ascii="Times New Roman" w:hAnsi="Times New Roman" w:eastAsia="Calibri" w:cs="Times New Roman"/>
          <w:sz w:val="24"/>
          <w:szCs w:val="24"/>
          <w:lang w:val="sr-Cyrl-RS"/>
        </w:rPr>
        <w:t>5</w:t>
      </w:r>
      <w:r>
        <w:rPr>
          <w:rFonts w:ascii="Times New Roman" w:hAnsi="Times New Roman" w:eastAsia="Calibri" w:cs="Times New Roman"/>
          <w:sz w:val="24"/>
          <w:szCs w:val="24"/>
        </w:rPr>
        <w:t>/202</w:t>
      </w:r>
      <w:r>
        <w:rPr>
          <w:rFonts w:ascii="Times New Roman" w:hAnsi="Times New Roman" w:eastAsia="Calibri" w:cs="Times New Roman"/>
          <w:sz w:val="24"/>
          <w:szCs w:val="24"/>
          <w:lang w:val="sr-Cyrl-RS"/>
        </w:rPr>
        <w:t>6</w:t>
      </w:r>
      <w:r>
        <w:rPr>
          <w:rFonts w:ascii="Times New Roman" w:hAnsi="Times New Roman" w:eastAsia="Calibri" w:cs="Times New Roman"/>
          <w:sz w:val="24"/>
          <w:szCs w:val="24"/>
        </w:rPr>
        <w:t>. године реализовано је 3</w:t>
      </w:r>
      <w:r>
        <w:rPr>
          <w:rFonts w:ascii="Times New Roman" w:hAnsi="Times New Roman" w:eastAsia="Calibri" w:cs="Times New Roman"/>
          <w:sz w:val="24"/>
          <w:szCs w:val="24"/>
          <w:lang w:val="sr-Cyrl-RS"/>
        </w:rPr>
        <w:t>6</w:t>
      </w:r>
      <w:r>
        <w:rPr>
          <w:rFonts w:ascii="Times New Roman" w:hAnsi="Times New Roman" w:eastAsia="Calibri" w:cs="Times New Roman"/>
          <w:sz w:val="24"/>
          <w:szCs w:val="24"/>
        </w:rPr>
        <w:t xml:space="preserve"> часова ликовне секције.  Сви</w:t>
      </w:r>
      <w:r>
        <w:rPr>
          <w:rFonts w:ascii="Times New Roman" w:hAnsi="Times New Roman" w:eastAsia="Calibri" w:cs="Times New Roman"/>
          <w:sz w:val="24"/>
          <w:szCs w:val="24"/>
          <w:lang w:val="sr-Cyrl-RS"/>
        </w:rPr>
        <w:t xml:space="preserve"> ученици , њих</w:t>
      </w:r>
      <w:r>
        <w:rPr>
          <w:rFonts w:ascii="Times New Roman" w:hAnsi="Times New Roman" w:eastAsia="Calibri" w:cs="Times New Roman"/>
          <w:sz w:val="24"/>
          <w:szCs w:val="24"/>
        </w:rPr>
        <w:t xml:space="preserve"> 2</w:t>
      </w:r>
      <w:r>
        <w:rPr>
          <w:rFonts w:ascii="Times New Roman" w:hAnsi="Times New Roman" w:eastAsia="Calibri" w:cs="Times New Roman"/>
          <w:sz w:val="24"/>
          <w:szCs w:val="24"/>
          <w:lang w:val="sr-Cyrl-RS"/>
        </w:rPr>
        <w:t>1</w:t>
      </w:r>
      <w:r>
        <w:rPr>
          <w:rFonts w:ascii="Times New Roman" w:hAnsi="Times New Roman" w:eastAsia="Calibri" w:cs="Times New Roman"/>
          <w:sz w:val="24"/>
          <w:szCs w:val="24"/>
        </w:rPr>
        <w:t xml:space="preserve"> похађало је ликовну секцију. </w:t>
      </w:r>
    </w:p>
    <w:p w14:paraId="1634C034">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Обрађене су различите теме: правили смо јесењи кутак у учионици: вајали јесење плодове од пластелина, украшавали разноликим радовима јесењи пано, правили пчеле, лептире и птице од картона... Ученици су сликали/цртали свог најбољег друга користећи разне технике и материјале. Преобликовали смо материјал за рециклажу и тако добили употребне предмете и причали о појму и значају рециклаже. Ученици су се највише радовали изради новогодишње декорације. Израђивали смо украсе за јелку и китили исту, цртали Деда Мраза и Снешка Белића, правили новогодишње честитке.</w:t>
      </w:r>
    </w:p>
    <w:p w14:paraId="00BE5A9E">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Уређивали смо учионицу и украшавали паное пролећним радовима. Правили смо осмомартовске и ускршње честитке и техником тампере сликали пролећно јутро, цветове и зеленило свуда око нас. </w:t>
      </w:r>
    </w:p>
    <w:p w14:paraId="21A71D11">
      <w:pPr>
        <w:spacing w:after="0" w:line="240"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rPr>
        <w:t xml:space="preserve">          Ученици су се радовали сваком часу и сви су активно учествовали.</w:t>
      </w:r>
    </w:p>
    <w:p w14:paraId="75C18BED">
      <w:pPr>
        <w:spacing w:after="0" w:line="240" w:lineRule="auto"/>
        <w:jc w:val="both"/>
        <w:rPr>
          <w:rFonts w:ascii="Times New Roman" w:hAnsi="Times New Roman" w:eastAsia="Calibri" w:cs="Times New Roman"/>
          <w:sz w:val="24"/>
          <w:szCs w:val="24"/>
          <w:lang w:val="sr-Cyrl-RS"/>
        </w:rPr>
      </w:pPr>
    </w:p>
    <w:p w14:paraId="32A4B9B8">
      <w:pPr>
        <w:pStyle w:val="98"/>
        <w:rPr>
          <w:rFonts w:eastAsia="Calibri"/>
        </w:rPr>
      </w:pPr>
      <w:r>
        <w:rPr>
          <w:rFonts w:eastAsia="Calibri"/>
          <w:color w:val="FF0000"/>
        </w:rPr>
        <w:t xml:space="preserve">                                                                                                                    </w:t>
      </w:r>
      <w:r>
        <w:rPr>
          <w:rFonts w:eastAsia="Calibri"/>
          <w:color w:val="FF0000"/>
          <w:lang w:val="sr-Cyrl-RS"/>
        </w:rPr>
        <w:t xml:space="preserve">  </w:t>
      </w:r>
      <w:r>
        <w:rPr>
          <w:rFonts w:eastAsia="Calibri"/>
          <w:color w:val="FF0000"/>
        </w:rPr>
        <w:t xml:space="preserve"> </w:t>
      </w:r>
      <w:r>
        <w:rPr>
          <w:rFonts w:eastAsia="Calibri"/>
        </w:rPr>
        <w:t>Одељењски старешина</w:t>
      </w:r>
    </w:p>
    <w:p w14:paraId="32A4B9B9">
      <w:pPr>
        <w:pStyle w:val="98"/>
        <w:ind w:left="360"/>
        <w:jc w:val="center"/>
        <w:rPr>
          <w:rFonts w:eastAsia="Calibri"/>
          <w:lang w:val="sr-Cyrl-RS"/>
        </w:rPr>
      </w:pPr>
      <w:r>
        <w:rPr>
          <w:rFonts w:eastAsia="Calibri"/>
        </w:rPr>
        <w:t xml:space="preserve">                                                                                                                 </w:t>
      </w:r>
      <w:r>
        <w:rPr>
          <w:rFonts w:eastAsia="Calibri"/>
          <w:lang w:val="sr-Cyrl-RS"/>
        </w:rPr>
        <w:t>Снежана Гуслов</w:t>
      </w:r>
    </w:p>
    <w:p w14:paraId="2BD611C7">
      <w:pPr>
        <w:pStyle w:val="98"/>
        <w:ind w:left="360"/>
        <w:jc w:val="center"/>
        <w:rPr>
          <w:rFonts w:eastAsia="Calibri"/>
          <w:lang w:val="sr-Cyrl-RS"/>
        </w:rPr>
      </w:pPr>
    </w:p>
    <w:p w14:paraId="72986C15">
      <w:pPr>
        <w:pStyle w:val="98"/>
        <w:ind w:left="360"/>
        <w:jc w:val="center"/>
        <w:rPr>
          <w:rFonts w:eastAsia="Calibri"/>
          <w:lang w:val="sr-Cyrl-RS"/>
        </w:rPr>
      </w:pPr>
    </w:p>
    <w:p w14:paraId="6A0264C8">
      <w:pPr>
        <w:pStyle w:val="98"/>
        <w:ind w:left="360"/>
        <w:jc w:val="center"/>
        <w:rPr>
          <w:rFonts w:eastAsia="Calibri"/>
        </w:rPr>
      </w:pPr>
    </w:p>
    <w:p w14:paraId="32A4B9BA">
      <w:pPr>
        <w:pStyle w:val="4"/>
        <w:numPr>
          <w:ilvl w:val="3"/>
          <w:numId w:val="1"/>
        </w:numPr>
        <w:ind w:left="709"/>
        <w:rPr>
          <w:rFonts w:eastAsia="Calibri"/>
        </w:rPr>
      </w:pPr>
      <w:r>
        <w:rPr>
          <w:rFonts w:eastAsia="Calibri"/>
          <w:lang w:val="sr-Cyrl-RS"/>
        </w:rPr>
        <w:t xml:space="preserve"> </w:t>
      </w:r>
      <w:bookmarkStart w:id="102" w:name="_Toc235534950"/>
      <w:r>
        <w:rPr>
          <w:rFonts w:eastAsia="Calibri"/>
        </w:rPr>
        <w:t>Ликовна секција 4-3</w:t>
      </w:r>
      <w:bookmarkEnd w:id="102"/>
    </w:p>
    <w:p w14:paraId="32A4B9BB">
      <w:pPr>
        <w:spacing w:after="0" w:line="240" w:lineRule="auto"/>
        <w:jc w:val="both"/>
        <w:rPr>
          <w:rFonts w:ascii="Times New Roman" w:hAnsi="Times New Roman" w:eastAsia="Calibri" w:cs="Times New Roman"/>
          <w:sz w:val="24"/>
        </w:rPr>
      </w:pPr>
      <w:r>
        <w:rPr>
          <w:rFonts w:ascii="Times New Roman" w:hAnsi="Times New Roman" w:eastAsia="Calibri"/>
        </w:rPr>
        <w:t xml:space="preserve">   </w:t>
      </w:r>
    </w:p>
    <w:p w14:paraId="0DEC6FF2">
      <w:pPr>
        <w:spacing w:after="0" w:line="240" w:lineRule="auto"/>
        <w:jc w:val="both"/>
        <w:rPr>
          <w:rFonts w:ascii="Times New Roman" w:hAnsi="Times New Roman" w:eastAsia="Times New Roman" w:cs="Times New Roman"/>
          <w:sz w:val="24"/>
          <w:szCs w:val="24"/>
        </w:rPr>
      </w:pPr>
      <w:r>
        <w:rPr>
          <w:rFonts w:ascii="Times New Roman" w:hAnsi="Times New Roman" w:eastAsia="Calibri" w:cs="Times New Roman"/>
          <w:sz w:val="24"/>
          <w:szCs w:val="24"/>
        </w:rPr>
        <w:t xml:space="preserve">          У току школске 2025/2026. године реализовано је 36 часова ликовне секције.  Свих 20 ученика одељења IV</w:t>
      </w:r>
      <w:r>
        <w:rPr>
          <w:rFonts w:ascii="Times New Roman" w:hAnsi="Times New Roman" w:eastAsia="Calibri" w:cs="Times New Roman"/>
          <w:sz w:val="24"/>
          <w:szCs w:val="24"/>
          <w:vertAlign w:val="subscript"/>
        </w:rPr>
        <w:t>3</w:t>
      </w:r>
      <w:r>
        <w:rPr>
          <w:rFonts w:ascii="Times New Roman" w:hAnsi="Times New Roman" w:eastAsia="Calibri" w:cs="Times New Roman"/>
          <w:sz w:val="24"/>
          <w:szCs w:val="24"/>
        </w:rPr>
        <w:t xml:space="preserve"> похађало је ликовну секцију. </w:t>
      </w:r>
      <w:r>
        <w:rPr>
          <w:rFonts w:ascii="Times New Roman" w:hAnsi="Times New Roman" w:eastAsia="Times New Roman" w:cs="Times New Roman"/>
          <w:sz w:val="24"/>
          <w:szCs w:val="24"/>
        </w:rPr>
        <w:t>Рад ликовне секције током ове школске године био је усмерен на подстицање дечје маште, развијање естетског укуса, овладавање различитим техникама и повезивање уметности са традицијом и природом.</w:t>
      </w:r>
    </w:p>
    <w:p w14:paraId="428F3FFA">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Рад ликовне секције током ове школске године био је изузетно успешан: обрађене су различите занимљиве теме, а ученици су се искрено радовали сваком часу и сви до једног активно учествовали у раду. На часовима су коришћене разне технике и разноврсни материјали, што је додатно подстицало дечју машту, развијало естетски укус и повезивало уметност са годишњим добима, традицијом и природом.</w:t>
      </w:r>
    </w:p>
    <w:p w14:paraId="0C9621FB">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Јесењи период био је у знаку креативног рада са природним  материјалима, па смо заједничким снагама направили прелеп јесењи кутак у учионици. Ученици су израђивали венце од сувог лишћа, обликовали јесење плодове од глинамола и стварали маштовите слике и композиције од претходно сакупљеног и пресованог лишћа и јесењег цвећа. </w:t>
      </w:r>
    </w:p>
    <w:p w14:paraId="76A24A96">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Зимске чаролије донеле су нову инспирацију, а ученици су се највише радовали изради новогодишње декорације. Са великим ентузијазмом смо правили уникатне украсе за јелку и заједно је окитили, цртали мотиве Деда Мраза и Снешка Белића, израђивали новогодишње честитке и уредили празнични зимски кутак у учионици.</w:t>
      </w:r>
    </w:p>
    <w:p w14:paraId="4B14435E">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У оквиру неговања културне баштине, ученици су кроз различите ликовне технике илустровали лик и дело првог српског просветитеља на тему „Свети Сава у слици“. </w:t>
      </w:r>
    </w:p>
    <w:p w14:paraId="6369561F">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Посебан блок активности био је посвећен емоцијама и празницима унутар породице. Тако су ученици радили на теми „Моја мама (бака, тетка...)“, где је фокус био на сликању портрета драге особе, уочавању карактеристичних црта лица и изражавању љубави кроз цртеж и боју. Креативност и вештину ученици су развијали и кроз израду уникатних, осмомартовских честитки за своје мајке, баке и тетке, успешно комбинујући колаж папир, фломастере и емотивне порyке. </w:t>
      </w:r>
    </w:p>
    <w:p w14:paraId="5B19CF75">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Примењена уметност дошла је до изражаја и кроз израду рамова за слике од рециклираних материјала, што је додатно подстакло развој фине моторике и прецизности. </w:t>
      </w:r>
    </w:p>
    <w:p w14:paraId="0838A070">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Традиционалне вредности обележене су и кроз пролећну радионицу украшавања ускршњих јаја, где су ученици применом техника сликања воском, отискивања биљака и бојења развијали машту и вештину рада на заобљеној површини.</w:t>
      </w:r>
    </w:p>
    <w:p w14:paraId="7F6F8F7F">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Еколошке теме и мотиви из природе чинили су значајан део годишњег плана секције. Поводом Дана Земље, ученици су визуелизовали лепоте наше планете, али и последице загађења, користећи доминантне плаве и зелене тонове како би послали снажну поруку о важности очувања животне средине. </w:t>
      </w:r>
    </w:p>
    <w:p w14:paraId="75E0FEC8">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Буђење пролећа испраћено је кроз тему „Цветови и зеленило свуда око нас“, где су чланови секције сликали мотиве из непосредног окружења, фокусирајући се на богатство боја. Кроз израду венчића од белих рада и маслачака, ученици су успешно вежбали компоновање и понављање ситних биљних мотива у кружну ликовну форму. Коначно, креативни циклус заокружен је реализацијом комбиноване технике у којој су природни материјали постали главно средство изражавања, па су ученици од претходно сакупљеног и пресованог лишћа и пролећног цвећа стварали маштовите пејзаже и композиције. </w:t>
      </w:r>
    </w:p>
    <w:p w14:paraId="539B4467">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Све реализоване активности значајно су допринеле естетском развоју ученика и визуелно обогатиле нашу учионицу кроз бројне радове.</w:t>
      </w:r>
    </w:p>
    <w:p w14:paraId="32A4B9BE">
      <w:pPr>
        <w:spacing w:after="0" w:line="240" w:lineRule="auto"/>
        <w:ind w:firstLine="360"/>
        <w:jc w:val="both"/>
        <w:rPr>
          <w:rFonts w:ascii="Times New Roman" w:hAnsi="Times New Roman" w:eastAsia="Calibri" w:cs="Times New Roman"/>
          <w:sz w:val="24"/>
        </w:rPr>
      </w:pPr>
      <w:r>
        <w:rPr>
          <w:rFonts w:ascii="Times New Roman" w:hAnsi="Times New Roman" w:eastAsia="Calibri" w:cs="Times New Roman"/>
          <w:sz w:val="24"/>
        </w:rPr>
        <w:t>.</w:t>
      </w:r>
    </w:p>
    <w:p w14:paraId="32A4B9BF">
      <w:pPr>
        <w:spacing w:after="0" w:line="240" w:lineRule="auto"/>
        <w:ind w:left="360"/>
        <w:jc w:val="both"/>
        <w:rPr>
          <w:rFonts w:ascii="Times New Roman" w:hAnsi="Times New Roman"/>
          <w:sz w:val="24"/>
        </w:rPr>
      </w:pPr>
      <w:r>
        <w:rPr>
          <w:rFonts w:ascii="Times New Roman" w:hAnsi="Times New Roman"/>
          <w:sz w:val="24"/>
        </w:rPr>
        <w:t xml:space="preserve">                                                                                                                  Одељењски старешина</w:t>
      </w:r>
    </w:p>
    <w:p w14:paraId="32A4B9C0">
      <w:pPr>
        <w:spacing w:after="0" w:line="240" w:lineRule="auto"/>
        <w:ind w:left="360"/>
        <w:jc w:val="both"/>
        <w:rPr>
          <w:rFonts w:ascii="Times New Roman" w:hAnsi="Times New Roman"/>
          <w:sz w:val="24"/>
          <w:lang w:val="sr-Cyrl-RS"/>
        </w:rPr>
      </w:pPr>
      <w:r>
        <w:rPr>
          <w:rFonts w:ascii="Times New Roman" w:hAnsi="Times New Roman"/>
          <w:sz w:val="24"/>
        </w:rPr>
        <w:t xml:space="preserve">                                                                                                              </w:t>
      </w:r>
      <w:r>
        <w:rPr>
          <w:rFonts w:ascii="Times New Roman" w:hAnsi="Times New Roman"/>
          <w:sz w:val="24"/>
          <w:lang w:val="sr-Cyrl-RS"/>
        </w:rPr>
        <w:t xml:space="preserve"> </w:t>
      </w:r>
      <w:r>
        <w:rPr>
          <w:rFonts w:ascii="Times New Roman" w:hAnsi="Times New Roman"/>
          <w:sz w:val="24"/>
        </w:rPr>
        <w:t xml:space="preserve">   </w:t>
      </w:r>
      <w:r>
        <w:rPr>
          <w:rFonts w:ascii="Times New Roman" w:hAnsi="Times New Roman"/>
          <w:sz w:val="24"/>
          <w:lang w:val="sr-Cyrl-RS"/>
        </w:rPr>
        <w:t xml:space="preserve">      Снежана Марковић</w:t>
      </w:r>
    </w:p>
    <w:p w14:paraId="396036BD">
      <w:pPr>
        <w:spacing w:after="0" w:line="240" w:lineRule="auto"/>
        <w:ind w:left="360"/>
        <w:jc w:val="both"/>
        <w:rPr>
          <w:rFonts w:ascii="Times New Roman" w:hAnsi="Times New Roman"/>
          <w:sz w:val="24"/>
          <w:lang w:val="sr-Cyrl-RS"/>
        </w:rPr>
      </w:pPr>
    </w:p>
    <w:p w14:paraId="72A3D213">
      <w:pPr>
        <w:spacing w:after="0" w:line="240" w:lineRule="auto"/>
        <w:ind w:left="360"/>
        <w:jc w:val="both"/>
        <w:rPr>
          <w:rFonts w:ascii="Times New Roman" w:hAnsi="Times New Roman"/>
          <w:sz w:val="24"/>
          <w:lang w:val="sr-Cyrl-RS"/>
        </w:rPr>
      </w:pPr>
    </w:p>
    <w:p w14:paraId="79B2CC29">
      <w:pPr>
        <w:spacing w:after="0" w:line="240" w:lineRule="auto"/>
        <w:ind w:left="360"/>
        <w:jc w:val="both"/>
        <w:rPr>
          <w:rFonts w:ascii="Times New Roman" w:hAnsi="Times New Roman"/>
          <w:sz w:val="24"/>
          <w:lang w:val="sr-Cyrl-RS"/>
        </w:rPr>
      </w:pPr>
    </w:p>
    <w:p w14:paraId="32A4B9C1">
      <w:pPr>
        <w:pStyle w:val="4"/>
        <w:numPr>
          <w:ilvl w:val="3"/>
          <w:numId w:val="1"/>
        </w:numPr>
        <w:ind w:left="709"/>
        <w:rPr>
          <w:rFonts w:eastAsia="Calibri"/>
          <w:lang w:val="sr-Cyrl-RS"/>
        </w:rPr>
      </w:pPr>
      <w:bookmarkStart w:id="103" w:name="_Toc235534951"/>
      <w:r>
        <w:rPr>
          <w:rFonts w:eastAsia="Calibri"/>
        </w:rPr>
        <w:t>Спорстка секција</w:t>
      </w:r>
      <w:bookmarkEnd w:id="103"/>
    </w:p>
    <w:p w14:paraId="5E8DA8B3">
      <w:pPr>
        <w:rPr>
          <w:lang w:val="sr-Cyrl-RS" w:bidi="he-IL"/>
        </w:rPr>
      </w:pPr>
    </w:p>
    <w:p w14:paraId="4575857D">
      <w:pPr>
        <w:spacing w:before="80" w:after="0" w:line="240" w:lineRule="auto"/>
        <w:jc w:val="both"/>
        <w:rPr>
          <w:rFonts w:ascii="Times New Roman" w:hAnsi="Times New Roman" w:eastAsia="Calibri" w:cs="Times New Roman"/>
          <w:lang w:val="sr-Cyrl-RS"/>
        </w:rPr>
      </w:pPr>
      <w:r>
        <w:rPr>
          <w:rFonts w:ascii="Times New Roman" w:hAnsi="Times New Roman" w:eastAsia="Calibri" w:cs="Times New Roman"/>
          <w:lang w:val="sr-Cyrl-RS"/>
        </w:rPr>
        <w:t xml:space="preserve">У школској </w:t>
      </w:r>
      <w:r>
        <w:rPr>
          <w:rFonts w:ascii="Times New Roman" w:hAnsi="Times New Roman" w:eastAsia="Calibri" w:cs="Times New Roman"/>
        </w:rPr>
        <w:t>20</w:t>
      </w:r>
      <w:r>
        <w:rPr>
          <w:rFonts w:ascii="Times New Roman" w:hAnsi="Times New Roman" w:eastAsia="Calibri" w:cs="Times New Roman"/>
          <w:lang w:val="sr-Cyrl-RS"/>
        </w:rPr>
        <w:t>25</w:t>
      </w:r>
      <w:r>
        <w:rPr>
          <w:rFonts w:ascii="Times New Roman" w:hAnsi="Times New Roman" w:eastAsia="Calibri" w:cs="Times New Roman"/>
        </w:rPr>
        <w:t>/20</w:t>
      </w:r>
      <w:r>
        <w:rPr>
          <w:rFonts w:ascii="Times New Roman" w:hAnsi="Times New Roman" w:eastAsia="Calibri" w:cs="Times New Roman"/>
          <w:lang w:val="sr-Cyrl-RS"/>
        </w:rPr>
        <w:t>26</w:t>
      </w:r>
      <w:r>
        <w:rPr>
          <w:rFonts w:ascii="Times New Roman" w:hAnsi="Times New Roman" w:eastAsia="Calibri" w:cs="Times New Roman"/>
        </w:rPr>
        <w:t xml:space="preserve">. </w:t>
      </w:r>
      <w:r>
        <w:rPr>
          <w:rFonts w:ascii="Times New Roman" w:hAnsi="Times New Roman" w:eastAsia="Calibri" w:cs="Times New Roman"/>
          <w:lang w:val="sr-Cyrl-RS"/>
        </w:rPr>
        <w:t xml:space="preserve">години, на крају другог полугодишта,  спортска секција је извођена у петом, шестом, седмом и осмом  разреду кроз </w:t>
      </w:r>
      <w:r>
        <w:rPr>
          <w:rFonts w:ascii="Times New Roman" w:hAnsi="Times New Roman" w:eastAsia="Calibri" w:cs="Times New Roman"/>
          <w:lang w:val="sr-Cyrl-CS"/>
        </w:rPr>
        <w:t xml:space="preserve">36 часова од укупно 36 часова, </w:t>
      </w:r>
      <w:r>
        <w:rPr>
          <w:rFonts w:ascii="Times New Roman" w:hAnsi="Times New Roman" w:eastAsia="Calibri" w:cs="Times New Roman"/>
          <w:lang w:val="sr-Cyrl-RS"/>
        </w:rPr>
        <w:t xml:space="preserve">сваке  недеље по један час. </w:t>
      </w:r>
    </w:p>
    <w:p w14:paraId="488EF8AE">
      <w:pPr>
        <w:spacing w:before="80" w:after="0" w:line="240" w:lineRule="auto"/>
        <w:jc w:val="both"/>
        <w:rPr>
          <w:rFonts w:ascii="Times New Roman" w:hAnsi="Times New Roman" w:eastAsia="Calibri" w:cs="Times New Roman"/>
          <w:lang w:val="sr-Cyrl-RS"/>
        </w:rPr>
      </w:pPr>
    </w:p>
    <w:p w14:paraId="2FE7171C">
      <w:pPr>
        <w:spacing w:before="80" w:after="0" w:line="240" w:lineRule="auto"/>
        <w:jc w:val="both"/>
        <w:rPr>
          <w:rFonts w:ascii="Times New Roman" w:hAnsi="Times New Roman" w:eastAsia="Calibri" w:cs="Times New Roman"/>
          <w:lang w:val="sr-Cyrl-RS"/>
        </w:rPr>
      </w:pPr>
      <w:r>
        <w:rPr>
          <w:rFonts w:ascii="Times New Roman" w:hAnsi="Times New Roman" w:eastAsia="Calibri" w:cs="Times New Roman"/>
          <w:lang w:val="sr-Cyrl-RS"/>
        </w:rPr>
        <w:t>Планиране су и обрађене  теме из футсала и стоног тениса.</w:t>
      </w:r>
    </w:p>
    <w:p w14:paraId="4F6E563A">
      <w:pPr>
        <w:spacing w:before="80" w:after="0" w:line="240" w:lineRule="auto"/>
        <w:jc w:val="both"/>
        <w:rPr>
          <w:rFonts w:ascii="Times New Roman" w:hAnsi="Times New Roman" w:eastAsia="Calibri" w:cs="Times New Roman"/>
          <w:lang w:val="sr-Cyrl-RS"/>
        </w:rPr>
      </w:pPr>
      <w:r>
        <w:rPr>
          <w:rFonts w:ascii="Times New Roman" w:hAnsi="Times New Roman" w:eastAsia="Calibri" w:cs="Times New Roman"/>
          <w:lang w:val="sr-Cyrl-RS"/>
        </w:rPr>
        <w:t>Ученици и ученице такмичили су се на Општинском такмичењу из рукомета, футсала, кошарке и одбојке.</w:t>
      </w:r>
    </w:p>
    <w:p w14:paraId="56EECCBB">
      <w:pPr>
        <w:spacing w:before="80" w:after="0" w:line="240" w:lineRule="auto"/>
        <w:jc w:val="both"/>
        <w:rPr>
          <w:rFonts w:ascii="Times New Roman" w:hAnsi="Times New Roman" w:eastAsia="Calibri" w:cs="Times New Roman"/>
          <w:lang w:val="sr-Cyrl-RS"/>
        </w:rPr>
      </w:pPr>
      <w:r>
        <w:rPr>
          <w:rFonts w:ascii="Times New Roman" w:hAnsi="Times New Roman" w:eastAsia="Calibri" w:cs="Times New Roman"/>
          <w:lang w:val="sr-Cyrl-RS"/>
        </w:rPr>
        <w:t xml:space="preserve">На Општинским талмичењима ученици нису освијили ни једну медаљу. </w:t>
      </w:r>
    </w:p>
    <w:p w14:paraId="2230FDB9">
      <w:pPr>
        <w:spacing w:before="80" w:after="0" w:line="240" w:lineRule="auto"/>
        <w:jc w:val="both"/>
        <w:rPr>
          <w:rFonts w:ascii="Times New Roman" w:hAnsi="Times New Roman" w:eastAsia="Calibri" w:cs="Times New Roman"/>
          <w:sz w:val="24"/>
          <w:szCs w:val="24"/>
          <w:lang w:val="sr-Cyrl-RS"/>
        </w:rPr>
      </w:pPr>
      <w:r>
        <w:rPr>
          <w:rFonts w:ascii="Times New Roman" w:hAnsi="Times New Roman" w:eastAsia="Calibri" w:cs="Times New Roman"/>
          <w:lang w:val="sr-Cyrl-RS"/>
        </w:rPr>
        <w:t>Надамо се бољим успесима наредне школске године.</w:t>
      </w:r>
    </w:p>
    <w:p w14:paraId="32A4B9C9">
      <w:pPr>
        <w:pStyle w:val="57"/>
        <w:spacing w:after="0" w:line="240" w:lineRule="auto"/>
        <w:jc w:val="both"/>
        <w:rPr>
          <w:rFonts w:ascii="Times New Roman" w:hAnsi="Times New Roman"/>
          <w:sz w:val="24"/>
          <w:lang w:val="sr-Cyrl-RS"/>
        </w:rPr>
      </w:pPr>
    </w:p>
    <w:p w14:paraId="32A4B9CA">
      <w:pPr>
        <w:spacing w:after="0" w:line="240" w:lineRule="auto"/>
        <w:rPr>
          <w:sz w:val="16"/>
          <w:lang w:val="hr-HR" w:bidi="he-IL"/>
        </w:rPr>
      </w:pPr>
    </w:p>
    <w:p w14:paraId="32A4B9CB">
      <w:pPr>
        <w:pStyle w:val="98"/>
        <w:ind w:left="360"/>
        <w:rPr>
          <w:rFonts w:eastAsia="Calibri"/>
        </w:rPr>
      </w:pPr>
      <w:r>
        <w:rPr>
          <w:rFonts w:eastAsia="Calibri"/>
        </w:rPr>
        <w:t xml:space="preserve">                                                                         Наставник физичког и здравственог васпитања</w:t>
      </w:r>
    </w:p>
    <w:p w14:paraId="32A4B9CC">
      <w:pPr>
        <w:pStyle w:val="98"/>
        <w:ind w:left="360"/>
        <w:rPr>
          <w:rFonts w:eastAsia="Calibri"/>
        </w:rPr>
      </w:pP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rPr>
        <w:t xml:space="preserve">                      Драгана Бабовић</w:t>
      </w:r>
    </w:p>
    <w:p w14:paraId="32A4B9CD">
      <w:pPr>
        <w:pStyle w:val="4"/>
        <w:numPr>
          <w:ilvl w:val="3"/>
          <w:numId w:val="1"/>
        </w:numPr>
        <w:ind w:left="709"/>
      </w:pPr>
      <w:r>
        <w:t xml:space="preserve"> </w:t>
      </w:r>
      <w:bookmarkStart w:id="104" w:name="_Toc235534952"/>
      <w:r>
        <w:t>Хор</w:t>
      </w:r>
      <w:bookmarkEnd w:id="104"/>
    </w:p>
    <w:p w14:paraId="32A4B9CE">
      <w:pPr>
        <w:spacing w:after="0" w:line="240" w:lineRule="auto"/>
        <w:ind w:firstLine="360"/>
        <w:jc w:val="both"/>
        <w:rPr>
          <w:rFonts w:ascii="Times New Roman" w:hAnsi="Times New Roman" w:eastAsia="Calibri"/>
          <w:sz w:val="24"/>
        </w:rPr>
      </w:pPr>
    </w:p>
    <w:p w14:paraId="32A4B9CF">
      <w:pPr>
        <w:spacing w:after="0" w:line="240" w:lineRule="auto"/>
        <w:ind w:left="349" w:firstLine="360"/>
        <w:jc w:val="both"/>
        <w:rPr>
          <w:rFonts w:ascii="Times New Roman" w:hAnsi="Times New Roman" w:eastAsia="Calibri"/>
          <w:sz w:val="24"/>
          <w:lang w:val="sr-Cyrl-RS"/>
        </w:rPr>
      </w:pPr>
      <w:r>
        <w:rPr>
          <w:rFonts w:ascii="Times New Roman" w:hAnsi="Times New Roman" w:eastAsia="Calibri"/>
          <w:sz w:val="24"/>
          <w:lang w:val="sr-Cyrl-RS"/>
        </w:rPr>
        <w:t>Током школске године одржано је укупно 35 часова хора. Ученици су се редовно и уредно одазивали на часове хор. Наступи хора увеличали су сваку школску приредбу. Појединачним или групним наступом чланови хора су учествовали у реализацији приредбе за пријем првака, Дан школе, школску славу Светог Саву, испраћај ученик 8. разреда. Новина ове школске године је та што су наставнице музичке културе Марија Мутавџић  и наставница српског језика и књижевности Бранкица Перовић осмислиле и написале музику и текст за химну школе, коју је извео хор.</w:t>
      </w:r>
    </w:p>
    <w:p w14:paraId="32A4B9D0">
      <w:pPr>
        <w:spacing w:after="0" w:line="240" w:lineRule="auto"/>
        <w:ind w:left="360"/>
        <w:rPr>
          <w:rFonts w:ascii="Times New Roman" w:hAnsi="Times New Roman"/>
          <w:sz w:val="24"/>
        </w:rPr>
      </w:pPr>
      <w:r>
        <w:tab/>
      </w:r>
      <w:r>
        <w:tab/>
      </w:r>
      <w:r>
        <w:tab/>
      </w:r>
      <w:r>
        <w:tab/>
      </w:r>
      <w:r>
        <w:tab/>
      </w:r>
      <w:r>
        <w:tab/>
      </w:r>
      <w:r>
        <w:tab/>
      </w:r>
      <w:r>
        <w:tab/>
      </w:r>
      <w:r>
        <w:tab/>
      </w:r>
      <w:r>
        <w:rPr>
          <w:lang w:val="sr-Cyrl-RS"/>
        </w:rPr>
        <w:t xml:space="preserve">    </w:t>
      </w:r>
      <w:r>
        <w:rPr>
          <w:rFonts w:ascii="Times New Roman" w:hAnsi="Times New Roman"/>
          <w:sz w:val="24"/>
        </w:rPr>
        <w:t>Наставник музичке културе</w:t>
      </w:r>
    </w:p>
    <w:p w14:paraId="32A4B9D1">
      <w:pPr>
        <w:spacing w:after="0" w:line="240" w:lineRule="auto"/>
        <w:ind w:left="360"/>
        <w:rPr>
          <w:rFonts w:ascii="Times New Roman" w:hAnsi="Times New Roman"/>
          <w:sz w:val="24"/>
        </w:rPr>
      </w:pPr>
      <w:r>
        <w:rPr>
          <w:rFonts w:ascii="Times New Roman" w:hAnsi="Times New Roman"/>
          <w:sz w:val="24"/>
        </w:rPr>
        <w:t xml:space="preserve"> </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lang w:val="sr-Cyrl-RS"/>
        </w:rPr>
        <w:t xml:space="preserve">    </w:t>
      </w:r>
      <w:r>
        <w:rPr>
          <w:rFonts w:ascii="Times New Roman" w:hAnsi="Times New Roman"/>
          <w:sz w:val="24"/>
        </w:rPr>
        <w:t xml:space="preserve">       Марија Мутавџић</w:t>
      </w:r>
    </w:p>
    <w:p w14:paraId="32A4B9D2">
      <w:pPr>
        <w:pStyle w:val="4"/>
        <w:numPr>
          <w:ilvl w:val="3"/>
          <w:numId w:val="1"/>
        </w:numPr>
        <w:ind w:left="851" w:hanging="862"/>
      </w:pPr>
      <w:r>
        <w:rPr>
          <w:color w:val="FF0000"/>
          <w:lang w:val="sr-Cyrl-RS"/>
        </w:rPr>
        <w:t xml:space="preserve"> </w:t>
      </w:r>
      <w:bookmarkStart w:id="105" w:name="_Toc235534953"/>
      <w:r>
        <w:rPr>
          <w:lang w:val="sr-Cyrl-RS"/>
        </w:rPr>
        <w:t>Драмско-</w:t>
      </w:r>
      <w:r>
        <w:t>рецитаторска секција</w:t>
      </w:r>
      <w:bookmarkEnd w:id="105"/>
    </w:p>
    <w:p w14:paraId="32A4B9D3">
      <w:pPr>
        <w:spacing w:after="0" w:line="240" w:lineRule="auto"/>
        <w:rPr>
          <w:lang w:val="hr-HR" w:bidi="he-IL"/>
        </w:rPr>
      </w:pPr>
    </w:p>
    <w:p w14:paraId="2E96CDF5">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xml:space="preserve">Драмско – рецитаторска секцију похађају, углавном, ученици 7.и 6. Разреда, али и остали према потреби. Приликом припреме Приредбе за дан школе, обележавање Школске славе, углавном је већи број ученика, али повремено, присутно на часовима ове секције. </w:t>
      </w:r>
    </w:p>
    <w:p w14:paraId="6A680B7D">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xml:space="preserve">Током године ученици увежбавају драматизацију градива обрађеног на редовним часовима, али и изражајно рецитовање лирских и народних песама, одређених за учење напамет. Часове посећују ученици који пишу текстове и стихове за разна такмичења. Ове године је рад са секције добио публикацију на конкурсу Мали победник. </w:t>
      </w:r>
    </w:p>
    <w:p w14:paraId="348DB24C">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xml:space="preserve">Одржано је укупно 36 часова, са продуктима у форми презентација, које ученици воле да праве, али и научених и изведених скечева, како пред ширу публику (Дан школе), тако, редовно на редовним часовима </w:t>
      </w:r>
    </w:p>
    <w:p w14:paraId="7087F2B4">
      <w:pPr>
        <w:spacing w:after="160" w:line="259" w:lineRule="auto"/>
        <w:rPr>
          <w:rFonts w:ascii="Times New Roman" w:hAnsi="Times New Roman" w:eastAsia="Calibri" w:cs="Times New Roman"/>
          <w:sz w:val="24"/>
          <w:szCs w:val="24"/>
          <w:lang w:val="sr-Cyrl-RS"/>
        </w:rPr>
      </w:pPr>
    </w:p>
    <w:p w14:paraId="32A4B9D7">
      <w:pPr>
        <w:spacing w:after="0" w:line="240" w:lineRule="auto"/>
        <w:ind w:left="360"/>
        <w:jc w:val="center"/>
        <w:rPr>
          <w:rFonts w:ascii="Times New Roman" w:hAnsi="Times New Roman" w:eastAsia="SimSun"/>
          <w:sz w:val="24"/>
          <w:lang w:val="sr-Cyrl-RS"/>
        </w:rPr>
      </w:pPr>
      <w:r>
        <w:rPr>
          <w:rFonts w:ascii="Times New Roman" w:hAnsi="Times New Roman" w:eastAsia="SimSun"/>
        </w:rPr>
        <w:t xml:space="preserve">                                                                                     </w:t>
      </w:r>
      <w:r>
        <w:rPr>
          <w:rFonts w:ascii="Times New Roman" w:hAnsi="Times New Roman" w:eastAsia="SimSun"/>
          <w:sz w:val="24"/>
        </w:rPr>
        <w:t>Наставник српског језика и књ</w:t>
      </w:r>
      <w:r>
        <w:rPr>
          <w:rFonts w:ascii="Times New Roman" w:hAnsi="Times New Roman" w:eastAsia="SimSun"/>
          <w:sz w:val="24"/>
          <w:lang w:val="sr-Cyrl-RS"/>
        </w:rPr>
        <w:t>ижевности</w:t>
      </w:r>
    </w:p>
    <w:p w14:paraId="32A4B9D8">
      <w:pPr>
        <w:spacing w:after="0" w:line="240" w:lineRule="auto"/>
        <w:ind w:left="360"/>
        <w:jc w:val="center"/>
        <w:rPr>
          <w:rFonts w:ascii="Times New Roman" w:hAnsi="Times New Roman" w:eastAsia="SimSun"/>
          <w:sz w:val="24"/>
          <w:lang w:val="sr-Cyrl-RS"/>
        </w:rPr>
      </w:pPr>
      <w:r>
        <w:rPr>
          <w:rFonts w:ascii="Times New Roman" w:hAnsi="Times New Roman" w:eastAsia="SimSun"/>
          <w:sz w:val="24"/>
          <w:lang w:val="sr-Cyrl-RS"/>
        </w:rPr>
        <w:t xml:space="preserve">                                                                             Сенка Стијовић</w:t>
      </w:r>
    </w:p>
    <w:p w14:paraId="2D485881">
      <w:pPr>
        <w:spacing w:after="0" w:line="240" w:lineRule="auto"/>
        <w:ind w:left="360"/>
        <w:jc w:val="center"/>
        <w:rPr>
          <w:rFonts w:ascii="Times New Roman" w:hAnsi="Times New Roman" w:eastAsia="SimSun"/>
          <w:sz w:val="24"/>
          <w:lang w:val="sr-Cyrl-RS"/>
        </w:rPr>
      </w:pPr>
    </w:p>
    <w:p w14:paraId="57302A13">
      <w:pPr>
        <w:spacing w:after="0" w:line="240" w:lineRule="auto"/>
        <w:ind w:left="360"/>
        <w:jc w:val="center"/>
        <w:rPr>
          <w:rFonts w:ascii="Times New Roman" w:hAnsi="Times New Roman" w:eastAsia="SimSun"/>
          <w:sz w:val="24"/>
          <w:lang w:val="sr-Cyrl-RS"/>
        </w:rPr>
      </w:pPr>
    </w:p>
    <w:p w14:paraId="32A4B9D9">
      <w:pPr>
        <w:spacing w:after="0" w:line="240" w:lineRule="auto"/>
        <w:rPr>
          <w:rFonts w:ascii="Times New Roman" w:hAnsi="Times New Roman" w:eastAsia="SimSun"/>
          <w:color w:val="FF0000"/>
          <w:sz w:val="24"/>
        </w:rPr>
      </w:pPr>
    </w:p>
    <w:p w14:paraId="32A4B9DA">
      <w:pPr>
        <w:pStyle w:val="4"/>
        <w:rPr>
          <w:rFonts w:eastAsia="SimSun"/>
        </w:rPr>
      </w:pPr>
      <w:bookmarkStart w:id="106" w:name="_Toc235534954"/>
      <w:r>
        <w:rPr>
          <w:rFonts w:eastAsia="SimSun"/>
        </w:rPr>
        <w:t>2.5.2.1</w:t>
      </w:r>
      <w:r>
        <w:rPr>
          <w:rFonts w:eastAsia="SimSun"/>
          <w:lang w:val="sr-Cyrl-RS"/>
        </w:rPr>
        <w:t>2</w:t>
      </w:r>
      <w:r>
        <w:rPr>
          <w:rFonts w:eastAsia="SimSun"/>
        </w:rPr>
        <w:t>. Саобраћајна секција</w:t>
      </w:r>
      <w:bookmarkEnd w:id="106"/>
    </w:p>
    <w:p w14:paraId="32A4B9DB">
      <w:pPr>
        <w:spacing w:after="0" w:line="240" w:lineRule="auto"/>
        <w:rPr>
          <w:rFonts w:ascii="Times New Roman" w:hAnsi="Times New Roman" w:cs="Times New Roman"/>
          <w:sz w:val="24"/>
          <w:szCs w:val="24"/>
          <w:lang w:val="sr-Cyrl-CS"/>
        </w:rPr>
      </w:pPr>
    </w:p>
    <w:p w14:paraId="32A4B9DC">
      <w:pPr>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Саобраћајна секција током године је одржана по плану и програму који је направљен на почетку школске године</w:t>
      </w:r>
      <w:r>
        <w:rPr>
          <w:rFonts w:ascii="Times New Roman" w:hAnsi="Times New Roman" w:cs="Times New Roman"/>
          <w:sz w:val="24"/>
          <w:szCs w:val="24"/>
        </w:rPr>
        <w:t xml:space="preserve">, </w:t>
      </w:r>
      <w:r>
        <w:rPr>
          <w:rFonts w:ascii="Times New Roman" w:hAnsi="Times New Roman" w:cs="Times New Roman"/>
          <w:sz w:val="24"/>
          <w:szCs w:val="24"/>
          <w:lang w:val="sr-Cyrl-CS"/>
        </w:rPr>
        <w:t>изабрано је у почетку више кандидата а онда је избор сужен на њих 8, да би се такмичили на општинском такмичењу. Даљи ниво такмичења су остварила 4 такмичара, на градском такмичењу нису остварили запажене резултате.</w:t>
      </w:r>
    </w:p>
    <w:p w14:paraId="32A4B9DD">
      <w:pPr>
        <w:spacing w:after="0" w:line="240" w:lineRule="auto"/>
        <w:ind w:left="5400" w:firstLine="360"/>
        <w:rPr>
          <w:rFonts w:ascii="Times New Roman" w:hAnsi="Times New Roman" w:eastAsia="SimSun"/>
          <w:sz w:val="24"/>
          <w:lang w:val="sr-Cyrl-RS"/>
        </w:rPr>
      </w:pPr>
      <w:r>
        <w:rPr>
          <w:rFonts w:ascii="Times New Roman" w:hAnsi="Times New Roman" w:eastAsia="SimSun"/>
          <w:sz w:val="24"/>
          <w:lang w:val="sr-Cyrl-RS"/>
        </w:rPr>
        <w:t>Наставник технике и технологије</w:t>
      </w:r>
    </w:p>
    <w:p w14:paraId="32A4B9DE">
      <w:pPr>
        <w:spacing w:after="0" w:line="240" w:lineRule="auto"/>
        <w:ind w:left="5760" w:firstLine="720"/>
        <w:rPr>
          <w:rFonts w:ascii="Times New Roman" w:hAnsi="Times New Roman" w:eastAsia="SimSun"/>
          <w:sz w:val="24"/>
          <w:lang w:val="sr-Cyrl-RS"/>
        </w:rPr>
      </w:pPr>
      <w:r>
        <w:rPr>
          <w:rFonts w:ascii="Times New Roman" w:hAnsi="Times New Roman" w:eastAsia="SimSun"/>
          <w:sz w:val="24"/>
          <w:lang w:val="sr-Cyrl-RS"/>
        </w:rPr>
        <w:t>Никола Ћирковић</w:t>
      </w:r>
    </w:p>
    <w:p w14:paraId="32A4B9DF">
      <w:pPr>
        <w:spacing w:after="0" w:line="240" w:lineRule="auto"/>
        <w:ind w:left="360"/>
        <w:rPr>
          <w:rFonts w:ascii="Times New Roman" w:hAnsi="Times New Roman" w:eastAsia="SimSun"/>
          <w:sz w:val="24"/>
          <w:lang w:val="sr-Cyrl-RS"/>
        </w:rPr>
      </w:pPr>
    </w:p>
    <w:p w14:paraId="32A4B9E0">
      <w:pPr>
        <w:pStyle w:val="4"/>
        <w:rPr>
          <w:rFonts w:eastAsia="SimSun"/>
          <w:lang w:val="sr-Cyrl-RS"/>
        </w:rPr>
      </w:pPr>
      <w:bookmarkStart w:id="107" w:name="_Toc235534955"/>
      <w:r>
        <w:rPr>
          <w:rFonts w:eastAsia="SimSun"/>
        </w:rPr>
        <w:t>2.5.2.1</w:t>
      </w:r>
      <w:r>
        <w:rPr>
          <w:rFonts w:eastAsia="SimSun"/>
          <w:lang w:val="sr-Cyrl-RS"/>
        </w:rPr>
        <w:t>3</w:t>
      </w:r>
      <w:r>
        <w:rPr>
          <w:rFonts w:eastAsia="SimSun"/>
        </w:rPr>
        <w:t>.  Шах</w:t>
      </w:r>
      <w:bookmarkEnd w:id="107"/>
      <w:r>
        <w:rPr>
          <w:rFonts w:eastAsia="SimSun"/>
          <w:lang w:val="sr-Cyrl-RS"/>
        </w:rPr>
        <w:t xml:space="preserve">  </w:t>
      </w:r>
    </w:p>
    <w:p w14:paraId="32A4B9E1">
      <w:pPr>
        <w:spacing w:after="0" w:line="240" w:lineRule="auto"/>
        <w:jc w:val="both"/>
        <w:rPr>
          <w:lang w:val="sr-Cyrl-RS" w:bidi="he-IL"/>
        </w:rPr>
      </w:pPr>
      <w:r>
        <w:rPr>
          <w:lang w:val="sr-Cyrl-RS" w:bidi="he-IL"/>
        </w:rPr>
        <w:t xml:space="preserve"> </w:t>
      </w:r>
      <w:r>
        <w:rPr>
          <w:lang w:val="sr-Cyrl-RS" w:bidi="he-IL"/>
        </w:rPr>
        <w:tab/>
      </w:r>
    </w:p>
    <w:p w14:paraId="1837C5D2">
      <w:pPr>
        <w:spacing w:after="160" w:line="259" w:lineRule="auto"/>
        <w:rPr>
          <w:rFonts w:ascii="Times New Roman" w:hAnsi="Times New Roman" w:eastAsia="Aptos" w:cs="Times New Roman"/>
          <w:kern w:val="2"/>
          <w:sz w:val="24"/>
          <w:szCs w:val="24"/>
          <w:lang w:val="sr-Cyrl-RS"/>
          <w14:ligatures w14:val="standardContextual"/>
        </w:rPr>
      </w:pPr>
      <w:r>
        <w:rPr>
          <w:rFonts w:ascii="Times New Roman" w:hAnsi="Times New Roman" w:eastAsia="Aptos" w:cs="Times New Roman"/>
          <w:kern w:val="2"/>
          <w:sz w:val="24"/>
          <w:szCs w:val="24"/>
          <w:lang w:val="sr-Cyrl-RS"/>
          <w14:ligatures w14:val="standardContextual"/>
        </w:rPr>
        <w:t>За школску 202</w:t>
      </w:r>
      <w:r>
        <w:rPr>
          <w:rFonts w:ascii="Times New Roman" w:hAnsi="Times New Roman" w:eastAsia="Aptos" w:cs="Times New Roman"/>
          <w:kern w:val="2"/>
          <w:sz w:val="24"/>
          <w:szCs w:val="24"/>
          <w14:ligatures w14:val="standardContextual"/>
        </w:rPr>
        <w:t>5</w:t>
      </w:r>
      <w:r>
        <w:rPr>
          <w:rFonts w:ascii="Times New Roman" w:hAnsi="Times New Roman" w:eastAsia="Aptos" w:cs="Times New Roman"/>
          <w:kern w:val="2"/>
          <w:sz w:val="24"/>
          <w:szCs w:val="24"/>
          <w:lang w:val="sr-Cyrl-RS"/>
          <w14:ligatures w14:val="standardContextual"/>
        </w:rPr>
        <w:t>/202</w:t>
      </w:r>
      <w:r>
        <w:rPr>
          <w:rFonts w:ascii="Times New Roman" w:hAnsi="Times New Roman" w:eastAsia="Aptos" w:cs="Times New Roman"/>
          <w:kern w:val="2"/>
          <w:sz w:val="24"/>
          <w:szCs w:val="24"/>
          <w14:ligatures w14:val="standardContextual"/>
        </w:rPr>
        <w:t>6</w:t>
      </w:r>
      <w:r>
        <w:rPr>
          <w:rFonts w:ascii="Times New Roman" w:hAnsi="Times New Roman" w:eastAsia="Aptos" w:cs="Times New Roman"/>
          <w:kern w:val="2"/>
          <w:sz w:val="24"/>
          <w:szCs w:val="24"/>
          <w:lang w:val="sr-Cyrl-RS"/>
          <w14:ligatures w14:val="standardContextual"/>
        </w:rPr>
        <w:t>. годину планирано је да се одржи 36 часова шах секције, а укупно је одржано 3</w:t>
      </w:r>
      <w:r>
        <w:rPr>
          <w:rFonts w:ascii="Times New Roman" w:hAnsi="Times New Roman" w:eastAsia="Aptos" w:cs="Times New Roman"/>
          <w:kern w:val="2"/>
          <w:sz w:val="24"/>
          <w:szCs w:val="24"/>
          <w14:ligatures w14:val="standardContextual"/>
        </w:rPr>
        <w:t>5</w:t>
      </w:r>
      <w:r>
        <w:rPr>
          <w:rFonts w:ascii="Times New Roman" w:hAnsi="Times New Roman" w:eastAsia="Aptos" w:cs="Times New Roman"/>
          <w:kern w:val="2"/>
          <w:sz w:val="24"/>
          <w:szCs w:val="24"/>
          <w:lang w:val="sr-Cyrl-RS"/>
          <w14:ligatures w14:val="standardContextual"/>
        </w:rPr>
        <w:t xml:space="preserve"> часа. Часови су реализовани у кабинету математике уз сва потребна техничка средства. Просечно је часове ове секције похађало од </w:t>
      </w:r>
      <w:r>
        <w:rPr>
          <w:rFonts w:ascii="Times New Roman" w:hAnsi="Times New Roman" w:eastAsia="Aptos" w:cs="Times New Roman"/>
          <w:kern w:val="2"/>
          <w:sz w:val="24"/>
          <w:szCs w:val="24"/>
          <w14:ligatures w14:val="standardContextual"/>
        </w:rPr>
        <w:t>3</w:t>
      </w:r>
      <w:r>
        <w:rPr>
          <w:rFonts w:ascii="Times New Roman" w:hAnsi="Times New Roman" w:eastAsia="Aptos" w:cs="Times New Roman"/>
          <w:kern w:val="2"/>
          <w:sz w:val="24"/>
          <w:szCs w:val="24"/>
          <w:lang w:val="sr-Cyrl-RS"/>
          <w14:ligatures w14:val="standardContextual"/>
        </w:rPr>
        <w:t xml:space="preserve"> до </w:t>
      </w:r>
      <w:r>
        <w:rPr>
          <w:rFonts w:ascii="Times New Roman" w:hAnsi="Times New Roman" w:eastAsia="Aptos" w:cs="Times New Roman"/>
          <w:kern w:val="2"/>
          <w:sz w:val="24"/>
          <w:szCs w:val="24"/>
          <w14:ligatures w14:val="standardContextual"/>
        </w:rPr>
        <w:t>7</w:t>
      </w:r>
      <w:r>
        <w:rPr>
          <w:rFonts w:ascii="Times New Roman" w:hAnsi="Times New Roman" w:eastAsia="Aptos" w:cs="Times New Roman"/>
          <w:kern w:val="2"/>
          <w:sz w:val="24"/>
          <w:szCs w:val="24"/>
          <w:lang w:val="sr-Cyrl-RS"/>
          <w14:ligatures w14:val="standardContextual"/>
        </w:rPr>
        <w:t xml:space="preserve"> ученика.</w:t>
      </w:r>
    </w:p>
    <w:p w14:paraId="2EACC169">
      <w:pPr>
        <w:spacing w:after="160" w:line="259" w:lineRule="auto"/>
        <w:rPr>
          <w:rFonts w:ascii="Times New Roman" w:hAnsi="Times New Roman" w:eastAsia="Aptos" w:cs="Times New Roman"/>
          <w:kern w:val="2"/>
          <w:sz w:val="24"/>
          <w:szCs w:val="24"/>
          <w:lang w:val="sr-Cyrl-RS"/>
          <w14:ligatures w14:val="standardContextual"/>
        </w:rPr>
      </w:pPr>
      <w:r>
        <w:rPr>
          <w:rFonts w:ascii="Times New Roman" w:hAnsi="Times New Roman" w:eastAsia="Aptos" w:cs="Times New Roman"/>
          <w:kern w:val="2"/>
          <w:sz w:val="24"/>
          <w:szCs w:val="24"/>
          <w:lang w:val="sr-Cyrl-RS"/>
          <w14:ligatures w14:val="standardContextual"/>
        </w:rPr>
        <w:t xml:space="preserve">Приметно је да шах као игра привлачи пуно ученика али само у почетку. Јако мало деце има интересовања да учи о шаху. Махом сви желе да седну на столицу и почну да играју и ако је могуће победе. Потребно стрпљење је највећи проблем за савладавање основа ове игре. </w:t>
      </w:r>
    </w:p>
    <w:p w14:paraId="3484B4DC">
      <w:pPr>
        <w:spacing w:after="160" w:line="259" w:lineRule="auto"/>
        <w:rPr>
          <w:rFonts w:ascii="Times New Roman" w:hAnsi="Times New Roman" w:eastAsia="Aptos" w:cs="Times New Roman"/>
          <w:kern w:val="2"/>
          <w:sz w:val="24"/>
          <w:szCs w:val="24"/>
          <w:lang w:val="sr-Cyrl-RS"/>
          <w14:ligatures w14:val="standardContextual"/>
        </w:rPr>
      </w:pPr>
      <w:r>
        <w:rPr>
          <w:rFonts w:ascii="Times New Roman" w:hAnsi="Times New Roman" w:eastAsia="Aptos" w:cs="Times New Roman"/>
          <w:kern w:val="2"/>
          <w:sz w:val="24"/>
          <w:szCs w:val="24"/>
          <w:lang w:val="sr-Cyrl-RS"/>
          <w14:ligatures w14:val="standardContextual"/>
        </w:rPr>
        <w:t xml:space="preserve">На секцији смо се бавили пре свега анализом шах табле, а потом и појединачним појашњавањем значаја фигура. Ученици су свакако били нестрпљиви да одиграју неки меч јер већина њих одређена знања доноси са собом од куће. Поштована су њихова претходно стечена знања и покушало се да се иста надограде како би уживања у игри била већа. </w:t>
      </w:r>
    </w:p>
    <w:p w14:paraId="621B1BFC">
      <w:pPr>
        <w:spacing w:after="160" w:line="259" w:lineRule="auto"/>
        <w:rPr>
          <w:rFonts w:ascii="Times New Roman" w:hAnsi="Times New Roman" w:eastAsia="Aptos" w:cs="Times New Roman"/>
          <w:kern w:val="2"/>
          <w:sz w:val="24"/>
          <w:szCs w:val="24"/>
          <w:lang w:val="sr-Cyrl-RS"/>
          <w14:ligatures w14:val="standardContextual"/>
        </w:rPr>
      </w:pPr>
      <w:r>
        <w:rPr>
          <w:rFonts w:ascii="Times New Roman" w:hAnsi="Times New Roman" w:eastAsia="Aptos" w:cs="Times New Roman"/>
          <w:kern w:val="2"/>
          <w:sz w:val="24"/>
          <w:szCs w:val="24"/>
          <w:lang w:val="sr-Cyrl-RS"/>
          <w14:ligatures w14:val="standardContextual"/>
        </w:rPr>
        <w:t>Стиче се утисак да су ученици унапредили своја знања о шаху. Ова игра дефинитивно треба да има своје место у школској понуди секција. Сматрам да ће се број ученика повећавати из године у годину и да ће заинтересованост ученика за ову игру расти расти.</w:t>
      </w:r>
    </w:p>
    <w:p w14:paraId="32A4B9E6">
      <w:pPr>
        <w:spacing w:after="0" w:line="240" w:lineRule="auto"/>
        <w:ind w:left="5760" w:firstLine="720"/>
        <w:rPr>
          <w:rFonts w:ascii="Times New Roman" w:hAnsi="Times New Roman" w:cs="Times New Roman"/>
          <w:sz w:val="24"/>
          <w:lang w:val="sr-Cyrl-RS" w:bidi="he-IL"/>
        </w:rPr>
      </w:pPr>
      <w:r>
        <w:rPr>
          <w:rFonts w:ascii="Times New Roman" w:hAnsi="Times New Roman" w:cs="Times New Roman"/>
          <w:sz w:val="24"/>
          <w:lang w:val="sr-Cyrl-RS" w:bidi="he-IL"/>
        </w:rPr>
        <w:t>Наставник математике</w:t>
      </w:r>
    </w:p>
    <w:p w14:paraId="32A4B9E7">
      <w:pPr>
        <w:spacing w:after="0" w:line="240" w:lineRule="auto"/>
        <w:ind w:left="5760" w:firstLine="720"/>
        <w:rPr>
          <w:rFonts w:ascii="Times New Roman" w:hAnsi="Times New Roman" w:cs="Times New Roman"/>
          <w:sz w:val="24"/>
          <w:lang w:val="sr-Cyrl-RS" w:bidi="he-IL"/>
        </w:rPr>
        <w:sectPr>
          <w:pgSz w:w="11900" w:h="16838"/>
          <w:pgMar w:top="1395" w:right="1246" w:bottom="425" w:left="1060" w:header="0" w:footer="0" w:gutter="0"/>
          <w:cols w:equalWidth="0" w:num="1">
            <w:col w:w="9600"/>
          </w:cols>
          <w:docGrid w:linePitch="360" w:charSpace="0"/>
        </w:sectPr>
      </w:pPr>
      <w:r>
        <w:rPr>
          <w:rFonts w:ascii="Times New Roman" w:hAnsi="Times New Roman" w:cs="Times New Roman"/>
          <w:sz w:val="24"/>
          <w:lang w:val="sr-Cyrl-RS" w:bidi="he-IL"/>
        </w:rPr>
        <w:t xml:space="preserve">        Саша Ђокић</w:t>
      </w:r>
    </w:p>
    <w:p w14:paraId="32A4B9E8">
      <w:pPr>
        <w:pStyle w:val="3"/>
        <w:rPr>
          <w:rFonts w:eastAsia="Arial,Bold"/>
          <w:b/>
        </w:rPr>
      </w:pPr>
      <w:bookmarkStart w:id="108" w:name="page27"/>
      <w:bookmarkEnd w:id="108"/>
      <w:bookmarkStart w:id="109" w:name="page29"/>
      <w:bookmarkEnd w:id="109"/>
      <w:bookmarkStart w:id="110" w:name="page26"/>
      <w:bookmarkEnd w:id="110"/>
      <w:bookmarkStart w:id="111" w:name="_Toc235534956"/>
      <w:r>
        <w:rPr>
          <w:rFonts w:eastAsia="Arial,Bold"/>
          <w:b/>
        </w:rPr>
        <w:t xml:space="preserve">3. </w:t>
      </w:r>
      <w:r>
        <w:rPr>
          <w:rFonts w:eastAsia="Arial,Bold"/>
          <w:b/>
          <w:lang w:val="sr-Cyrl-RS"/>
        </w:rPr>
        <w:t xml:space="preserve">ИЗВЕШТАЈ О РАДУ </w:t>
      </w:r>
      <w:r>
        <w:rPr>
          <w:rFonts w:eastAsia="Arial,Bold"/>
          <w:b/>
        </w:rPr>
        <w:t>СТРУЧНИХ, РУКОВОДЕЋИХ И УПРАВНИХ</w:t>
      </w:r>
      <w:r>
        <w:rPr>
          <w:rFonts w:eastAsia="Arial,Bold"/>
          <w:b/>
          <w:lang w:val="sr-Latn-RS"/>
        </w:rPr>
        <w:t xml:space="preserve"> </w:t>
      </w:r>
      <w:r>
        <w:rPr>
          <w:rFonts w:eastAsia="Arial,Bold"/>
          <w:b/>
        </w:rPr>
        <w:t>ОРГАНА ШКОЛЕ</w:t>
      </w:r>
      <w:bookmarkEnd w:id="111"/>
    </w:p>
    <w:p w14:paraId="32A4B9E9">
      <w:pPr>
        <w:spacing w:after="0" w:line="240" w:lineRule="auto"/>
        <w:rPr>
          <w:rFonts w:ascii="Calibri" w:hAnsi="Calibri" w:eastAsia="Calibri" w:cs="Arial"/>
          <w:sz w:val="20"/>
          <w:szCs w:val="20"/>
          <w:lang w:val="ru-RU"/>
        </w:rPr>
      </w:pPr>
    </w:p>
    <w:p w14:paraId="32A4B9EA">
      <w:pPr>
        <w:pStyle w:val="3"/>
        <w:jc w:val="left"/>
        <w:rPr>
          <w:b/>
          <w:lang w:val="sr-Latn-RS"/>
        </w:rPr>
      </w:pPr>
      <w:bookmarkStart w:id="112" w:name="_Toc235534957"/>
      <w:r>
        <w:rPr>
          <w:b/>
        </w:rPr>
        <w:t xml:space="preserve">3.1.   </w:t>
      </w:r>
      <w:bookmarkStart w:id="113" w:name="_Hlk145398782"/>
      <w:r>
        <w:rPr>
          <w:b/>
        </w:rPr>
        <w:t>Извештај о раду Наставничког већа</w:t>
      </w:r>
      <w:bookmarkEnd w:id="112"/>
    </w:p>
    <w:bookmarkEnd w:id="113"/>
    <w:p w14:paraId="32A4B9EB">
      <w:pPr>
        <w:autoSpaceDE w:val="0"/>
        <w:autoSpaceDN w:val="0"/>
        <w:adjustRightInd w:val="0"/>
        <w:spacing w:after="0" w:line="240" w:lineRule="auto"/>
        <w:rPr>
          <w:rFonts w:ascii="Times New Roman" w:hAnsi="Times New Roman" w:eastAsia="Arial,Bold" w:cs="Times New Roman"/>
          <w:b/>
          <w:bCs/>
          <w:sz w:val="24"/>
          <w:szCs w:val="24"/>
          <w:u w:val="single"/>
          <w:lang w:val="ru-RU" w:eastAsia="en-GB"/>
        </w:rPr>
      </w:pPr>
    </w:p>
    <w:p w14:paraId="32A4B9EC">
      <w:pPr>
        <w:spacing w:after="0" w:line="240" w:lineRule="auto"/>
        <w:ind w:firstLine="720"/>
        <w:contextualSpacing/>
        <w:jc w:val="both"/>
        <w:rPr>
          <w:rFonts w:ascii="Times New Roman" w:hAnsi="Times New Roman"/>
          <w:sz w:val="24"/>
          <w:szCs w:val="24"/>
          <w:lang w:val="sr-Cyrl-RS"/>
        </w:rPr>
      </w:pPr>
      <w:r>
        <w:rPr>
          <w:rFonts w:ascii="Times New Roman" w:hAnsi="Times New Roman" w:eastAsia="Arial,Bold" w:cs="Times New Roman"/>
          <w:bCs/>
          <w:sz w:val="24"/>
          <w:szCs w:val="24"/>
          <w:lang w:val="ru-RU" w:eastAsia="en-GB"/>
        </w:rPr>
        <w:t>У току школске 202</w:t>
      </w:r>
      <w:r>
        <w:rPr>
          <w:rFonts w:ascii="Times New Roman" w:hAnsi="Times New Roman" w:eastAsia="Arial,Bold" w:cs="Times New Roman"/>
          <w:bCs/>
          <w:sz w:val="24"/>
          <w:szCs w:val="24"/>
          <w:lang w:val="sr-Cyrl-RS" w:eastAsia="en-GB"/>
        </w:rPr>
        <w:t>5</w:t>
      </w:r>
      <w:r>
        <w:rPr>
          <w:rFonts w:ascii="Times New Roman" w:hAnsi="Times New Roman" w:eastAsia="Arial,Bold" w:cs="Times New Roman"/>
          <w:bCs/>
          <w:sz w:val="24"/>
          <w:szCs w:val="24"/>
          <w:lang w:val="ru-RU" w:eastAsia="en-GB"/>
        </w:rPr>
        <w:t>/202</w:t>
      </w:r>
      <w:r>
        <w:rPr>
          <w:rFonts w:ascii="Times New Roman" w:hAnsi="Times New Roman" w:eastAsia="Arial,Bold" w:cs="Times New Roman"/>
          <w:bCs/>
          <w:sz w:val="24"/>
          <w:szCs w:val="24"/>
          <w:lang w:val="sr-Cyrl-RS" w:eastAsia="en-GB"/>
        </w:rPr>
        <w:t>6</w:t>
      </w:r>
      <w:r>
        <w:rPr>
          <w:rFonts w:ascii="Times New Roman" w:hAnsi="Times New Roman" w:eastAsia="Arial,Bold" w:cs="Times New Roman"/>
          <w:bCs/>
          <w:sz w:val="24"/>
          <w:szCs w:val="24"/>
          <w:lang w:val="ru-RU" w:eastAsia="en-GB"/>
        </w:rPr>
        <w:t>. године одржано је укупно 1</w:t>
      </w:r>
      <w:r>
        <w:rPr>
          <w:rFonts w:ascii="Times New Roman" w:hAnsi="Times New Roman" w:eastAsia="Arial,Bold" w:cs="Times New Roman"/>
          <w:bCs/>
          <w:sz w:val="24"/>
          <w:szCs w:val="24"/>
          <w:lang w:eastAsia="en-GB"/>
        </w:rPr>
        <w:t>2</w:t>
      </w:r>
      <w:r>
        <w:rPr>
          <w:rFonts w:ascii="Times New Roman" w:hAnsi="Times New Roman" w:eastAsia="Arial,Bold" w:cs="Times New Roman"/>
          <w:bCs/>
          <w:sz w:val="24"/>
          <w:szCs w:val="24"/>
          <w:lang w:val="ru-RU" w:eastAsia="en-GB"/>
        </w:rPr>
        <w:t xml:space="preserve"> седница. Све седнице Наставничког већа реализоване су према утврђеном плану и није долазило до одступања. Наставничко веће током читаве школске године функционисало је по својим надлежностима. На почетку школске године Наставничко веће је разматрало и усвајало извештаје о раду за шк. 202</w:t>
      </w:r>
      <w:r>
        <w:rPr>
          <w:rFonts w:ascii="Times New Roman" w:hAnsi="Times New Roman" w:eastAsia="Arial,Bold" w:cs="Times New Roman"/>
          <w:bCs/>
          <w:sz w:val="24"/>
          <w:szCs w:val="24"/>
          <w:lang w:val="sr-Cyrl-RS" w:eastAsia="en-GB"/>
        </w:rPr>
        <w:t>4</w:t>
      </w:r>
      <w:r>
        <w:rPr>
          <w:rFonts w:ascii="Times New Roman" w:hAnsi="Times New Roman" w:eastAsia="Arial,Bold" w:cs="Times New Roman"/>
          <w:bCs/>
          <w:sz w:val="24"/>
          <w:szCs w:val="24"/>
          <w:lang w:val="ru-RU" w:eastAsia="en-GB"/>
        </w:rPr>
        <w:t>/202</w:t>
      </w:r>
      <w:r>
        <w:rPr>
          <w:rFonts w:ascii="Times New Roman" w:hAnsi="Times New Roman" w:eastAsia="Arial,Bold" w:cs="Times New Roman"/>
          <w:bCs/>
          <w:sz w:val="24"/>
          <w:szCs w:val="24"/>
          <w:lang w:val="sr-Cyrl-RS" w:eastAsia="en-GB"/>
        </w:rPr>
        <w:t>5</w:t>
      </w:r>
      <w:r>
        <w:rPr>
          <w:rFonts w:ascii="Times New Roman" w:hAnsi="Times New Roman" w:eastAsia="Arial,Bold" w:cs="Times New Roman"/>
          <w:bCs/>
          <w:sz w:val="24"/>
          <w:szCs w:val="24"/>
          <w:lang w:val="ru-RU" w:eastAsia="en-GB"/>
        </w:rPr>
        <w:t>. годину, планове за школск</w:t>
      </w:r>
      <w:r>
        <w:rPr>
          <w:rFonts w:ascii="Times New Roman" w:hAnsi="Times New Roman" w:eastAsia="Arial,Bold" w:cs="Times New Roman"/>
          <w:bCs/>
          <w:sz w:val="24"/>
          <w:szCs w:val="24"/>
          <w:lang w:eastAsia="en-GB"/>
        </w:rPr>
        <w:t>u</w:t>
      </w:r>
      <w:r>
        <w:rPr>
          <w:rFonts w:ascii="Times New Roman" w:hAnsi="Times New Roman" w:eastAsia="Arial,Bold" w:cs="Times New Roman"/>
          <w:bCs/>
          <w:sz w:val="24"/>
          <w:szCs w:val="24"/>
          <w:lang w:val="ru-RU" w:eastAsia="en-GB"/>
        </w:rPr>
        <w:t xml:space="preserve"> 202</w:t>
      </w:r>
      <w:r>
        <w:rPr>
          <w:rFonts w:ascii="Times New Roman" w:hAnsi="Times New Roman" w:eastAsia="Arial,Bold" w:cs="Times New Roman"/>
          <w:bCs/>
          <w:sz w:val="24"/>
          <w:szCs w:val="24"/>
          <w:lang w:val="sr-Cyrl-RS" w:eastAsia="en-GB"/>
        </w:rPr>
        <w:t>5</w:t>
      </w:r>
      <w:r>
        <w:rPr>
          <w:rFonts w:ascii="Times New Roman" w:hAnsi="Times New Roman" w:eastAsia="Arial,Bold" w:cs="Times New Roman"/>
          <w:bCs/>
          <w:sz w:val="24"/>
          <w:szCs w:val="24"/>
          <w:lang w:val="ru-RU" w:eastAsia="en-GB"/>
        </w:rPr>
        <w:t>/202</w:t>
      </w:r>
      <w:r>
        <w:rPr>
          <w:rFonts w:ascii="Times New Roman" w:hAnsi="Times New Roman" w:eastAsia="Arial,Bold" w:cs="Times New Roman"/>
          <w:bCs/>
          <w:sz w:val="24"/>
          <w:szCs w:val="24"/>
          <w:lang w:val="sr-Cyrl-RS" w:eastAsia="en-GB"/>
        </w:rPr>
        <w:t>6</w:t>
      </w:r>
      <w:r>
        <w:rPr>
          <w:rFonts w:ascii="Times New Roman" w:hAnsi="Times New Roman" w:eastAsia="Arial,Bold" w:cs="Times New Roman"/>
          <w:bCs/>
          <w:sz w:val="24"/>
          <w:szCs w:val="24"/>
          <w:lang w:val="ru-RU" w:eastAsia="en-GB"/>
        </w:rPr>
        <w:t xml:space="preserve">. године, формирало тимове, усвајало распоред часова и план ваннаставних активности. Затим, бавило се програмом такмичења, организацијом припрема за завршетак класификационих периода, </w:t>
      </w:r>
      <w:r>
        <w:rPr>
          <w:rFonts w:ascii="Times New Roman" w:hAnsi="Times New Roman"/>
          <w:sz w:val="24"/>
          <w:szCs w:val="24"/>
          <w:lang w:val="sr-Cyrl-RS"/>
        </w:rPr>
        <w:t>и</w:t>
      </w:r>
      <w:r>
        <w:rPr>
          <w:rFonts w:ascii="Times New Roman" w:hAnsi="Times New Roman"/>
          <w:sz w:val="24"/>
          <w:szCs w:val="24"/>
        </w:rPr>
        <w:t>звештај</w:t>
      </w:r>
      <w:r>
        <w:rPr>
          <w:rFonts w:ascii="Times New Roman" w:hAnsi="Times New Roman"/>
          <w:sz w:val="24"/>
          <w:szCs w:val="24"/>
          <w:lang w:val="sr-Cyrl-RS"/>
        </w:rPr>
        <w:t>има</w:t>
      </w:r>
      <w:r>
        <w:rPr>
          <w:rFonts w:ascii="Times New Roman" w:hAnsi="Times New Roman"/>
          <w:sz w:val="24"/>
          <w:szCs w:val="24"/>
        </w:rPr>
        <w:t xml:space="preserve"> о успеху и постигнућима  ученика и анализа постигнутих  резултата на</w:t>
      </w:r>
      <w:r>
        <w:rPr>
          <w:rFonts w:ascii="Times New Roman" w:hAnsi="Times New Roman"/>
          <w:sz w:val="24"/>
          <w:szCs w:val="24"/>
          <w:lang w:val="sr-Cyrl-RS"/>
        </w:rPr>
        <w:t xml:space="preserve"> </w:t>
      </w:r>
      <w:r>
        <w:rPr>
          <w:rFonts w:ascii="Times New Roman" w:hAnsi="Times New Roman"/>
          <w:sz w:val="24"/>
          <w:szCs w:val="24"/>
        </w:rPr>
        <w:t>класификацион</w:t>
      </w:r>
      <w:r>
        <w:rPr>
          <w:rFonts w:ascii="Times New Roman" w:hAnsi="Times New Roman"/>
          <w:sz w:val="24"/>
          <w:szCs w:val="24"/>
          <w:lang w:val="sr-Cyrl-RS"/>
        </w:rPr>
        <w:t>им</w:t>
      </w:r>
      <w:r>
        <w:rPr>
          <w:rFonts w:ascii="Times New Roman" w:hAnsi="Times New Roman"/>
          <w:sz w:val="24"/>
          <w:szCs w:val="24"/>
        </w:rPr>
        <w:t xml:space="preserve">  перио</w:t>
      </w:r>
      <w:r>
        <w:rPr>
          <w:rFonts w:ascii="Times New Roman" w:hAnsi="Times New Roman"/>
          <w:sz w:val="24"/>
          <w:szCs w:val="24"/>
          <w:lang w:val="sr-Cyrl-RS"/>
        </w:rPr>
        <w:t>дима, а</w:t>
      </w:r>
      <w:r>
        <w:rPr>
          <w:rFonts w:ascii="Times New Roman" w:hAnsi="Times New Roman"/>
          <w:sz w:val="24"/>
          <w:szCs w:val="24"/>
        </w:rPr>
        <w:t>нализ</w:t>
      </w:r>
      <w:r>
        <w:rPr>
          <w:rFonts w:ascii="Times New Roman" w:hAnsi="Times New Roman"/>
          <w:sz w:val="24"/>
          <w:szCs w:val="24"/>
          <w:lang w:val="sr-Cyrl-RS"/>
        </w:rPr>
        <w:t>ом</w:t>
      </w:r>
      <w:r>
        <w:rPr>
          <w:rFonts w:ascii="Times New Roman" w:hAnsi="Times New Roman"/>
          <w:sz w:val="24"/>
          <w:szCs w:val="24"/>
        </w:rPr>
        <w:t xml:space="preserve">  реализације  планираног  фонда  часова и реализациј</w:t>
      </w:r>
      <w:r>
        <w:rPr>
          <w:rFonts w:ascii="Times New Roman" w:hAnsi="Times New Roman"/>
          <w:sz w:val="24"/>
          <w:szCs w:val="24"/>
          <w:lang w:val="sr-Cyrl-RS"/>
        </w:rPr>
        <w:t>ом</w:t>
      </w:r>
      <w:r>
        <w:rPr>
          <w:rFonts w:ascii="Times New Roman" w:hAnsi="Times New Roman"/>
          <w:sz w:val="24"/>
          <w:szCs w:val="24"/>
        </w:rPr>
        <w:t xml:space="preserve"> Школског  програма  од I-VIII разреда</w:t>
      </w:r>
      <w:r>
        <w:rPr>
          <w:rFonts w:ascii="Times New Roman" w:hAnsi="Times New Roman"/>
          <w:sz w:val="24"/>
          <w:szCs w:val="24"/>
          <w:lang w:val="sr-Cyrl-RS"/>
        </w:rPr>
        <w:t>, а</w:t>
      </w:r>
      <w:r>
        <w:rPr>
          <w:rFonts w:ascii="Times New Roman" w:hAnsi="Times New Roman"/>
          <w:sz w:val="24"/>
          <w:szCs w:val="24"/>
        </w:rPr>
        <w:t>нализ</w:t>
      </w:r>
      <w:r>
        <w:rPr>
          <w:rFonts w:ascii="Times New Roman" w:hAnsi="Times New Roman"/>
          <w:sz w:val="24"/>
          <w:szCs w:val="24"/>
          <w:lang w:val="sr-Cyrl-RS"/>
        </w:rPr>
        <w:t>ом</w:t>
      </w:r>
      <w:r>
        <w:rPr>
          <w:rFonts w:ascii="Times New Roman" w:hAnsi="Times New Roman"/>
          <w:sz w:val="24"/>
          <w:szCs w:val="24"/>
        </w:rPr>
        <w:t xml:space="preserve"> рада стручних органа школе: стручних већа за области предмета, стручни веће разредне наставе, одељенског  старешине</w:t>
      </w:r>
      <w:r>
        <w:rPr>
          <w:rFonts w:ascii="Times New Roman" w:hAnsi="Times New Roman"/>
          <w:sz w:val="24"/>
          <w:szCs w:val="24"/>
          <w:lang w:val="sr-Cyrl-RS"/>
        </w:rPr>
        <w:t>, као и п</w:t>
      </w:r>
      <w:r>
        <w:rPr>
          <w:rFonts w:ascii="Times New Roman" w:hAnsi="Times New Roman"/>
          <w:sz w:val="24"/>
          <w:szCs w:val="24"/>
        </w:rPr>
        <w:t>роцен</w:t>
      </w:r>
      <w:r>
        <w:rPr>
          <w:rFonts w:ascii="Times New Roman" w:hAnsi="Times New Roman"/>
          <w:sz w:val="24"/>
          <w:szCs w:val="24"/>
          <w:lang w:val="sr-Cyrl-RS"/>
        </w:rPr>
        <w:t>ом</w:t>
      </w:r>
      <w:r>
        <w:rPr>
          <w:rFonts w:ascii="Times New Roman" w:hAnsi="Times New Roman"/>
          <w:sz w:val="24"/>
          <w:szCs w:val="24"/>
        </w:rPr>
        <w:t xml:space="preserve"> стања безбедности ученика и предлог мера за побољшање</w:t>
      </w:r>
      <w:r>
        <w:rPr>
          <w:rFonts w:ascii="Times New Roman" w:hAnsi="Times New Roman"/>
          <w:sz w:val="24"/>
          <w:szCs w:val="24"/>
          <w:lang w:val="sr-Cyrl-RS"/>
        </w:rPr>
        <w:t>, а</w:t>
      </w:r>
      <w:r>
        <w:rPr>
          <w:rFonts w:ascii="Times New Roman" w:hAnsi="Times New Roman"/>
          <w:sz w:val="24"/>
          <w:szCs w:val="24"/>
        </w:rPr>
        <w:t>нализ</w:t>
      </w:r>
      <w:r>
        <w:rPr>
          <w:rFonts w:ascii="Times New Roman" w:hAnsi="Times New Roman"/>
          <w:sz w:val="24"/>
          <w:szCs w:val="24"/>
          <w:lang w:val="sr-Cyrl-RS"/>
        </w:rPr>
        <w:t>ом</w:t>
      </w:r>
      <w:r>
        <w:rPr>
          <w:rFonts w:ascii="Times New Roman" w:hAnsi="Times New Roman"/>
          <w:sz w:val="24"/>
          <w:szCs w:val="24"/>
        </w:rPr>
        <w:t xml:space="preserve"> извештаја Тима за развојно планирање и Тима утврђивање квалитета и развој установе</w:t>
      </w:r>
      <w:r>
        <w:rPr>
          <w:rFonts w:ascii="Times New Roman" w:hAnsi="Times New Roman"/>
          <w:sz w:val="24"/>
          <w:szCs w:val="24"/>
          <w:lang w:val="sr-Cyrl-RS"/>
        </w:rPr>
        <w:t>, п</w:t>
      </w:r>
      <w:r>
        <w:rPr>
          <w:rFonts w:ascii="Times New Roman" w:hAnsi="Times New Roman"/>
          <w:sz w:val="24"/>
          <w:szCs w:val="24"/>
        </w:rPr>
        <w:t>раћење</w:t>
      </w:r>
      <w:r>
        <w:rPr>
          <w:rFonts w:ascii="Times New Roman" w:hAnsi="Times New Roman"/>
          <w:sz w:val="24"/>
          <w:szCs w:val="24"/>
          <w:lang w:val="sr-Cyrl-RS"/>
        </w:rPr>
        <w:t>м</w:t>
      </w:r>
      <w:r>
        <w:rPr>
          <w:rFonts w:ascii="Times New Roman" w:hAnsi="Times New Roman"/>
          <w:sz w:val="24"/>
          <w:szCs w:val="24"/>
        </w:rPr>
        <w:t xml:space="preserve"> остваривања Акционог плана за развојно планирање</w:t>
      </w:r>
      <w:r>
        <w:rPr>
          <w:rFonts w:ascii="Times New Roman" w:hAnsi="Times New Roman"/>
          <w:sz w:val="24"/>
          <w:szCs w:val="24"/>
          <w:lang w:val="sr-Cyrl-RS"/>
        </w:rPr>
        <w:t>. Радом Наставничког већа руководио је директор школе Милена Симић.</w:t>
      </w:r>
    </w:p>
    <w:p w14:paraId="32A4B9ED">
      <w:pPr>
        <w:autoSpaceDE w:val="0"/>
        <w:autoSpaceDN w:val="0"/>
        <w:adjustRightInd w:val="0"/>
        <w:spacing w:after="0" w:line="240" w:lineRule="auto"/>
        <w:contextualSpacing/>
        <w:rPr>
          <w:rFonts w:ascii="Times New Roman" w:hAnsi="Times New Roman" w:eastAsia="Arial,Bold" w:cs="Times New Roman"/>
          <w:sz w:val="24"/>
          <w:szCs w:val="24"/>
          <w:lang w:val="ru-RU"/>
        </w:rPr>
      </w:pPr>
    </w:p>
    <w:p w14:paraId="32A4B9EE">
      <w:pPr>
        <w:pStyle w:val="3"/>
        <w:jc w:val="left"/>
        <w:rPr>
          <w:b/>
          <w:lang w:val="sr-Cyrl-RS"/>
        </w:rPr>
      </w:pPr>
      <w:bookmarkStart w:id="114" w:name="_Toc235534958"/>
      <w:r>
        <w:rPr>
          <w:b/>
        </w:rPr>
        <w:t>3.2. Одељењск</w:t>
      </w:r>
      <w:r>
        <w:rPr>
          <w:b/>
          <w:lang w:val="sr-Cyrl-RS"/>
        </w:rPr>
        <w:t>а</w:t>
      </w:r>
      <w:r>
        <w:rPr>
          <w:b/>
        </w:rPr>
        <w:t xml:space="preserve"> већ</w:t>
      </w:r>
      <w:r>
        <w:rPr>
          <w:b/>
          <w:lang w:val="sr-Cyrl-RS"/>
        </w:rPr>
        <w:t>а</w:t>
      </w:r>
      <w:bookmarkEnd w:id="114"/>
    </w:p>
    <w:p w14:paraId="32A4B9EF">
      <w:pPr>
        <w:pStyle w:val="4"/>
      </w:pPr>
      <w:bookmarkStart w:id="115" w:name="_Toc235534959"/>
      <w:bookmarkStart w:id="116" w:name="_Hlk144806368"/>
      <w:r>
        <w:t>3.2.1.</w:t>
      </w:r>
      <w:r>
        <w:rPr>
          <w:lang w:val="sr-Cyrl-RS"/>
        </w:rPr>
        <w:t xml:space="preserve"> Извештај о</w:t>
      </w:r>
      <w:r>
        <w:t xml:space="preserve"> рад</w:t>
      </w:r>
      <w:r>
        <w:rPr>
          <w:lang w:val="sr-Cyrl-RS"/>
        </w:rPr>
        <w:t>у</w:t>
      </w:r>
      <w:r>
        <w:t xml:space="preserve"> одељенског већа од  I-IV разреда</w:t>
      </w:r>
      <w:bookmarkEnd w:id="115"/>
    </w:p>
    <w:p w14:paraId="32A4B9F0">
      <w:pPr>
        <w:spacing w:after="0" w:line="240" w:lineRule="auto"/>
        <w:rPr>
          <w:lang w:val="hr-HR" w:bidi="he-IL"/>
        </w:rPr>
      </w:pPr>
    </w:p>
    <w:p w14:paraId="0271FBC3">
      <w:pPr>
        <w:spacing w:after="160" w:line="259"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У току школске 2025/2026. године одржано је десет седница Стручног већа разредне наставе. Седнице су реализоване крајем сваког месеца. Сви записници су благовремено унети у есДневник.</w:t>
      </w:r>
    </w:p>
    <w:p w14:paraId="32A4B9F9">
      <w:pPr>
        <w:spacing w:after="0" w:line="240" w:lineRule="auto"/>
        <w:ind w:firstLine="720"/>
        <w:jc w:val="both"/>
        <w:rPr>
          <w:rFonts w:ascii="Times New Roman" w:hAnsi="Times New Roman" w:eastAsia="Aptos"/>
          <w:sz w:val="24"/>
          <w:lang w:val="sr-Cyrl-RS"/>
        </w:rPr>
      </w:pPr>
      <w:r>
        <w:rPr>
          <w:rFonts w:ascii="Times New Roman" w:hAnsi="Times New Roman" w:eastAsia="Aptos"/>
          <w:sz w:val="24"/>
          <w:lang w:val="sr-Cyrl-RS"/>
        </w:rPr>
        <w:t xml:space="preserve">                                                                                      Руководилац Одељењсог већа</w:t>
      </w:r>
    </w:p>
    <w:p w14:paraId="32A4B9FA">
      <w:pPr>
        <w:spacing w:after="0" w:line="240" w:lineRule="auto"/>
        <w:ind w:firstLine="720"/>
        <w:jc w:val="both"/>
        <w:rPr>
          <w:rFonts w:ascii="Times New Roman" w:hAnsi="Times New Roman" w:eastAsia="Aptos"/>
          <w:sz w:val="24"/>
          <w:lang w:val="sr-Cyrl-RS"/>
        </w:rPr>
      </w:pPr>
      <w:r>
        <w:rPr>
          <w:rFonts w:ascii="Times New Roman" w:hAnsi="Times New Roman" w:eastAsia="Aptos"/>
          <w:sz w:val="24"/>
          <w:lang w:val="sr-Cyrl-RS"/>
        </w:rPr>
        <w:t xml:space="preserve">                                                                                                 </w:t>
      </w:r>
      <w:bookmarkEnd w:id="116"/>
      <w:r>
        <w:rPr>
          <w:rFonts w:ascii="Times New Roman" w:hAnsi="Times New Roman" w:eastAsia="Aptos"/>
          <w:sz w:val="24"/>
          <w:lang w:val="sr-Cyrl-RS"/>
        </w:rPr>
        <w:t>Снежана Марковић</w:t>
      </w:r>
    </w:p>
    <w:p w14:paraId="32A4B9FB">
      <w:pPr>
        <w:pStyle w:val="18"/>
        <w:ind w:left="0"/>
        <w:rPr>
          <w:color w:val="FF0000"/>
        </w:rPr>
      </w:pPr>
    </w:p>
    <w:p w14:paraId="32A4B9FF">
      <w:pPr>
        <w:pStyle w:val="18"/>
        <w:ind w:left="0"/>
        <w:rPr>
          <w:color w:val="FF0000"/>
          <w:lang w:val="sr-Cyrl-RS"/>
        </w:rPr>
      </w:pPr>
    </w:p>
    <w:p w14:paraId="32A4BA00">
      <w:pPr>
        <w:pStyle w:val="18"/>
        <w:ind w:left="0"/>
        <w:rPr>
          <w:color w:val="FF0000"/>
        </w:rPr>
      </w:pPr>
    </w:p>
    <w:p w14:paraId="32A4BA01">
      <w:pPr>
        <w:pStyle w:val="4"/>
      </w:pPr>
      <w:bookmarkStart w:id="117" w:name="_Toc235534960"/>
      <w:r>
        <w:t xml:space="preserve">3.2.2. </w:t>
      </w:r>
      <w:bookmarkStart w:id="118" w:name="_Hlk144806529"/>
      <w:r>
        <w:rPr>
          <w:lang w:val="sr-Cyrl-RS"/>
        </w:rPr>
        <w:t xml:space="preserve">Извештај о раду </w:t>
      </w:r>
      <w:r>
        <w:t>Одељенског већа старијих разреда</w:t>
      </w:r>
      <w:bookmarkEnd w:id="117"/>
    </w:p>
    <w:p w14:paraId="32A4BA02">
      <w:pPr>
        <w:pStyle w:val="16"/>
      </w:pPr>
    </w:p>
    <w:p w14:paraId="6DBFD50A">
      <w:pPr>
        <w:spacing w:after="160" w:line="259"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На почетку школске 2025/2026. године усвојен је план рада Одељењског већа старијих разреда за текућу школску годину. Чланови већа су одељењске старешине, наставници, педагог и директор школе. Седницама су присуствовалин сви чланови  већа којима је радни дан у тој школи. Чланови већа су једногласно усвојили предлог плана рада већа. Током првог и другог полугодишпта одржано је седам седнице Одељењског већа старијих разреда.</w:t>
      </w:r>
    </w:p>
    <w:p w14:paraId="735CC1D0">
      <w:pPr>
        <w:spacing w:after="160" w:line="259"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На првој седници одржаној у септембру  усвојен је годишњи програм рада већа. Предложен је план рада већа, као и активности које ће се реализовати у текућој  школској години. Чланови већа су једногласно усвојили предлог плана рада већа за текућу школску годину..</w:t>
      </w:r>
    </w:p>
    <w:p w14:paraId="48843908">
      <w:pPr>
        <w:spacing w:after="160" w:line="259"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xml:space="preserve">На првој седници усвојен је план извођења писмених задатака и контролних вежби, као и план додатне и допунске наставе и слободнох активности. Утврђен је и програм рада на професионалној организацији, као и план организовања родитељских састанака и план одвијања ,,Дана отвиорених врата“ одељењских старешина и предметних наставника. </w:t>
      </w:r>
    </w:p>
    <w:p w14:paraId="138CB41D">
      <w:pPr>
        <w:spacing w:after="160" w:line="259"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xml:space="preserve">На другој седници која је одржана у октобру, анализиран је успех и владање ученика на крају првог класификационог периода. </w:t>
      </w:r>
      <w:r>
        <w:rPr>
          <w:rFonts w:ascii="Times New Roman" w:hAnsi="Times New Roman" w:eastAsia="Calibri" w:cs="Times New Roman"/>
          <w:sz w:val="24"/>
          <w:szCs w:val="24"/>
          <w:shd w:val="clear" w:color="auto" w:fill="FFFFFF"/>
          <w:lang w:val="sr-Cyrl-RS"/>
        </w:rPr>
        <w:t>Чланови одељењског већа су предложили мере за побољшање резултата ученика: редовно похађање допунске наставе, израда домаћих задатака, укључивање родитеља у процес учења (преслишавање, праћење рада ученика).</w:t>
      </w:r>
    </w:p>
    <w:p w14:paraId="17E66599">
      <w:pPr>
        <w:spacing w:after="160" w:line="259"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xml:space="preserve">Сви часови образовно васпитног рада планирани за  крај првог класификационог перида су реализовани и евидентирани у електронском дневнику. </w:t>
      </w:r>
    </w:p>
    <w:p w14:paraId="7CD466BC">
      <w:pPr>
        <w:spacing w:after="160" w:line="259"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xml:space="preserve">Трећа седница одржана је у децембру. Анализиран је успех и владање успеха на крају првог полугодишта и предложене су мере за побољшање успеха и владања: свакодневни разговори са ученицима, рад са родитењима, заједничка сарадња. </w:t>
      </w:r>
    </w:p>
    <w:p w14:paraId="7B76376D">
      <w:pPr>
        <w:spacing w:after="160" w:line="259"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xml:space="preserve">Одељењске старешине су извештавале о реализацији осталих облика образовно – васпитног рада, као и сарадњи родитеља и школе током првог полугодишта. </w:t>
      </w:r>
    </w:p>
    <w:p w14:paraId="013937A1">
      <w:pPr>
        <w:spacing w:after="160" w:line="259"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Четврта седница одељењског већа одржана је у фебруару. Направљен је план организације школског такмичења из предмета. Сваки наставник изнео је предлог плана контролних задатака и писмених вежби за друго полугодиште, у складу са школским календаром. Праћен је и аналитирана заступљеност ученика на часовима додатне, допунске наставе и слободних активности.</w:t>
      </w:r>
    </w:p>
    <w:p w14:paraId="0B17C5AD">
      <w:pPr>
        <w:spacing w:after="160" w:line="259"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xml:space="preserve">Пета седница одељењског већа одржана је у априлу након трећег класификационог периода. Анализиран је успех и владање ученика од петог до осмог разреда и дат је предлог мера за побољшање успеха. Наставници су се изјашњавали и о избору уџбеника. Списак изабраних уџбеника евидентиран је у извештајима стручних већа. Говорило се и о припреми и организацији ђачких екскурзија. </w:t>
      </w:r>
    </w:p>
    <w:p w14:paraId="2A073B71">
      <w:pPr>
        <w:spacing w:after="160" w:line="259"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xml:space="preserve">Шеста седница одељењског већа одржана је поетком јуна.. Анализиран је успех, владање  и постигнућа ученика осмог разреда. Ученица Анђелина Пауновић изабарана је за ђака генерације. </w:t>
      </w:r>
    </w:p>
    <w:p w14:paraId="728028DD">
      <w:pPr>
        <w:spacing w:after="160" w:line="259"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xml:space="preserve">Седма седница одељењског већа одржана је такође у јуну, након завршетка другог полуодишта. Анализиран је успех и владање ученика од петог до седмог разреда. Анализирана су учешћа и постигнућа на такмичењима, и предложени су ученици за похвале и награде. Од укупног броја ученика од петог до осмог разреда, један ученик петог разреда и један ученик шестог разреда имају недовољан успех. Ученик петог разреда има недовољну оцену из математике, док ученик шестог разреда има недовољне оцене из математиле и енглеског језика. Припремна настава за ученике који полажу поправни испит, као и само полагање организоваће се у августу. </w:t>
      </w:r>
    </w:p>
    <w:p w14:paraId="39ACA16E">
      <w:pPr>
        <w:spacing w:after="160" w:line="259"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ru-RU"/>
        </w:rPr>
        <w:t xml:space="preserve">Сви </w:t>
      </w:r>
      <w:r>
        <w:rPr>
          <w:rFonts w:ascii="Times New Roman" w:hAnsi="Times New Roman" w:eastAsia="Calibri" w:cs="Times New Roman"/>
          <w:sz w:val="24"/>
          <w:szCs w:val="24"/>
          <w:lang w:val="sr-Cyrl-RS"/>
        </w:rPr>
        <w:t xml:space="preserve">часови редовне, додатне и допунске наставе као и остали облици </w:t>
      </w:r>
      <w:r>
        <w:rPr>
          <w:rFonts w:ascii="Times New Roman" w:hAnsi="Times New Roman" w:eastAsia="Calibri" w:cs="Times New Roman"/>
          <w:sz w:val="24"/>
          <w:szCs w:val="24"/>
          <w:lang w:val="ru-RU"/>
        </w:rPr>
        <w:t>образовно</w:t>
      </w:r>
      <w:r>
        <w:rPr>
          <w:rFonts w:ascii="Times New Roman" w:hAnsi="Times New Roman" w:eastAsia="Calibri" w:cs="Times New Roman"/>
          <w:sz w:val="24"/>
          <w:szCs w:val="24"/>
          <w:lang w:val="sr-Cyrl-RS"/>
        </w:rPr>
        <w:t xml:space="preserve"> </w:t>
      </w:r>
      <w:r>
        <w:rPr>
          <w:rFonts w:ascii="Times New Roman" w:hAnsi="Times New Roman" w:eastAsia="Calibri" w:cs="Times New Roman"/>
          <w:sz w:val="24"/>
          <w:szCs w:val="24"/>
          <w:lang w:val="ru-RU"/>
        </w:rPr>
        <w:t>-</w:t>
      </w:r>
      <w:r>
        <w:rPr>
          <w:rFonts w:ascii="Times New Roman" w:hAnsi="Times New Roman" w:eastAsia="Calibri" w:cs="Times New Roman"/>
          <w:sz w:val="24"/>
          <w:szCs w:val="24"/>
          <w:lang w:val="sr-Cyrl-RS"/>
        </w:rPr>
        <w:t xml:space="preserve"> </w:t>
      </w:r>
      <w:r>
        <w:rPr>
          <w:rFonts w:ascii="Times New Roman" w:hAnsi="Times New Roman" w:eastAsia="Calibri" w:cs="Times New Roman"/>
          <w:sz w:val="24"/>
          <w:szCs w:val="24"/>
          <w:lang w:val="ru-RU"/>
        </w:rPr>
        <w:t xml:space="preserve">васпитног рада рада на крају </w:t>
      </w:r>
      <w:r>
        <w:rPr>
          <w:rFonts w:ascii="Times New Roman" w:hAnsi="Times New Roman" w:eastAsia="Calibri" w:cs="Times New Roman"/>
          <w:sz w:val="24"/>
          <w:szCs w:val="24"/>
          <w:lang w:val="sr-Cyrl-RS"/>
        </w:rPr>
        <w:t xml:space="preserve">другог </w:t>
      </w:r>
      <w:r>
        <w:rPr>
          <w:rFonts w:ascii="Times New Roman" w:hAnsi="Times New Roman" w:eastAsia="Calibri" w:cs="Times New Roman"/>
          <w:sz w:val="24"/>
          <w:szCs w:val="24"/>
          <w:lang w:val="ru-RU"/>
        </w:rPr>
        <w:t xml:space="preserve"> полугодишта шк</w:t>
      </w:r>
      <w:r>
        <w:rPr>
          <w:rFonts w:ascii="Times New Roman" w:hAnsi="Times New Roman" w:eastAsia="Calibri" w:cs="Times New Roman"/>
          <w:sz w:val="24"/>
          <w:szCs w:val="24"/>
          <w:lang w:val="sr-Cyrl-RS"/>
        </w:rPr>
        <w:t xml:space="preserve">олске </w:t>
      </w:r>
      <w:r>
        <w:rPr>
          <w:rFonts w:ascii="Times New Roman" w:hAnsi="Times New Roman" w:eastAsia="Calibri" w:cs="Times New Roman"/>
          <w:sz w:val="24"/>
          <w:szCs w:val="24"/>
          <w:lang w:val="ru-RU"/>
        </w:rPr>
        <w:t xml:space="preserve"> 2025/</w:t>
      </w:r>
      <w:r>
        <w:rPr>
          <w:rFonts w:ascii="Times New Roman" w:hAnsi="Times New Roman" w:eastAsia="Calibri" w:cs="Times New Roman"/>
          <w:sz w:val="24"/>
          <w:szCs w:val="24"/>
          <w:lang w:val="sr-Cyrl-RS"/>
        </w:rPr>
        <w:t>20</w:t>
      </w:r>
      <w:r>
        <w:rPr>
          <w:rFonts w:ascii="Times New Roman" w:hAnsi="Times New Roman" w:eastAsia="Calibri" w:cs="Times New Roman"/>
          <w:sz w:val="24"/>
          <w:szCs w:val="24"/>
          <w:lang w:val="ru-RU"/>
        </w:rPr>
        <w:t xml:space="preserve">26. године </w:t>
      </w:r>
      <w:r>
        <w:rPr>
          <w:rFonts w:ascii="Times New Roman" w:hAnsi="Times New Roman" w:eastAsia="Calibri" w:cs="Times New Roman"/>
          <w:sz w:val="24"/>
          <w:szCs w:val="24"/>
          <w:lang w:val="sr-Cyrl-RS"/>
        </w:rPr>
        <w:t xml:space="preserve">су реализовани. </w:t>
      </w:r>
    </w:p>
    <w:p w14:paraId="32A4BA06">
      <w:pPr>
        <w:spacing w:after="0" w:line="240" w:lineRule="auto"/>
        <w:ind w:firstLine="720"/>
        <w:jc w:val="both"/>
        <w:rPr>
          <w:rFonts w:ascii="Times New Roman" w:hAnsi="Times New Roman" w:eastAsia="Calibri"/>
          <w:sz w:val="24"/>
          <w:lang w:val="sr-Cyrl-RS"/>
        </w:rPr>
      </w:pPr>
      <w:r>
        <w:rPr>
          <w:rFonts w:ascii="Times New Roman" w:hAnsi="Times New Roman" w:eastAsia="Calibri" w:cs="Times New Roman"/>
          <w:sz w:val="24"/>
          <w:szCs w:val="24"/>
          <w:lang w:val="sr-Cyrl-RS"/>
        </w:rPr>
        <w:t>Записници са седница Одељењског већа евидентирани су у есДневнику.</w:t>
      </w:r>
    </w:p>
    <w:p w14:paraId="4F832EB8">
      <w:pPr>
        <w:spacing w:after="0" w:line="240" w:lineRule="auto"/>
        <w:ind w:firstLine="720"/>
        <w:jc w:val="both"/>
        <w:rPr>
          <w:rFonts w:ascii="Times New Roman" w:hAnsi="Times New Roman" w:eastAsia="Calibri"/>
          <w:sz w:val="24"/>
          <w:lang w:val="sr-Cyrl-RS"/>
        </w:rPr>
      </w:pPr>
    </w:p>
    <w:p w14:paraId="32A4BA07">
      <w:pPr>
        <w:spacing w:after="0" w:line="240" w:lineRule="auto"/>
        <w:ind w:firstLine="720"/>
        <w:jc w:val="both"/>
        <w:rPr>
          <w:rFonts w:ascii="Times New Roman" w:hAnsi="Times New Roman" w:eastAsia="Calibri" w:cs="Times New Roman"/>
          <w:sz w:val="24"/>
          <w:shd w:val="clear" w:color="auto" w:fill="F8F9FA"/>
          <w:lang w:val="sr-Cyrl-RS"/>
        </w:rPr>
      </w:pPr>
      <w:r>
        <w:rPr>
          <w:rFonts w:ascii="Times New Roman" w:hAnsi="Times New Roman" w:eastAsia="Calibri" w:cs="Times New Roman"/>
          <w:sz w:val="24"/>
          <w:shd w:val="clear" w:color="auto" w:fill="F8F9FA"/>
        </w:rPr>
        <w:tab/>
      </w:r>
      <w:r>
        <w:rPr>
          <w:rFonts w:ascii="Times New Roman" w:hAnsi="Times New Roman" w:eastAsia="Calibri" w:cs="Times New Roman"/>
          <w:sz w:val="24"/>
          <w:shd w:val="clear" w:color="auto" w:fill="F8F9FA"/>
        </w:rPr>
        <w:tab/>
      </w:r>
      <w:r>
        <w:rPr>
          <w:rFonts w:ascii="Times New Roman" w:hAnsi="Times New Roman" w:eastAsia="Calibri" w:cs="Times New Roman"/>
          <w:sz w:val="24"/>
          <w:shd w:val="clear" w:color="auto" w:fill="F8F9FA"/>
        </w:rPr>
        <w:tab/>
      </w:r>
      <w:r>
        <w:rPr>
          <w:rFonts w:ascii="Times New Roman" w:hAnsi="Times New Roman" w:eastAsia="Calibri" w:cs="Times New Roman"/>
          <w:sz w:val="24"/>
          <w:shd w:val="clear" w:color="auto" w:fill="F8F9FA"/>
        </w:rPr>
        <w:tab/>
      </w:r>
      <w:r>
        <w:rPr>
          <w:rFonts w:ascii="Times New Roman" w:hAnsi="Times New Roman" w:eastAsia="Calibri" w:cs="Times New Roman"/>
          <w:sz w:val="24"/>
          <w:shd w:val="clear" w:color="auto" w:fill="F8F9FA"/>
        </w:rPr>
        <w:tab/>
      </w:r>
      <w:r>
        <w:rPr>
          <w:rFonts w:ascii="Times New Roman" w:hAnsi="Times New Roman" w:eastAsia="Calibri" w:cs="Times New Roman"/>
          <w:sz w:val="24"/>
          <w:shd w:val="clear" w:color="auto" w:fill="F8F9FA"/>
        </w:rPr>
        <w:tab/>
      </w:r>
      <w:r>
        <w:rPr>
          <w:rFonts w:ascii="Times New Roman" w:hAnsi="Times New Roman" w:eastAsia="Calibri" w:cs="Times New Roman"/>
          <w:sz w:val="24"/>
          <w:shd w:val="clear" w:color="auto" w:fill="F8F9FA"/>
        </w:rPr>
        <w:tab/>
      </w:r>
      <w:r>
        <w:rPr>
          <w:rFonts w:ascii="Times New Roman" w:hAnsi="Times New Roman" w:eastAsia="Calibri" w:cs="Times New Roman"/>
          <w:sz w:val="24"/>
          <w:shd w:val="clear" w:color="auto" w:fill="F8F9FA"/>
        </w:rPr>
        <w:t xml:space="preserve">              </w:t>
      </w:r>
      <w:r>
        <w:rPr>
          <w:rFonts w:ascii="Times New Roman" w:hAnsi="Times New Roman" w:eastAsia="Calibri" w:cs="Times New Roman"/>
          <w:sz w:val="24"/>
          <w:shd w:val="clear" w:color="auto" w:fill="F8F9FA"/>
          <w:lang w:val="sr-Cyrl-RS"/>
        </w:rPr>
        <w:t>Руководилац Одељењског већа</w:t>
      </w:r>
    </w:p>
    <w:p w14:paraId="32A4BA08">
      <w:pPr>
        <w:spacing w:after="0" w:line="240" w:lineRule="auto"/>
        <w:ind w:firstLine="720"/>
        <w:jc w:val="both"/>
        <w:rPr>
          <w:rFonts w:ascii="Times New Roman" w:hAnsi="Times New Roman" w:eastAsia="Calibri" w:cs="Times New Roman"/>
          <w:sz w:val="24"/>
          <w:shd w:val="clear" w:color="auto" w:fill="F8F9FA"/>
          <w:lang w:val="sr-Cyrl-RS"/>
        </w:rPr>
      </w:pPr>
      <w:r>
        <w:rPr>
          <w:rFonts w:ascii="Times New Roman" w:hAnsi="Times New Roman" w:eastAsia="Calibri" w:cs="Times New Roman"/>
          <w:sz w:val="24"/>
          <w:shd w:val="clear" w:color="auto" w:fill="F8F9FA"/>
          <w:lang w:val="sr-Cyrl-RS"/>
        </w:rPr>
        <w:t xml:space="preserve">                                                                                                </w:t>
      </w:r>
      <w:r>
        <w:rPr>
          <w:rFonts w:ascii="Times New Roman" w:hAnsi="Times New Roman" w:eastAsia="Calibri" w:cs="Times New Roman"/>
          <w:sz w:val="24"/>
          <w:shd w:val="clear" w:color="auto" w:fill="F8F9FA"/>
        </w:rPr>
        <w:t xml:space="preserve">         </w:t>
      </w:r>
      <w:r>
        <w:rPr>
          <w:rFonts w:ascii="Times New Roman" w:hAnsi="Times New Roman" w:eastAsia="Calibri" w:cs="Times New Roman"/>
          <w:sz w:val="24"/>
          <w:shd w:val="clear" w:color="auto" w:fill="F8F9FA"/>
          <w:lang w:val="sr-Cyrl-RS"/>
        </w:rPr>
        <w:t xml:space="preserve">  </w:t>
      </w:r>
      <w:bookmarkEnd w:id="118"/>
      <w:r>
        <w:rPr>
          <w:rFonts w:ascii="Times New Roman" w:hAnsi="Times New Roman" w:eastAsia="Calibri" w:cs="Times New Roman"/>
          <w:sz w:val="24"/>
          <w:shd w:val="clear" w:color="auto" w:fill="F8F9FA"/>
          <w:lang w:val="sr-Cyrl-RS"/>
        </w:rPr>
        <w:t>Валентина Црногорац</w:t>
      </w:r>
    </w:p>
    <w:p w14:paraId="32A4BA09">
      <w:pPr>
        <w:pStyle w:val="3"/>
        <w:spacing w:line="360" w:lineRule="auto"/>
        <w:jc w:val="left"/>
        <w:rPr>
          <w:b/>
        </w:rPr>
      </w:pPr>
      <w:bookmarkStart w:id="119" w:name="_Toc235534961"/>
      <w:r>
        <w:rPr>
          <w:b/>
          <w:lang w:val="sr-Cyrl-RS"/>
        </w:rPr>
        <w:t xml:space="preserve">3.3. </w:t>
      </w:r>
      <w:r>
        <w:rPr>
          <w:b/>
        </w:rPr>
        <w:t>Стручна већа</w:t>
      </w:r>
      <w:bookmarkEnd w:id="119"/>
    </w:p>
    <w:p w14:paraId="32A4BA0A">
      <w:pPr>
        <w:pStyle w:val="4"/>
        <w:spacing w:line="360" w:lineRule="auto"/>
      </w:pPr>
      <w:bookmarkStart w:id="120" w:name="_Toc235534962"/>
      <w:r>
        <w:rPr>
          <w:lang w:val="sr-Cyrl-RS"/>
        </w:rPr>
        <w:t>3.3.1 Ивештај о</w:t>
      </w:r>
      <w:r>
        <w:t xml:space="preserve"> рад</w:t>
      </w:r>
      <w:r>
        <w:rPr>
          <w:lang w:val="sr-Cyrl-RS"/>
        </w:rPr>
        <w:t>у</w:t>
      </w:r>
      <w:r>
        <w:t xml:space="preserve"> стручног већа разредне наставе</w:t>
      </w:r>
      <w:bookmarkEnd w:id="120"/>
    </w:p>
    <w:p w14:paraId="0E7C8971">
      <w:pPr>
        <w:spacing w:after="0" w:line="240" w:lineRule="auto"/>
        <w:rPr>
          <w:rFonts w:ascii="Times New Roman" w:hAnsi="Times New Roman" w:cs="Times New Roman"/>
          <w:color w:val="FF0000"/>
          <w:sz w:val="24"/>
          <w:szCs w:val="24"/>
          <w:lang w:val="sr-Cyrl-RS"/>
        </w:rPr>
      </w:pPr>
      <w:r>
        <w:rPr>
          <w:rFonts w:ascii="Times New Roman" w:hAnsi="Times New Roman" w:eastAsia="Calibri" w:cs="Times New Roman"/>
          <w:sz w:val="24"/>
          <w:szCs w:val="24"/>
        </w:rPr>
        <w:t>У току школске 2025/2026. године одржано је десет седница Стручног већа разредне наставе. Седнице су реализоване крајем сваког месеца. Сви записници су благовремено унети у есДневник.</w:t>
      </w:r>
      <w:r>
        <w:rPr>
          <w:rFonts w:ascii="Times New Roman" w:hAnsi="Times New Roman" w:cs="Times New Roman"/>
          <w:color w:val="FF0000"/>
          <w:sz w:val="24"/>
          <w:szCs w:val="24"/>
        </w:rPr>
        <w:tab/>
      </w:r>
    </w:p>
    <w:p w14:paraId="32A4BA19">
      <w:pPr>
        <w:spacing w:after="0" w:line="240" w:lineRule="auto"/>
        <w:rPr>
          <w:rFonts w:ascii="Times New Roman" w:hAnsi="Times New Roman" w:cs="Times New Roman"/>
          <w:sz w:val="24"/>
          <w:szCs w:val="24"/>
          <w:lang w:val="sr-Cyrl-RS"/>
        </w:rPr>
      </w:pPr>
      <w:r>
        <w:rPr>
          <w:rFonts w:ascii="Times New Roman" w:hAnsi="Times New Roman" w:cs="Times New Roman"/>
          <w:color w:val="FF0000"/>
          <w:sz w:val="24"/>
          <w:szCs w:val="24"/>
        </w:rPr>
        <w:tab/>
      </w:r>
      <w:r>
        <w:rPr>
          <w:rFonts w:ascii="Times New Roman" w:hAnsi="Times New Roman" w:cs="Times New Roman"/>
          <w:color w:val="FF0000"/>
          <w:sz w:val="24"/>
          <w:szCs w:val="24"/>
        </w:rPr>
        <w:tab/>
      </w:r>
      <w:r>
        <w:rPr>
          <w:rFonts w:ascii="Times New Roman" w:hAnsi="Times New Roman" w:cs="Times New Roman"/>
          <w:color w:val="FF0000"/>
          <w:sz w:val="24"/>
          <w:szCs w:val="24"/>
        </w:rPr>
        <w:tab/>
      </w:r>
      <w:r>
        <w:rPr>
          <w:rFonts w:ascii="Times New Roman" w:hAnsi="Times New Roman" w:cs="Times New Roman"/>
          <w:color w:val="FF0000"/>
          <w:sz w:val="24"/>
          <w:szCs w:val="24"/>
        </w:rPr>
        <w:tab/>
      </w:r>
      <w:r>
        <w:rPr>
          <w:rFonts w:ascii="Times New Roman" w:hAnsi="Times New Roman" w:cs="Times New Roman"/>
          <w:color w:val="FF0000"/>
          <w:sz w:val="24"/>
          <w:szCs w:val="24"/>
        </w:rPr>
        <w:tab/>
      </w:r>
      <w:r>
        <w:rPr>
          <w:rFonts w:ascii="Times New Roman" w:hAnsi="Times New Roman" w:cs="Times New Roman"/>
          <w:color w:val="FF0000"/>
          <w:sz w:val="24"/>
          <w:szCs w:val="24"/>
        </w:rPr>
        <w:tab/>
      </w:r>
      <w:r>
        <w:rPr>
          <w:rFonts w:ascii="Times New Roman" w:hAnsi="Times New Roman" w:cs="Times New Roman"/>
          <w:color w:val="FF0000"/>
          <w:sz w:val="24"/>
          <w:szCs w:val="24"/>
        </w:rPr>
        <w:tab/>
      </w:r>
      <w:r>
        <w:rPr>
          <w:rFonts w:ascii="Times New Roman" w:hAnsi="Times New Roman" w:cs="Times New Roman"/>
          <w:sz w:val="24"/>
          <w:szCs w:val="24"/>
        </w:rPr>
        <w:t xml:space="preserve">                  </w:t>
      </w:r>
      <w:r>
        <w:rPr>
          <w:rFonts w:ascii="Times New Roman" w:hAnsi="Times New Roman" w:cs="Times New Roman"/>
          <w:sz w:val="24"/>
          <w:szCs w:val="24"/>
          <w:lang w:val="sr-Cyrl-RS"/>
        </w:rPr>
        <w:t>Руководилац стручног већа</w:t>
      </w:r>
    </w:p>
    <w:p w14:paraId="32A4BA1A">
      <w:pPr>
        <w:spacing w:after="0" w:line="240" w:lineRule="auto"/>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Pr>
          <w:rFonts w:ascii="Times New Roman" w:hAnsi="Times New Roman" w:cs="Times New Roman"/>
          <w:sz w:val="24"/>
          <w:szCs w:val="24"/>
        </w:rPr>
        <w:t xml:space="preserve">                  </w:t>
      </w:r>
      <w:r>
        <w:rPr>
          <w:rFonts w:ascii="Times New Roman" w:hAnsi="Times New Roman" w:cs="Times New Roman"/>
          <w:sz w:val="24"/>
          <w:szCs w:val="24"/>
          <w:lang w:val="sr-Cyrl-RS"/>
        </w:rPr>
        <w:t>Снежана Марковић</w:t>
      </w:r>
    </w:p>
    <w:p w14:paraId="32A4BA1B">
      <w:pPr>
        <w:spacing w:after="0" w:line="240" w:lineRule="auto"/>
        <w:rPr>
          <w:rFonts w:ascii="Calibri" w:hAnsi="Calibri" w:eastAsia="Calibri" w:cs="Arial"/>
          <w:sz w:val="20"/>
          <w:szCs w:val="20"/>
          <w:lang w:val="sr-Cyrl-RS" w:bidi="he-IL"/>
        </w:rPr>
      </w:pPr>
    </w:p>
    <w:p w14:paraId="32A4BA1C">
      <w:pPr>
        <w:pStyle w:val="4"/>
      </w:pPr>
      <w:bookmarkStart w:id="121" w:name="_Toc235534963"/>
      <w:bookmarkStart w:id="122" w:name="_Hlk144897489"/>
      <w:r>
        <w:rPr>
          <w:lang w:val="sr-Cyrl-RS"/>
        </w:rPr>
        <w:t xml:space="preserve">3.3.2. Извештај о </w:t>
      </w:r>
      <w:r>
        <w:t>рад</w:t>
      </w:r>
      <w:r>
        <w:rPr>
          <w:lang w:val="sr-Cyrl-RS"/>
        </w:rPr>
        <w:t>у</w:t>
      </w:r>
      <w:r>
        <w:t xml:space="preserve"> стручног већа друштвене групе предмета</w:t>
      </w:r>
      <w:bookmarkEnd w:id="121"/>
    </w:p>
    <w:p w14:paraId="32A4BA1D">
      <w:pPr>
        <w:spacing w:after="0" w:line="240" w:lineRule="auto"/>
        <w:jc w:val="both"/>
        <w:rPr>
          <w:rFonts w:ascii="Times New Roman" w:hAnsi="Times New Roman"/>
        </w:rPr>
      </w:pPr>
    </w:p>
    <w:p w14:paraId="32A4BA1E">
      <w:pPr>
        <w:spacing w:after="0" w:line="240" w:lineRule="auto"/>
        <w:ind w:firstLine="720"/>
        <w:jc w:val="both"/>
        <w:rPr>
          <w:rFonts w:ascii="Times New Roman" w:hAnsi="Times New Roman" w:eastAsia="Times New Roman" w:cs="Times New Roman"/>
          <w:sz w:val="24"/>
          <w:szCs w:val="24"/>
        </w:rPr>
      </w:pPr>
      <w:r>
        <w:rPr>
          <w:rFonts w:ascii="Times New Roman" w:hAnsi="Times New Roman" w:cs="Times New Roman"/>
          <w:sz w:val="24"/>
          <w:szCs w:val="24"/>
        </w:rPr>
        <w:t>У току школске 202</w:t>
      </w:r>
      <w:r>
        <w:rPr>
          <w:rFonts w:ascii="Times New Roman" w:hAnsi="Times New Roman" w:cs="Times New Roman"/>
          <w:sz w:val="24"/>
          <w:szCs w:val="24"/>
          <w:lang w:val="sr-Cyrl-RS"/>
        </w:rPr>
        <w:t>5</w:t>
      </w:r>
      <w:r>
        <w:rPr>
          <w:rFonts w:ascii="Times New Roman" w:hAnsi="Times New Roman" w:cs="Times New Roman"/>
          <w:sz w:val="24"/>
          <w:szCs w:val="24"/>
        </w:rPr>
        <w:t>/202</w:t>
      </w:r>
      <w:r>
        <w:rPr>
          <w:rFonts w:ascii="Times New Roman" w:hAnsi="Times New Roman" w:cs="Times New Roman"/>
          <w:sz w:val="24"/>
          <w:szCs w:val="24"/>
          <w:lang w:val="sr-Cyrl-RS"/>
        </w:rPr>
        <w:t>6</w:t>
      </w:r>
      <w:r>
        <w:rPr>
          <w:rFonts w:ascii="Times New Roman" w:hAnsi="Times New Roman" w:cs="Times New Roman"/>
          <w:sz w:val="24"/>
          <w:szCs w:val="24"/>
        </w:rPr>
        <w:t xml:space="preserve">. године седнице Стручног већа друштвене групе предмета редовно су сазиване и одржаване уз присуство чланова Већа. Укупно је одржано једанаест седница, четири у првом и седам у другом полугодишту.  Руководилац седница је наставник </w:t>
      </w:r>
      <w:r>
        <w:rPr>
          <w:rFonts w:ascii="Times New Roman" w:hAnsi="Times New Roman" w:cs="Times New Roman"/>
          <w:sz w:val="24"/>
          <w:szCs w:val="24"/>
          <w:lang w:val="sr-Cyrl-RS"/>
        </w:rPr>
        <w:t>руског</w:t>
      </w:r>
      <w:r>
        <w:rPr>
          <w:rFonts w:ascii="Times New Roman" w:hAnsi="Times New Roman" w:cs="Times New Roman"/>
          <w:sz w:val="24"/>
          <w:szCs w:val="24"/>
        </w:rPr>
        <w:t xml:space="preserve"> језика </w:t>
      </w:r>
      <w:r>
        <w:rPr>
          <w:rFonts w:ascii="Times New Roman" w:hAnsi="Times New Roman" w:cs="Times New Roman"/>
          <w:sz w:val="24"/>
          <w:szCs w:val="24"/>
          <w:lang w:val="sr-Cyrl-RS"/>
        </w:rPr>
        <w:t>Љиљана Дражић</w:t>
      </w:r>
      <w:r>
        <w:rPr>
          <w:rFonts w:ascii="Times New Roman" w:hAnsi="Times New Roman" w:cs="Times New Roman"/>
          <w:sz w:val="24"/>
          <w:szCs w:val="24"/>
        </w:rPr>
        <w:t>.</w:t>
      </w:r>
    </w:p>
    <w:p w14:paraId="32A4BA1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На првој седници Стручног већа друштвене групе предмета одржаној 18.09.2024. године усвојена је структура радне недеље и предложен је план израде контролних и писмених задатака, план одржавања додатне и допунске наставе, као и план припремне наставе за ученике осмог разреда. На основу предавања на тему </w:t>
      </w:r>
      <w:r>
        <w:rPr>
          <w:rFonts w:ascii="Times New Roman" w:hAnsi="Times New Roman" w:cs="Times New Roman"/>
          <w:i/>
          <w:sz w:val="24"/>
          <w:szCs w:val="24"/>
        </w:rPr>
        <w:t xml:space="preserve">Како остварити стандарде 2.4.4. и 2.4.5. на часовима </w:t>
      </w:r>
      <w:r>
        <w:rPr>
          <w:rFonts w:ascii="Times New Roman" w:hAnsi="Times New Roman" w:cs="Times New Roman"/>
          <w:sz w:val="24"/>
          <w:szCs w:val="24"/>
        </w:rPr>
        <w:t xml:space="preserve">које је педагог Јелена Лукић одржала на самом састанку, чланови Већа су такође дискутовали о уједначавању критеријума и благовремености оцењивања, о сумативном и формативном оцењивању, давању повратне информације, примени нивоа постигнућа, анализи завршног дела часа. Договорене су активности за обележавање тематске недеље </w:t>
      </w:r>
      <w:r>
        <w:rPr>
          <w:rFonts w:ascii="Times New Roman" w:hAnsi="Times New Roman" w:cs="Times New Roman"/>
          <w:i/>
          <w:sz w:val="24"/>
          <w:szCs w:val="24"/>
        </w:rPr>
        <w:t>Поглед на Европу</w:t>
      </w:r>
      <w:r>
        <w:rPr>
          <w:rFonts w:ascii="Times New Roman" w:hAnsi="Times New Roman" w:cs="Times New Roman"/>
          <w:sz w:val="24"/>
          <w:szCs w:val="24"/>
        </w:rPr>
        <w:t xml:space="preserve"> и Дана школе и предложени су објекти и места која могу бити укључена у програм екскурзије.</w:t>
      </w:r>
    </w:p>
    <w:p w14:paraId="32A4BA20">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Друга седница Стручног већа друштвене групе предмета била је заказана за 23.10.2024. године. Чланови Већа су анализирали резултате иницијалног процењивања и дискутовало се о мерама за побољшање резултата на завршном испиту. Такође, анализом наставних јединица из предмета, чланови Већа су предлагали оне које је могуће заједнички реализовати. Договорено је да тестови садрже задатке основног, средњег и напредног нивоа и да се у запажањима о реализацији теста у електронском дневнику наводи проценат остварености нивоа. Почеле су припреме за учешће на конкурсу </w:t>
      </w:r>
      <w:r>
        <w:rPr>
          <w:rFonts w:ascii="Times New Roman" w:hAnsi="Times New Roman" w:cs="Times New Roman"/>
          <w:i/>
          <w:sz w:val="24"/>
          <w:szCs w:val="24"/>
        </w:rPr>
        <w:t>Уради нешто драстично да смеће постане фантастично</w:t>
      </w:r>
      <w:r>
        <w:rPr>
          <w:rFonts w:ascii="Times New Roman" w:hAnsi="Times New Roman" w:cs="Times New Roman"/>
          <w:sz w:val="24"/>
          <w:szCs w:val="24"/>
        </w:rPr>
        <w:t xml:space="preserve">. Наставница српског језика Бранкица Перовић одржала је предавање на тему </w:t>
      </w:r>
      <w:r>
        <w:rPr>
          <w:rFonts w:ascii="Times New Roman" w:hAnsi="Times New Roman" w:cs="Times New Roman"/>
          <w:i/>
          <w:sz w:val="24"/>
          <w:szCs w:val="24"/>
        </w:rPr>
        <w:t xml:space="preserve">Дигитална писменост и правопис српског језика, </w:t>
      </w:r>
      <w:r>
        <w:rPr>
          <w:rFonts w:ascii="Times New Roman" w:hAnsi="Times New Roman" w:cs="Times New Roman"/>
          <w:sz w:val="24"/>
          <w:szCs w:val="24"/>
        </w:rPr>
        <w:t xml:space="preserve">након чега су сви чланови Већа дискутовали о тој теми и износили своја запажања. </w:t>
      </w:r>
    </w:p>
    <w:p w14:paraId="32A4BA2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На трећој седници 20.11.2024. године анализиран је успех ученика из предмета друштвене групе на крају првог тромесечја, као и рад на часовима допунске наставе и примена плана за унапређење допунске настaве. Анализирани су резултати завршног испита из српског језика и историје са портала </w:t>
      </w:r>
      <w:r>
        <w:rPr>
          <w:rFonts w:ascii="Times New Roman" w:hAnsi="Times New Roman" w:cs="Times New Roman"/>
          <w:i/>
          <w:sz w:val="24"/>
          <w:szCs w:val="24"/>
        </w:rPr>
        <w:t>Моја средња школа</w:t>
      </w:r>
      <w:r>
        <w:rPr>
          <w:rFonts w:ascii="Times New Roman" w:hAnsi="Times New Roman" w:cs="Times New Roman"/>
          <w:sz w:val="24"/>
          <w:szCs w:val="24"/>
        </w:rPr>
        <w:t>. Представљени су материјали за ИОП и договорена је</w:t>
      </w:r>
      <w:r>
        <w:rPr>
          <w:rFonts w:ascii="Times New Roman" w:hAnsi="Times New Roman" w:eastAsia="Calibri" w:cs="Times New Roman"/>
          <w:sz w:val="24"/>
          <w:szCs w:val="24"/>
          <w:shd w:val="clear" w:color="auto" w:fill="FFFFFF"/>
        </w:rPr>
        <w:t xml:space="preserve"> организација ш</w:t>
      </w:r>
      <w:r>
        <w:rPr>
          <w:rFonts w:ascii="Times New Roman" w:hAnsi="Times New Roman" w:cs="Times New Roman"/>
          <w:sz w:val="24"/>
          <w:szCs w:val="24"/>
        </w:rPr>
        <w:t xml:space="preserve">колског ликовног и литерарног конкурса </w:t>
      </w:r>
      <w:r>
        <w:rPr>
          <w:rFonts w:ascii="Times New Roman" w:hAnsi="Times New Roman" w:cs="Times New Roman"/>
          <w:i/>
          <w:sz w:val="24"/>
          <w:szCs w:val="24"/>
        </w:rPr>
        <w:t>Смехотрес</w:t>
      </w:r>
      <w:r>
        <w:rPr>
          <w:rFonts w:ascii="Times New Roman" w:hAnsi="Times New Roman" w:cs="Times New Roman"/>
          <w:sz w:val="24"/>
          <w:szCs w:val="24"/>
        </w:rPr>
        <w:t xml:space="preserve">. Наставница руског језика Драгана Протић одржала је предавање на тему </w:t>
      </w:r>
      <w:r>
        <w:rPr>
          <w:rFonts w:ascii="Times New Roman" w:hAnsi="Times New Roman" w:cs="Times New Roman"/>
          <w:i/>
          <w:sz w:val="24"/>
          <w:szCs w:val="24"/>
        </w:rPr>
        <w:t>Како помоћи деци у процесу учења?,</w:t>
      </w:r>
      <w:r>
        <w:rPr>
          <w:rFonts w:ascii="Times New Roman" w:hAnsi="Times New Roman" w:cs="Times New Roman"/>
          <w:sz w:val="24"/>
          <w:szCs w:val="24"/>
        </w:rPr>
        <w:t xml:space="preserve"> након чега су чланови Већа су износили своја запажања о овој теми.</w:t>
      </w:r>
    </w:p>
    <w:p w14:paraId="32A4BA2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Четврта седница била је одржана 23.12.2024. године. Чланови Већа су планирали активности у вези са прославом школске славе. </w:t>
      </w:r>
      <w:r>
        <w:rPr>
          <w:rFonts w:ascii="Times New Roman" w:hAnsi="Times New Roman" w:eastAsia="Calibri" w:cs="Times New Roman"/>
          <w:sz w:val="24"/>
          <w:szCs w:val="24"/>
        </w:rPr>
        <w:t>Уследило је договарање</w:t>
      </w:r>
      <w:r>
        <w:rPr>
          <w:rFonts w:ascii="Times New Roman" w:hAnsi="Times New Roman" w:cs="Times New Roman"/>
          <w:sz w:val="24"/>
          <w:szCs w:val="24"/>
        </w:rPr>
        <w:t xml:space="preserve"> о организацији школског такмичења и припрема за општинско такмичење друштвене групе предмета. Наставница енглеског језика Ана Белошевић одржала је предавање на тему </w:t>
      </w:r>
      <w:r>
        <w:rPr>
          <w:rFonts w:ascii="Times New Roman" w:hAnsi="Times New Roman" w:cs="Times New Roman"/>
          <w:i/>
          <w:sz w:val="24"/>
          <w:szCs w:val="24"/>
        </w:rPr>
        <w:t xml:space="preserve">Методе и приступи у подучавању граматике, </w:t>
      </w:r>
      <w:r>
        <w:rPr>
          <w:rFonts w:ascii="Times New Roman" w:hAnsi="Times New Roman" w:cs="Times New Roman"/>
          <w:sz w:val="24"/>
          <w:szCs w:val="24"/>
        </w:rPr>
        <w:t>након чега су сви чланови Већа дискутовали о тој теми и размењивали искуства.</w:t>
      </w:r>
    </w:p>
    <w:p w14:paraId="32A4BA2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На петој седници Стручног већа друштвене групе предмета одржаној 29.01.2025. године анализиран је успех ученика на крају првог полугодишта и предложене су мере за побољшање успеха ученика. Чланови Већа су се договарали око организације школских такмичења која би требало да се одрже почетком фебруара у складу са календаром који је прописало Министарство.</w:t>
      </w:r>
      <w:r>
        <w:rPr>
          <w:rFonts w:ascii="Times New Roman" w:hAnsi="Times New Roman" w:eastAsia="Calibri" w:cs="Times New Roman"/>
          <w:sz w:val="24"/>
          <w:szCs w:val="24"/>
          <w:shd w:val="clear" w:color="auto" w:fill="FFFFFF"/>
        </w:rPr>
        <w:t xml:space="preserve"> </w:t>
      </w:r>
      <w:r>
        <w:rPr>
          <w:rFonts w:ascii="Times New Roman" w:hAnsi="Times New Roman" w:cs="Times New Roman"/>
          <w:sz w:val="24"/>
          <w:szCs w:val="24"/>
        </w:rPr>
        <w:t xml:space="preserve">Наставник верске наставе Никола Иванковић одржао је предавање на тему </w:t>
      </w:r>
      <w:r>
        <w:rPr>
          <w:rFonts w:ascii="Times New Roman" w:hAnsi="Times New Roman" w:cs="Times New Roman"/>
          <w:i/>
          <w:sz w:val="24"/>
          <w:szCs w:val="24"/>
        </w:rPr>
        <w:t>Веронаука у служби васпитања вредности</w:t>
      </w:r>
      <w:r>
        <w:rPr>
          <w:rFonts w:ascii="Times New Roman" w:hAnsi="Times New Roman" w:cs="Times New Roman"/>
          <w:sz w:val="24"/>
          <w:szCs w:val="24"/>
        </w:rPr>
        <w:t>, након чега су сви чланови Већа дискутовали о тој теми и износили своја запажања.</w:t>
      </w:r>
    </w:p>
    <w:p w14:paraId="32A4BA2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Шеста седница Стручног већа друштвене групе предмета била је заказана за 26.02.2025. године. Чланови Већа су анализирали примену плана за унапређење допунске наставе, остваривање постигнућа у складу са индивидуалним циљевима учења и прилагођеним образовним стандардима, као и постигнућа у оквиру предмета које ученици полажу на завршном испиту.</w:t>
      </w:r>
      <w:r>
        <w:rPr>
          <w:rFonts w:ascii="Times New Roman" w:hAnsi="Times New Roman" w:eastAsia="Calibri" w:cs="Times New Roman"/>
          <w:sz w:val="24"/>
          <w:szCs w:val="24"/>
          <w:shd w:val="clear" w:color="auto" w:fill="FFFFFF"/>
        </w:rPr>
        <w:t xml:space="preserve"> </w:t>
      </w:r>
      <w:r>
        <w:rPr>
          <w:rFonts w:ascii="Times New Roman" w:hAnsi="Times New Roman" w:cs="Times New Roman"/>
          <w:sz w:val="24"/>
          <w:szCs w:val="24"/>
        </w:rPr>
        <w:t xml:space="preserve">Наставник верске наставе Живојин Јанковић одржао је предавање на тему </w:t>
      </w:r>
      <w:r>
        <w:rPr>
          <w:rFonts w:ascii="Times New Roman" w:hAnsi="Times New Roman" w:cs="Times New Roman"/>
          <w:i/>
          <w:sz w:val="24"/>
          <w:szCs w:val="24"/>
        </w:rPr>
        <w:t>Пост – хришћанска врлина</w:t>
      </w:r>
      <w:r>
        <w:rPr>
          <w:rFonts w:ascii="Times New Roman" w:hAnsi="Times New Roman" w:cs="Times New Roman"/>
          <w:sz w:val="24"/>
          <w:szCs w:val="24"/>
        </w:rPr>
        <w:t>, након чега су сви чланови Већа дискутовали о тој теми и износили своја запажања.</w:t>
      </w:r>
    </w:p>
    <w:p w14:paraId="32A4BA2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Седма седница Стручног већа друштвене групе предмета одржана је 13.03.2025. године. На седници је дискутовано о извођењу припремне наставе за ученике осмог разреда која се организује према утврђеном распореду. Наставници су се званично изјаснили о избору уџбеника за 3. и 7. разред, а одабрани су и нови уџбеници за руски језик за 5, 6. и 8. разред. Руководилац Већа је списак одабраних уџбеника по предметима проследио директору школе.  Наставник енглеског језика Милош Ђурђевић одржао је предавање на тему </w:t>
      </w:r>
      <w:r>
        <w:rPr>
          <w:rFonts w:ascii="Times New Roman" w:hAnsi="Times New Roman" w:cs="Times New Roman"/>
          <w:i/>
          <w:sz w:val="24"/>
          <w:szCs w:val="24"/>
        </w:rPr>
        <w:t>Ангажман младих умова: Забавне и ефективне активности</w:t>
      </w:r>
      <w:r>
        <w:rPr>
          <w:rFonts w:ascii="Times New Roman" w:hAnsi="Times New Roman" w:cs="Times New Roman"/>
          <w:sz w:val="24"/>
          <w:szCs w:val="24"/>
        </w:rPr>
        <w:t>, након чега су сви чланови Већа дискутовали о тој теми и износили своја запажања.</w:t>
      </w:r>
    </w:p>
    <w:p w14:paraId="32A4BA2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На осмој седници 05.05.2025. године анализиран је успех ученика из предмета друштвене групе на крају трећег тромесечја као и рад на часовима допунске наставе. Разговарало се о учешћу на конкурсима и о резултатима пробног завршног испита. Наставница историје Љиљана Белошевић одржала је предавање на тему </w:t>
      </w:r>
      <w:r>
        <w:rPr>
          <w:rFonts w:ascii="Times New Roman" w:hAnsi="Times New Roman" w:cs="Times New Roman"/>
          <w:i/>
          <w:sz w:val="24"/>
          <w:szCs w:val="24"/>
        </w:rPr>
        <w:t>Ефекат контролних тестова и самосталне продукције знања,</w:t>
      </w:r>
      <w:r>
        <w:rPr>
          <w:rFonts w:ascii="Times New Roman" w:hAnsi="Times New Roman" w:cs="Times New Roman"/>
          <w:sz w:val="24"/>
          <w:szCs w:val="24"/>
        </w:rPr>
        <w:t xml:space="preserve"> након чега су чланови Већа износили своја запажања о овој теми.</w:t>
      </w:r>
    </w:p>
    <w:p w14:paraId="32A4BA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Девета седница одржана је 28.05.2025. године. Наставници су се договарали око извођења завршног испита и дискутовали о достизању основног нивоа знања и о усмеравању исхода ка стандардима постигнућа. Такође, анализиран је рад наставника и ученика на додатној настави. Наставница српског језика и књижевности Сенка Стијовић одржала је предавање на тему </w:t>
      </w:r>
      <w:r>
        <w:rPr>
          <w:rFonts w:ascii="Times New Roman" w:hAnsi="Times New Roman" w:cs="Times New Roman"/>
          <w:i/>
          <w:sz w:val="24"/>
          <w:szCs w:val="24"/>
        </w:rPr>
        <w:t>Дисциплина деце на часовима</w:t>
      </w:r>
      <w:r>
        <w:rPr>
          <w:rFonts w:ascii="Times New Roman" w:hAnsi="Times New Roman" w:cs="Times New Roman"/>
          <w:sz w:val="24"/>
          <w:szCs w:val="24"/>
        </w:rPr>
        <w:t>. Након предавања су присутни чланови Већа дискутовали о теми и износили своја запажања.</w:t>
      </w:r>
    </w:p>
    <w:p w14:paraId="32A4BA2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На десетој седници 13.06.2025. године разговарало се о успеху ученика из групе предмета друштвених наука на крају другог полугодишта. Након анализе рада и резултата у протеклој школској години, уследила је и анализа иницијалних и годишњих тестова</w:t>
      </w:r>
      <w:r>
        <w:rPr>
          <w:rFonts w:ascii="Times New Roman" w:hAnsi="Times New Roman" w:eastAsia="Calibri" w:cs="Times New Roman"/>
          <w:sz w:val="24"/>
          <w:szCs w:val="24"/>
          <w:shd w:val="clear" w:color="auto" w:fill="FFFFFF"/>
        </w:rPr>
        <w:t xml:space="preserve"> и а</w:t>
      </w:r>
      <w:r>
        <w:rPr>
          <w:rFonts w:ascii="Times New Roman" w:hAnsi="Times New Roman" w:cs="Times New Roman"/>
          <w:sz w:val="24"/>
          <w:szCs w:val="24"/>
        </w:rPr>
        <w:t>нализа примене плана за унапређење допунске наставе. Било је речи о остварености различитих облика стручног усавршавања у установи и ван установе. Због неодржавања такмичења из предмета, ове године није било предлога за похваљивање и награђивање ученика.</w:t>
      </w:r>
    </w:p>
    <w:p w14:paraId="32A4BA2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Једанаеста седница била је одржана 27.08.2025. године. Чланови Већа су израдили план рада Стручног већа и планове стручног усавршавања за наредну школску годину. Анализирани су и резултати ученика на завршном  испиту.</w:t>
      </w:r>
    </w:p>
    <w:bookmarkEnd w:id="122"/>
    <w:p w14:paraId="32A4BA2A">
      <w:pPr>
        <w:spacing w:after="0" w:line="240" w:lineRule="auto"/>
        <w:ind w:left="2880" w:firstLine="720"/>
        <w:jc w:val="both"/>
        <w:rPr>
          <w:rFonts w:ascii="Times New Roman" w:hAnsi="Times New Roman" w:cs="Times New Roman"/>
          <w:sz w:val="24"/>
          <w:szCs w:val="24"/>
        </w:rPr>
      </w:pPr>
      <w:r>
        <w:rPr>
          <w:rFonts w:ascii="Times New Roman" w:hAnsi="Times New Roman" w:cs="Times New Roman"/>
          <w:sz w:val="24"/>
          <w:szCs w:val="24"/>
        </w:rPr>
        <w:t xml:space="preserve">                                                     Руководилац Стручног већа </w:t>
      </w:r>
    </w:p>
    <w:p w14:paraId="32A4BA2B">
      <w:pPr>
        <w:spacing w:after="0" w:line="240" w:lineRule="auto"/>
        <w:ind w:left="4320" w:firstLine="720"/>
        <w:jc w:val="both"/>
        <w:rPr>
          <w:rFonts w:ascii="Times New Roman" w:hAnsi="Times New Roman" w:cs="Times New Roman"/>
          <w:sz w:val="24"/>
          <w:szCs w:val="24"/>
          <w:lang w:val="sr-Cyrl-RS"/>
        </w:rPr>
      </w:pPr>
      <w:r>
        <w:rPr>
          <w:rFonts w:ascii="Times New Roman" w:hAnsi="Times New Roman" w:cs="Times New Roman"/>
          <w:sz w:val="24"/>
          <w:szCs w:val="24"/>
        </w:rPr>
        <w:t xml:space="preserve">                                        </w:t>
      </w:r>
      <w:r>
        <w:rPr>
          <w:rFonts w:ascii="Times New Roman" w:hAnsi="Times New Roman" w:cs="Times New Roman"/>
          <w:sz w:val="24"/>
          <w:szCs w:val="24"/>
          <w:lang w:val="sr-Cyrl-RS"/>
        </w:rPr>
        <w:t>Љиљана Дражић</w:t>
      </w:r>
    </w:p>
    <w:p w14:paraId="32A4BA2C">
      <w:pPr>
        <w:spacing w:after="0" w:line="240" w:lineRule="auto"/>
        <w:rPr>
          <w:rFonts w:ascii="Times New Roman" w:hAnsi="Times New Roman" w:eastAsia="Calibri" w:cs="Times New Roman"/>
          <w:color w:val="FF0000"/>
          <w:sz w:val="24"/>
          <w:szCs w:val="24"/>
          <w:lang w:val="ru-RU" w:eastAsia="en-GB"/>
        </w:rPr>
      </w:pPr>
    </w:p>
    <w:p w14:paraId="32A4BA2D">
      <w:pPr>
        <w:pStyle w:val="4"/>
      </w:pPr>
      <w:bookmarkStart w:id="123" w:name="_Toc235534964"/>
      <w:r>
        <w:rPr>
          <w:lang w:val="sr-Cyrl-RS"/>
        </w:rPr>
        <w:t xml:space="preserve">3.3.3. Извештај о </w:t>
      </w:r>
      <w:r>
        <w:t>рад</w:t>
      </w:r>
      <w:r>
        <w:rPr>
          <w:lang w:val="sr-Cyrl-RS"/>
        </w:rPr>
        <w:t>у</w:t>
      </w:r>
      <w:r>
        <w:t xml:space="preserve"> стручног већа природне групе предмета</w:t>
      </w:r>
      <w:bookmarkEnd w:id="123"/>
    </w:p>
    <w:p w14:paraId="32A4BA2E">
      <w:pPr>
        <w:spacing w:after="0" w:line="240" w:lineRule="auto"/>
        <w:rPr>
          <w:rFonts w:ascii="Calibri" w:hAnsi="Calibri" w:eastAsia="Calibri" w:cs="Arial"/>
          <w:color w:val="FF0000"/>
          <w:sz w:val="20"/>
          <w:szCs w:val="20"/>
          <w:lang w:val="ru-RU" w:bidi="he-IL"/>
        </w:rPr>
      </w:pPr>
    </w:p>
    <w:p w14:paraId="7294ACEC">
      <w:pPr>
        <w:spacing w:after="0"/>
        <w:rPr>
          <w:rFonts w:ascii="Times New Roman" w:hAnsi="Times New Roman" w:eastAsia="Calibri" w:cs="Times New Roman"/>
          <w:sz w:val="24"/>
          <w:szCs w:val="24"/>
          <w:lang w:val="en"/>
        </w:rPr>
      </w:pPr>
      <w:r>
        <w:rPr>
          <w:rFonts w:ascii="Times New Roman" w:hAnsi="Times New Roman" w:eastAsia="Calibri" w:cs="Times New Roman"/>
          <w:sz w:val="24"/>
          <w:szCs w:val="24"/>
          <w:lang w:val="en"/>
        </w:rPr>
        <w:t xml:space="preserve">Стручно веће природних наука сачињено је од укупно осам чланова већа који покривају природну групу предмета од 5.до 8.разреда. </w:t>
      </w:r>
    </w:p>
    <w:p w14:paraId="4CBABE10">
      <w:pPr>
        <w:spacing w:after="0"/>
        <w:rPr>
          <w:rFonts w:ascii="Times New Roman" w:hAnsi="Times New Roman" w:eastAsia="Calibri" w:cs="Times New Roman"/>
          <w:sz w:val="24"/>
          <w:szCs w:val="24"/>
          <w:lang w:val="en"/>
        </w:rPr>
      </w:pPr>
      <w:r>
        <w:rPr>
          <w:rFonts w:ascii="Times New Roman" w:hAnsi="Times New Roman" w:eastAsia="Calibri" w:cs="Times New Roman"/>
          <w:sz w:val="24"/>
          <w:szCs w:val="24"/>
          <w:lang w:val="en"/>
        </w:rPr>
        <w:t>Годишњи извештај рада сачињен је од активности направљених од месеца септембра 2025.године до краја другог полугодишта,  односно до 11.јуна 2026.године.</w:t>
      </w:r>
    </w:p>
    <w:p w14:paraId="331A4E0B">
      <w:pPr>
        <w:spacing w:after="0"/>
        <w:rPr>
          <w:rFonts w:ascii="Times New Roman" w:hAnsi="Times New Roman" w:eastAsia="Calibri" w:cs="Times New Roman"/>
          <w:sz w:val="24"/>
          <w:szCs w:val="24"/>
          <w:lang w:val="en"/>
        </w:rPr>
      </w:pPr>
      <w:r>
        <w:rPr>
          <w:rFonts w:ascii="Times New Roman" w:hAnsi="Times New Roman" w:eastAsia="Calibri" w:cs="Times New Roman"/>
          <w:sz w:val="24"/>
          <w:szCs w:val="24"/>
          <w:lang w:val="en"/>
        </w:rPr>
        <w:t xml:space="preserve">Стручно веће природних наука сачињено је од укупно осам чланова већа који покривају природну групу предмета од 5.до 8.разреда. </w:t>
      </w:r>
    </w:p>
    <w:p w14:paraId="1330DADC">
      <w:pPr>
        <w:spacing w:after="0"/>
        <w:rPr>
          <w:rFonts w:ascii="Times New Roman" w:hAnsi="Times New Roman" w:eastAsia="Calibri" w:cs="Times New Roman"/>
          <w:sz w:val="24"/>
          <w:szCs w:val="24"/>
          <w:lang w:val="en"/>
        </w:rPr>
      </w:pPr>
      <w:r>
        <w:rPr>
          <w:rFonts w:ascii="Times New Roman" w:hAnsi="Times New Roman" w:eastAsia="Calibri" w:cs="Times New Roman"/>
          <w:sz w:val="24"/>
          <w:szCs w:val="24"/>
          <w:lang w:val="en"/>
        </w:rPr>
        <w:t>Полугодишњи извештај рада сачињен је од активности направљених од месеца септембра 2025.године до краја полугодишта,  односно до 30.децембра 2025.године.</w:t>
      </w:r>
    </w:p>
    <w:p w14:paraId="5448DBC0">
      <w:pPr>
        <w:numPr>
          <w:ilvl w:val="0"/>
          <w:numId w:val="14"/>
        </w:numPr>
        <w:spacing w:after="0"/>
        <w:rPr>
          <w:rFonts w:ascii="Times New Roman" w:hAnsi="Times New Roman" w:eastAsia="Calibri" w:cs="Times New Roman"/>
          <w:sz w:val="24"/>
          <w:szCs w:val="24"/>
          <w:lang w:val="en"/>
        </w:rPr>
      </w:pPr>
      <w:r>
        <w:rPr>
          <w:rFonts w:ascii="Times New Roman" w:hAnsi="Times New Roman" w:eastAsia="Calibri" w:cs="Times New Roman"/>
          <w:sz w:val="24"/>
          <w:szCs w:val="24"/>
          <w:lang w:val="en"/>
        </w:rPr>
        <w:t>Септембар</w:t>
      </w:r>
    </w:p>
    <w:p w14:paraId="0A232693">
      <w:pPr>
        <w:spacing w:after="0"/>
        <w:ind w:left="720"/>
        <w:rPr>
          <w:rFonts w:ascii="Times New Roman" w:hAnsi="Times New Roman" w:eastAsia="Calibri" w:cs="Times New Roman"/>
          <w:sz w:val="24"/>
          <w:szCs w:val="24"/>
          <w:highlight w:val="white"/>
          <w:lang w:val="en"/>
        </w:rPr>
      </w:pPr>
      <w:r>
        <w:rPr>
          <w:rFonts w:ascii="Times New Roman" w:hAnsi="Times New Roman" w:eastAsia="Calibri" w:cs="Times New Roman"/>
          <w:sz w:val="24"/>
          <w:szCs w:val="24"/>
          <w:highlight w:val="white"/>
          <w:lang w:val="en"/>
        </w:rPr>
        <w:t>Припремљени и реализовани су иницијални тестови. Предметни наставници су усагласили критеријуме оцењивања, а доставили и планове рада за ученике који раде по програму ИОП.Предмети физика и техника и технологија су урадили корелацију градива, како би се наставне теме надовезивале. Педагог школе је одржао предавање “Годишњи и месечни планови - структура и садржај”.</w:t>
      </w:r>
    </w:p>
    <w:p w14:paraId="018B965F">
      <w:pPr>
        <w:spacing w:after="0"/>
        <w:ind w:left="720"/>
        <w:rPr>
          <w:rFonts w:ascii="Times New Roman" w:hAnsi="Times New Roman" w:eastAsia="Calibri" w:cs="Times New Roman"/>
          <w:sz w:val="24"/>
          <w:szCs w:val="24"/>
          <w:highlight w:val="white"/>
          <w:lang w:val="en"/>
        </w:rPr>
      </w:pPr>
    </w:p>
    <w:p w14:paraId="63145A21">
      <w:pPr>
        <w:numPr>
          <w:ilvl w:val="0"/>
          <w:numId w:val="14"/>
        </w:numPr>
        <w:spacing w:after="0"/>
        <w:rPr>
          <w:rFonts w:ascii="Times New Roman" w:hAnsi="Times New Roman" w:eastAsia="Calibri" w:cs="Times New Roman"/>
          <w:sz w:val="24"/>
          <w:szCs w:val="24"/>
          <w:highlight w:val="white"/>
          <w:lang w:val="en"/>
        </w:rPr>
      </w:pPr>
      <w:r>
        <w:rPr>
          <w:rFonts w:ascii="Times New Roman" w:hAnsi="Times New Roman" w:eastAsia="Calibri" w:cs="Times New Roman"/>
          <w:sz w:val="24"/>
          <w:szCs w:val="24"/>
          <w:highlight w:val="white"/>
          <w:lang w:val="en"/>
        </w:rPr>
        <w:t>Октобар</w:t>
      </w:r>
    </w:p>
    <w:p w14:paraId="1ED296DB">
      <w:pPr>
        <w:spacing w:after="0"/>
        <w:ind w:left="720"/>
        <w:rPr>
          <w:rFonts w:ascii="Times New Roman" w:hAnsi="Times New Roman" w:eastAsia="Calibri" w:cs="Times New Roman"/>
          <w:sz w:val="24"/>
          <w:szCs w:val="24"/>
          <w:lang w:val="en"/>
        </w:rPr>
      </w:pPr>
      <w:r>
        <w:rPr>
          <w:rFonts w:ascii="Times New Roman" w:hAnsi="Times New Roman" w:eastAsia="Calibri" w:cs="Times New Roman"/>
          <w:sz w:val="24"/>
          <w:szCs w:val="24"/>
          <w:highlight w:val="white"/>
          <w:lang w:val="en"/>
        </w:rPr>
        <w:t>Анализа иницијалних и завршних тестова ученика је довела до усаглашавања основног, средњег и напредног нивоа знања ученика који се може и процентуално изразити.</w:t>
      </w:r>
      <w:r>
        <w:rPr>
          <w:rFonts w:ascii="Times New Roman" w:hAnsi="Times New Roman" w:eastAsia="Calibri" w:cs="Times New Roman"/>
          <w:sz w:val="24"/>
          <w:szCs w:val="24"/>
          <w:lang w:val="en"/>
        </w:rPr>
        <w:t>Одржан је састанак стручног већа са педагогом школе како би се остварила сарадња са Тимом за самовредновање у циљу давања предлога за унапређивање критичних показатеља у области 6. Организација рада школе, управљање људским ресурсима и материјалним ресурсима. Такође, чланови тима израдили су и Гугл упитник (септембар) који су попуњавали наставници, ученици и родитељи (октобар) на тему „Организација рада школе, управљање људским и материјалним ресурсима“. Све три категорије испитаника су се изјасниле да су у великој мери задовољни организацијом рада школе и радом директора школе.</w:t>
      </w:r>
    </w:p>
    <w:p w14:paraId="0FF21FF6">
      <w:pPr>
        <w:spacing w:after="0"/>
        <w:rPr>
          <w:rFonts w:ascii="Times New Roman" w:hAnsi="Times New Roman" w:eastAsia="Calibri" w:cs="Times New Roman"/>
          <w:sz w:val="24"/>
          <w:szCs w:val="24"/>
          <w:highlight w:val="white"/>
          <w:lang w:val="en"/>
        </w:rPr>
      </w:pPr>
    </w:p>
    <w:p w14:paraId="56C0D005">
      <w:pPr>
        <w:numPr>
          <w:ilvl w:val="0"/>
          <w:numId w:val="14"/>
        </w:numPr>
        <w:spacing w:after="0"/>
        <w:rPr>
          <w:rFonts w:ascii="Times New Roman" w:hAnsi="Times New Roman" w:eastAsia="Calibri" w:cs="Times New Roman"/>
          <w:sz w:val="24"/>
          <w:szCs w:val="24"/>
          <w:highlight w:val="white"/>
          <w:lang w:val="en"/>
        </w:rPr>
      </w:pPr>
      <w:r>
        <w:rPr>
          <w:rFonts w:ascii="Times New Roman" w:hAnsi="Times New Roman" w:eastAsia="Calibri" w:cs="Times New Roman"/>
          <w:sz w:val="24"/>
          <w:szCs w:val="24"/>
          <w:highlight w:val="white"/>
          <w:lang w:val="en"/>
        </w:rPr>
        <w:t>Новембар</w:t>
      </w:r>
    </w:p>
    <w:p w14:paraId="3DF93DBD">
      <w:pPr>
        <w:spacing w:after="0"/>
        <w:ind w:left="720"/>
        <w:rPr>
          <w:rFonts w:ascii="Times New Roman" w:hAnsi="Times New Roman" w:eastAsia="Calibri" w:cs="Times New Roman"/>
          <w:sz w:val="24"/>
          <w:szCs w:val="24"/>
          <w:highlight w:val="white"/>
          <w:lang w:val="en"/>
        </w:rPr>
      </w:pPr>
      <w:r>
        <w:rPr>
          <w:rFonts w:ascii="Times New Roman" w:hAnsi="Times New Roman" w:eastAsia="Calibri" w:cs="Times New Roman"/>
          <w:sz w:val="24"/>
          <w:szCs w:val="24"/>
          <w:highlight w:val="white"/>
          <w:lang w:val="en"/>
        </w:rPr>
        <w:t>У месецу новембру урађен је први пресек стања оцена ученика, где је на нивоу природне групе предмета укупно било физика и информатика и рачунарство (три негативне оцене), биологија и хемија једна негативна оцена, четири негативне оцене из географије, две негативне оцене из технике и технологије.  Ученици су као и раније позивани на термине допунске наставе.</w:t>
      </w:r>
    </w:p>
    <w:p w14:paraId="1DC2410C">
      <w:pPr>
        <w:spacing w:after="0"/>
        <w:ind w:left="720"/>
        <w:rPr>
          <w:rFonts w:ascii="Times New Roman" w:hAnsi="Times New Roman" w:eastAsia="Calibri" w:cs="Times New Roman"/>
          <w:sz w:val="24"/>
          <w:szCs w:val="24"/>
          <w:highlight w:val="white"/>
          <w:lang w:val="en"/>
        </w:rPr>
      </w:pPr>
      <w:r>
        <w:rPr>
          <w:rFonts w:ascii="Times New Roman" w:hAnsi="Times New Roman" w:eastAsia="Calibri" w:cs="Times New Roman"/>
          <w:sz w:val="24"/>
          <w:szCs w:val="24"/>
          <w:lang w:val="en"/>
        </w:rPr>
        <w:t>Предавање у оквиру стручног већа природних наука ,, Дигитално насиље – превенција и реаговање“ je извршила наставник Валентина Црногорац и сви присутни наставници тог дана су били посетиоци предавања. Предавање „Приказ блога, сајта, поста, аплета, друштвених мрежа и осталих мултимедијалних садржаја Апликација „Прези“.“ одржала је наставник Лана Николић у оквиру стручног већа природних наука.</w:t>
      </w:r>
    </w:p>
    <w:p w14:paraId="4046247A">
      <w:pPr>
        <w:spacing w:after="0"/>
        <w:ind w:left="720"/>
        <w:rPr>
          <w:rFonts w:ascii="Times New Roman" w:hAnsi="Times New Roman" w:eastAsia="Calibri" w:cs="Times New Roman"/>
          <w:sz w:val="24"/>
          <w:szCs w:val="24"/>
          <w:highlight w:val="white"/>
          <w:lang w:val="en"/>
        </w:rPr>
      </w:pPr>
    </w:p>
    <w:p w14:paraId="5DF24239">
      <w:pPr>
        <w:numPr>
          <w:ilvl w:val="0"/>
          <w:numId w:val="14"/>
        </w:numPr>
        <w:spacing w:after="0"/>
        <w:rPr>
          <w:rFonts w:ascii="Times New Roman" w:hAnsi="Times New Roman" w:eastAsia="Calibri" w:cs="Times New Roman"/>
          <w:sz w:val="24"/>
          <w:szCs w:val="24"/>
          <w:highlight w:val="white"/>
          <w:lang w:val="en"/>
        </w:rPr>
      </w:pPr>
      <w:r>
        <w:rPr>
          <w:rFonts w:ascii="Times New Roman" w:hAnsi="Times New Roman" w:eastAsia="Calibri" w:cs="Times New Roman"/>
          <w:sz w:val="24"/>
          <w:szCs w:val="24"/>
          <w:highlight w:val="white"/>
          <w:lang w:val="en"/>
        </w:rPr>
        <w:t xml:space="preserve">Децембар </w:t>
      </w:r>
    </w:p>
    <w:p w14:paraId="31E35FBF">
      <w:pPr>
        <w:spacing w:after="0"/>
        <w:ind w:left="720"/>
        <w:rPr>
          <w:rFonts w:ascii="Times New Roman" w:hAnsi="Times New Roman" w:eastAsia="Calibri" w:cs="Times New Roman"/>
          <w:sz w:val="24"/>
          <w:szCs w:val="24"/>
          <w:lang w:val="en"/>
        </w:rPr>
      </w:pPr>
      <w:r>
        <w:rPr>
          <w:rFonts w:ascii="Times New Roman" w:hAnsi="Times New Roman" w:eastAsia="Calibri" w:cs="Times New Roman"/>
          <w:sz w:val="24"/>
          <w:szCs w:val="24"/>
          <w:highlight w:val="white"/>
          <w:lang w:val="en"/>
        </w:rPr>
        <w:t>Месец децембар обележиле су провере знања, договори око следећег полугодишта као и организација рада.</w:t>
      </w:r>
      <w:r>
        <w:rPr>
          <w:rFonts w:ascii="Times New Roman" w:hAnsi="Times New Roman" w:eastAsia="Arial" w:cs="Times New Roman"/>
          <w:lang w:val="en"/>
        </w:rPr>
        <w:t xml:space="preserve"> </w:t>
      </w:r>
      <w:r>
        <w:rPr>
          <w:rFonts w:ascii="Times New Roman" w:hAnsi="Times New Roman" w:eastAsia="Calibri" w:cs="Times New Roman"/>
          <w:sz w:val="24"/>
          <w:szCs w:val="24"/>
          <w:lang w:val="en"/>
        </w:rPr>
        <w:t>Наставник физике Маријана Арсенијевић је наставницима одржала предавање “Комуникационе вештине и начини решавања проблема за запослене у образовању” које је претходно похађала на обуци Образовно креативног центра Бор.</w:t>
      </w:r>
    </w:p>
    <w:p w14:paraId="7ADCF075">
      <w:pPr>
        <w:spacing w:after="0"/>
        <w:ind w:left="720"/>
        <w:rPr>
          <w:rFonts w:ascii="Times New Roman" w:hAnsi="Times New Roman" w:eastAsia="Calibri" w:cs="Times New Roman"/>
          <w:sz w:val="24"/>
          <w:szCs w:val="24"/>
          <w:highlight w:val="white"/>
          <w:lang w:val="en"/>
        </w:rPr>
      </w:pPr>
      <w:bookmarkStart w:id="124" w:name="_gnqlwhg29x" w:colFirst="0" w:colLast="0"/>
      <w:bookmarkEnd w:id="124"/>
      <w:r>
        <w:rPr>
          <w:rFonts w:ascii="Times New Roman" w:hAnsi="Times New Roman" w:eastAsia="Calibri" w:cs="Times New Roman"/>
          <w:sz w:val="24"/>
          <w:szCs w:val="24"/>
          <w:highlight w:val="white"/>
          <w:lang w:val="en"/>
        </w:rPr>
        <w:t>На крају првог полугодишта, наставници су написали извештаје о раду са ученицима који прати наставу према индивидуалном образовном плану и утврђено је да ученици сасвим солидно савладавају градиво. Анализиране су закључне оцене првог полугодишта и на крају првог полугодишта утврђено је да ученици имају недовољне оцене из следећих предмета природних наука: Физика (6 недовољних оцена), математика (17 недовољних оцена), биологија (2 недовољне), техника и технологија (1 недовољна). Наставници су сагласни да је неопходно побољшати и појачати рад кроз допунску наставу.</w:t>
      </w:r>
    </w:p>
    <w:p w14:paraId="0901C30D">
      <w:pPr>
        <w:numPr>
          <w:ilvl w:val="0"/>
          <w:numId w:val="14"/>
        </w:numPr>
        <w:spacing w:after="0"/>
        <w:rPr>
          <w:rFonts w:ascii="Times New Roman" w:hAnsi="Times New Roman" w:eastAsia="Calibri" w:cs="Times New Roman"/>
          <w:sz w:val="24"/>
          <w:szCs w:val="24"/>
          <w:lang w:val="en"/>
        </w:rPr>
      </w:pPr>
      <w:r>
        <w:rPr>
          <w:rFonts w:ascii="Times New Roman" w:hAnsi="Times New Roman" w:eastAsia="Calibri" w:cs="Times New Roman"/>
          <w:sz w:val="24"/>
          <w:szCs w:val="24"/>
          <w:lang w:val="en"/>
        </w:rPr>
        <w:t>Јануар и фебруар</w:t>
      </w:r>
    </w:p>
    <w:p w14:paraId="23A477A8">
      <w:pPr>
        <w:spacing w:after="0"/>
        <w:ind w:left="720"/>
        <w:rPr>
          <w:rFonts w:ascii="Times New Roman" w:hAnsi="Times New Roman" w:eastAsia="Calibri" w:cs="Times New Roman"/>
          <w:sz w:val="24"/>
          <w:szCs w:val="24"/>
          <w:lang w:val="en"/>
        </w:rPr>
      </w:pPr>
      <w:r>
        <w:rPr>
          <w:rFonts w:ascii="Times New Roman" w:hAnsi="Times New Roman" w:eastAsia="Calibri" w:cs="Times New Roman"/>
          <w:sz w:val="24"/>
          <w:szCs w:val="24"/>
          <w:lang w:val="en"/>
        </w:rPr>
        <w:t xml:space="preserve">На седници су анализирани резултати полугодишњих тестова и договорене мере за унапређење постигнућа ученика. Разматрано је организовање школских такмичења, начин припреме ученика и задужења наставника. Наставници су размотрили предлоге уџбеника за наредну школску годину и усагласили избор у складу са наставним програмом. Разговарало се и о могућностима стручног усавршавања наставника кроз различите облике обуке и професионалног развоја. Такође су договорене активности, радионице и подела задужења у оквиру припрема за Дан науке. </w:t>
      </w:r>
    </w:p>
    <w:p w14:paraId="778F28C4">
      <w:pPr>
        <w:numPr>
          <w:ilvl w:val="0"/>
          <w:numId w:val="14"/>
        </w:numPr>
        <w:spacing w:after="0"/>
        <w:rPr>
          <w:rFonts w:ascii="Times New Roman" w:hAnsi="Times New Roman" w:eastAsia="Calibri" w:cs="Times New Roman"/>
          <w:sz w:val="24"/>
          <w:szCs w:val="24"/>
          <w:lang w:val="en"/>
        </w:rPr>
      </w:pPr>
      <w:r>
        <w:rPr>
          <w:rFonts w:ascii="Times New Roman" w:hAnsi="Times New Roman" w:eastAsia="Calibri" w:cs="Times New Roman"/>
          <w:sz w:val="24"/>
          <w:szCs w:val="24"/>
          <w:lang w:val="en"/>
        </w:rPr>
        <w:t>Март и април</w:t>
      </w:r>
    </w:p>
    <w:p w14:paraId="4A1BE502">
      <w:pPr>
        <w:spacing w:after="0"/>
        <w:ind w:left="720"/>
        <w:rPr>
          <w:rFonts w:ascii="Times New Roman" w:hAnsi="Times New Roman" w:eastAsia="Calibri" w:cs="Times New Roman"/>
          <w:sz w:val="24"/>
          <w:szCs w:val="24"/>
          <w:lang w:val="en"/>
        </w:rPr>
      </w:pPr>
      <w:r>
        <w:rPr>
          <w:rFonts w:ascii="Times New Roman" w:hAnsi="Times New Roman" w:eastAsia="Calibri" w:cs="Times New Roman"/>
          <w:sz w:val="24"/>
          <w:szCs w:val="24"/>
          <w:lang w:val="en"/>
        </w:rPr>
        <w:t>Март је обележило полагање пробних завршних испита (сви извештаји су послати педагогу школе и уписани су у записнике).</w:t>
      </w:r>
    </w:p>
    <w:p w14:paraId="2B2D56AB">
      <w:pPr>
        <w:spacing w:after="0"/>
        <w:ind w:left="720"/>
        <w:rPr>
          <w:rFonts w:ascii="Times New Roman" w:hAnsi="Times New Roman" w:eastAsia="Calibri" w:cs="Times New Roman"/>
          <w:sz w:val="24"/>
          <w:szCs w:val="24"/>
          <w:lang w:val="en"/>
        </w:rPr>
      </w:pPr>
      <w:r>
        <w:rPr>
          <w:rFonts w:ascii="Times New Roman" w:hAnsi="Times New Roman" w:eastAsia="Calibri" w:cs="Times New Roman"/>
          <w:sz w:val="24"/>
          <w:szCs w:val="24"/>
          <w:lang w:val="en"/>
        </w:rPr>
        <w:t xml:space="preserve">У априлу је одржана ванредна седница поводом освојених поена на пробном завршном испиту. </w:t>
      </w:r>
      <w:r>
        <w:rPr>
          <w:rFonts w:ascii="Times New Roman" w:hAnsi="Times New Roman" w:eastAsia="Calibri" w:cs="Times New Roman"/>
          <w:sz w:val="24"/>
          <w:szCs w:val="24"/>
          <w:lang w:val="en"/>
        </w:rPr>
        <w:br w:type="textWrapping"/>
      </w:r>
      <w:r>
        <w:rPr>
          <w:rFonts w:ascii="Times New Roman" w:hAnsi="Times New Roman" w:eastAsia="Calibri" w:cs="Times New Roman"/>
          <w:sz w:val="24"/>
          <w:szCs w:val="24"/>
          <w:lang w:val="en"/>
        </w:rPr>
        <w:t>30.априла обележен је фестивал науке “Дани науке”. Утисци су били позитивни, и ученици су исказали задовољство у организацији и реализацији фестивала.</w:t>
      </w:r>
    </w:p>
    <w:p w14:paraId="0562A8E7">
      <w:pPr>
        <w:numPr>
          <w:ilvl w:val="0"/>
          <w:numId w:val="14"/>
        </w:numPr>
        <w:spacing w:after="0"/>
        <w:rPr>
          <w:rFonts w:ascii="Times New Roman" w:hAnsi="Times New Roman" w:eastAsia="Calibri" w:cs="Times New Roman"/>
          <w:sz w:val="24"/>
          <w:szCs w:val="24"/>
          <w:lang w:val="en"/>
        </w:rPr>
      </w:pPr>
      <w:r>
        <w:rPr>
          <w:rFonts w:ascii="Times New Roman" w:hAnsi="Times New Roman" w:eastAsia="Calibri" w:cs="Times New Roman"/>
          <w:sz w:val="24"/>
          <w:szCs w:val="24"/>
          <w:lang w:val="en"/>
        </w:rPr>
        <w:t>Мај и јун</w:t>
      </w:r>
    </w:p>
    <w:p w14:paraId="34F66409">
      <w:pPr>
        <w:spacing w:after="0"/>
        <w:ind w:left="720"/>
        <w:rPr>
          <w:rFonts w:ascii="Times New Roman" w:hAnsi="Times New Roman" w:eastAsia="Calibri" w:cs="Times New Roman"/>
          <w:sz w:val="24"/>
          <w:szCs w:val="24"/>
          <w:lang w:val="en"/>
        </w:rPr>
      </w:pPr>
      <w:r>
        <w:rPr>
          <w:rFonts w:ascii="Times New Roman" w:hAnsi="Times New Roman" w:eastAsia="Calibri" w:cs="Times New Roman"/>
          <w:sz w:val="24"/>
          <w:szCs w:val="24"/>
          <w:lang w:val="en"/>
        </w:rPr>
        <w:t xml:space="preserve">Месец мај обележио је завршетак школске године за ученике осмог разреда, а у јуну и остатак других разреда. Сви извештаји су послати, као и успеси ученика. На нивоу стручног већа дискутовало се о успесима деце, награђивању ученика као и реализацији и успеху допунске наставе. </w:t>
      </w:r>
    </w:p>
    <w:p w14:paraId="32A4BA44">
      <w:pPr>
        <w:spacing w:after="0" w:line="240" w:lineRule="auto"/>
        <w:jc w:val="both"/>
        <w:rPr>
          <w:rFonts w:ascii="Times New Roman" w:hAnsi="Times New Roman" w:cs="Times New Roman"/>
          <w:sz w:val="24"/>
          <w:lang w:val="sr-Cyrl-RS"/>
        </w:rPr>
      </w:pPr>
      <w:r>
        <w:rPr>
          <w:rFonts w:ascii="Times New Roman" w:hAnsi="Times New Roman" w:cs="Times New Roman"/>
          <w:sz w:val="24"/>
        </w:rPr>
        <w:t xml:space="preserve">                                                                                     </w:t>
      </w:r>
      <w:r>
        <w:rPr>
          <w:rFonts w:ascii="Times New Roman" w:hAnsi="Times New Roman" w:cs="Times New Roman"/>
          <w:sz w:val="24"/>
          <w:lang w:val="sr-Cyrl-RS"/>
        </w:rPr>
        <w:t xml:space="preserve">         </w:t>
      </w:r>
      <w:r>
        <w:rPr>
          <w:rFonts w:ascii="Times New Roman" w:hAnsi="Times New Roman" w:cs="Times New Roman"/>
          <w:sz w:val="24"/>
        </w:rPr>
        <w:t xml:space="preserve">        </w:t>
      </w:r>
      <w:r>
        <w:rPr>
          <w:rFonts w:ascii="Times New Roman" w:hAnsi="Times New Roman" w:cs="Times New Roman"/>
          <w:sz w:val="24"/>
          <w:lang w:val="sr-Cyrl-RS"/>
        </w:rPr>
        <w:t xml:space="preserve">     </w:t>
      </w:r>
      <w:r>
        <w:rPr>
          <w:rFonts w:ascii="Times New Roman" w:hAnsi="Times New Roman" w:cs="Times New Roman"/>
          <w:sz w:val="24"/>
        </w:rPr>
        <w:t xml:space="preserve">      Руководилац</w:t>
      </w:r>
      <w:r>
        <w:rPr>
          <w:rFonts w:ascii="Times New Roman" w:hAnsi="Times New Roman" w:cs="Times New Roman"/>
          <w:sz w:val="24"/>
          <w:lang w:val="sr-Cyrl-RS"/>
        </w:rPr>
        <w:t xml:space="preserve"> Стручног већа</w:t>
      </w:r>
    </w:p>
    <w:p w14:paraId="32A4BA45">
      <w:pPr>
        <w:spacing w:after="0" w:line="240" w:lineRule="auto"/>
        <w:ind w:left="5760" w:firstLine="720"/>
        <w:jc w:val="both"/>
        <w:rPr>
          <w:rFonts w:ascii="Times New Roman" w:hAnsi="Times New Roman" w:cs="Times New Roman"/>
          <w:sz w:val="24"/>
          <w:lang w:val="sr-Cyrl-RS"/>
        </w:rPr>
      </w:pPr>
      <w:r>
        <w:rPr>
          <w:rFonts w:ascii="Times New Roman" w:hAnsi="Times New Roman" w:cs="Times New Roman"/>
          <w:sz w:val="24"/>
        </w:rPr>
        <w:t xml:space="preserve">       </w:t>
      </w:r>
      <w:r>
        <w:rPr>
          <w:rFonts w:ascii="Times New Roman" w:hAnsi="Times New Roman" w:cs="Times New Roman"/>
          <w:sz w:val="24"/>
          <w:lang w:val="sr-Cyrl-RS"/>
        </w:rPr>
        <w:t xml:space="preserve">   Маријана Арсенијевић</w:t>
      </w:r>
    </w:p>
    <w:p w14:paraId="32A4BA46">
      <w:pPr>
        <w:spacing w:after="0" w:line="240" w:lineRule="auto"/>
        <w:ind w:left="5760" w:firstLine="720"/>
        <w:jc w:val="both"/>
        <w:rPr>
          <w:rFonts w:ascii="Times New Roman" w:hAnsi="Times New Roman" w:cs="Times New Roman"/>
          <w:sz w:val="24"/>
          <w:lang w:val="sr-Cyrl-RS"/>
        </w:rPr>
      </w:pPr>
    </w:p>
    <w:p w14:paraId="32A4BA47">
      <w:pPr>
        <w:spacing w:after="0" w:line="240" w:lineRule="auto"/>
        <w:ind w:left="5760" w:firstLine="720"/>
        <w:jc w:val="both"/>
        <w:rPr>
          <w:rFonts w:ascii="Times New Roman" w:hAnsi="Times New Roman" w:cs="Times New Roman"/>
          <w:sz w:val="24"/>
          <w:lang w:val="sr-Cyrl-RS"/>
        </w:rPr>
      </w:pPr>
    </w:p>
    <w:p w14:paraId="32A4BA48">
      <w:pPr>
        <w:spacing w:after="0" w:line="240" w:lineRule="auto"/>
        <w:ind w:left="5760" w:firstLine="720"/>
        <w:jc w:val="both"/>
        <w:rPr>
          <w:rFonts w:ascii="Times New Roman" w:hAnsi="Times New Roman" w:cs="Times New Roman"/>
          <w:sz w:val="24"/>
          <w:lang w:val="sr-Cyrl-RS"/>
        </w:rPr>
      </w:pPr>
    </w:p>
    <w:p w14:paraId="32A4BA49">
      <w:pPr>
        <w:spacing w:after="0" w:line="240" w:lineRule="auto"/>
        <w:rPr>
          <w:rFonts w:ascii="Calibri" w:hAnsi="Calibri" w:eastAsia="Calibri" w:cs="Arial"/>
          <w:color w:val="FF0000"/>
          <w:sz w:val="20"/>
          <w:szCs w:val="20"/>
          <w:lang w:val="ru-RU" w:bidi="he-IL"/>
        </w:rPr>
      </w:pPr>
    </w:p>
    <w:p w14:paraId="32A4BA4A">
      <w:pPr>
        <w:pStyle w:val="4"/>
      </w:pPr>
      <w:bookmarkStart w:id="125" w:name="_Toc235534965"/>
      <w:r>
        <w:rPr>
          <w:lang w:val="sr-Cyrl-RS"/>
        </w:rPr>
        <w:t xml:space="preserve">3.3.4. Извештај о </w:t>
      </w:r>
      <w:r>
        <w:t>рад</w:t>
      </w:r>
      <w:r>
        <w:rPr>
          <w:lang w:val="sr-Cyrl-RS"/>
        </w:rPr>
        <w:t>у</w:t>
      </w:r>
      <w:r>
        <w:t xml:space="preserve"> стручног већа за естетику и физичко и здравствено васпитање</w:t>
      </w:r>
      <w:bookmarkEnd w:id="125"/>
    </w:p>
    <w:p w14:paraId="32A4BA4B">
      <w:pPr>
        <w:spacing w:after="0" w:line="240" w:lineRule="auto"/>
        <w:rPr>
          <w:rFonts w:ascii="Calibri" w:hAnsi="Calibri" w:eastAsia="Calibri" w:cs="Arial"/>
          <w:sz w:val="20"/>
          <w:szCs w:val="20"/>
          <w:lang w:val="ru-RU" w:bidi="he-IL"/>
        </w:rPr>
      </w:pPr>
    </w:p>
    <w:p w14:paraId="0C68E8F4">
      <w:pPr>
        <w:spacing w:before="80" w:after="0" w:line="240"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Стручно веће за естетику и физичко и здравствено васпитање  чине: наставница ликовне културе Нада Аранђеловић, наставница музичке културе Марија Мутавџић и наставница физичког и здравственог васпитања Драгана Бабовић (руководилац већа).</w:t>
      </w:r>
    </w:p>
    <w:p w14:paraId="2FBD9363">
      <w:pPr>
        <w:spacing w:after="160" w:line="259"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xml:space="preserve">У школској </w:t>
      </w:r>
      <w:r>
        <w:rPr>
          <w:rFonts w:ascii="Times New Roman" w:hAnsi="Times New Roman" w:eastAsia="Calibri" w:cs="Times New Roman"/>
          <w:sz w:val="24"/>
          <w:szCs w:val="24"/>
        </w:rPr>
        <w:t>20</w:t>
      </w:r>
      <w:r>
        <w:rPr>
          <w:rFonts w:ascii="Times New Roman" w:hAnsi="Times New Roman" w:eastAsia="Calibri" w:cs="Times New Roman"/>
          <w:sz w:val="24"/>
          <w:szCs w:val="24"/>
          <w:lang w:val="sr-Cyrl-RS"/>
        </w:rPr>
        <w:t>24</w:t>
      </w:r>
      <w:r>
        <w:rPr>
          <w:rFonts w:ascii="Times New Roman" w:hAnsi="Times New Roman" w:eastAsia="Calibri" w:cs="Times New Roman"/>
          <w:sz w:val="24"/>
          <w:szCs w:val="24"/>
        </w:rPr>
        <w:t>/20</w:t>
      </w:r>
      <w:r>
        <w:rPr>
          <w:rFonts w:ascii="Times New Roman" w:hAnsi="Times New Roman" w:eastAsia="Calibri" w:cs="Times New Roman"/>
          <w:sz w:val="24"/>
          <w:szCs w:val="24"/>
          <w:lang w:val="sr-Cyrl-RS"/>
        </w:rPr>
        <w:t>25</w:t>
      </w:r>
      <w:r>
        <w:rPr>
          <w:rFonts w:ascii="Times New Roman" w:hAnsi="Times New Roman" w:eastAsia="Calibri" w:cs="Times New Roman"/>
          <w:sz w:val="24"/>
          <w:szCs w:val="24"/>
        </w:rPr>
        <w:t xml:space="preserve">. </w:t>
      </w:r>
      <w:r>
        <w:rPr>
          <w:rFonts w:ascii="Times New Roman" w:hAnsi="Times New Roman" w:eastAsia="Calibri" w:cs="Times New Roman"/>
          <w:sz w:val="24"/>
          <w:szCs w:val="24"/>
          <w:lang w:val="sr-Cyrl-RS"/>
        </w:rPr>
        <w:t>години, на крају школске године, стручно веће за естетику и физичко и здравствено васпитање имало је десет седница, као што је и планирано.</w:t>
      </w:r>
    </w:p>
    <w:p w14:paraId="16CC0007">
      <w:pPr>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lang w:val="sr-Cyrl-RS"/>
        </w:rPr>
        <w:t>У месецу августу је сачињен план активности Већа по месецима.</w:t>
      </w:r>
      <w:r>
        <w:rPr>
          <w:rFonts w:ascii="Calibri" w:hAnsi="Calibri" w:eastAsia="Calibri" w:cs="Times New Roman"/>
          <w:sz w:val="24"/>
          <w:szCs w:val="24"/>
        </w:rPr>
        <w:t xml:space="preserve"> </w:t>
      </w:r>
      <w:r>
        <w:rPr>
          <w:rFonts w:ascii="Times New Roman" w:hAnsi="Times New Roman" w:eastAsia="Calibri" w:cs="Times New Roman"/>
          <w:sz w:val="24"/>
          <w:szCs w:val="24"/>
          <w:lang w:val="sr-Cyrl-RS"/>
        </w:rPr>
        <w:t>Све планиране активности су реализоване и извештаји достављени педагогу школе.</w:t>
      </w:r>
    </w:p>
    <w:p w14:paraId="2B29D5D3">
      <w:pPr>
        <w:spacing w:after="160" w:line="259" w:lineRule="auto"/>
        <w:rPr>
          <w:rFonts w:ascii="Times New Roman" w:hAnsi="Times New Roman" w:eastAsia="Calibri" w:cs="Times New Roman"/>
          <w:bCs/>
          <w:sz w:val="24"/>
          <w:szCs w:val="24"/>
          <w:lang w:val="sr-Cyrl-RS"/>
        </w:rPr>
      </w:pPr>
      <w:r>
        <w:rPr>
          <w:rFonts w:ascii="Times New Roman" w:hAnsi="Times New Roman" w:eastAsia="Calibri" w:cs="Times New Roman"/>
          <w:sz w:val="24"/>
          <w:szCs w:val="24"/>
          <w:lang w:val="sr-Cyrl-RS"/>
        </w:rPr>
        <w:t>Стручно веће  је задовољно резултатима у овој школској години од којих се издвајају само успеси ученика на конкурсу ,,Крв живот значи“.</w:t>
      </w:r>
    </w:p>
    <w:p w14:paraId="7EFCCBDA">
      <w:pPr>
        <w:spacing w:after="160" w:line="259" w:lineRule="auto"/>
        <w:rPr>
          <w:rFonts w:ascii="Times New Roman" w:hAnsi="Times New Roman" w:eastAsia="Calibri" w:cs="Times New Roman"/>
          <w:bCs/>
          <w:sz w:val="24"/>
          <w:szCs w:val="24"/>
          <w:lang w:val="sr-Cyrl-RS"/>
        </w:rPr>
      </w:pPr>
      <w:r>
        <w:rPr>
          <w:rFonts w:ascii="Times New Roman" w:hAnsi="Times New Roman" w:eastAsia="Calibri" w:cs="Times New Roman"/>
          <w:bCs/>
          <w:sz w:val="24"/>
          <w:szCs w:val="24"/>
          <w:lang w:val="sr-Cyrl-RS"/>
        </w:rPr>
        <w:t>Надамо се да следеће године бити бољи  резултати и да већи број ученика приступати секцијама.</w:t>
      </w:r>
    </w:p>
    <w:p w14:paraId="43255FFC">
      <w:pPr>
        <w:spacing w:after="160" w:line="259" w:lineRule="auto"/>
        <w:rPr>
          <w:rFonts w:ascii="Times New Roman" w:hAnsi="Times New Roman" w:eastAsia="Times New Roman" w:cs="Times New Roman"/>
          <w:sz w:val="24"/>
          <w:szCs w:val="24"/>
          <w:lang w:val="sr-Cyrl-RS"/>
        </w:rPr>
      </w:pPr>
      <w:r>
        <w:rPr>
          <w:rFonts w:ascii="Times New Roman" w:hAnsi="Times New Roman" w:eastAsia="Times New Roman" w:cs="Times New Roman"/>
          <w:b/>
          <w:bCs/>
          <w:sz w:val="24"/>
          <w:szCs w:val="24"/>
          <w:shd w:val="clear" w:color="auto" w:fill="FFFFFF"/>
        </w:rPr>
        <w:t>Закључак</w:t>
      </w:r>
    </w:p>
    <w:p w14:paraId="0BE00EB5">
      <w:pPr>
        <w:spacing w:after="160" w:line="25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1. На крају школске 202</w:t>
      </w:r>
      <w:r>
        <w:rPr>
          <w:rFonts w:ascii="Times New Roman" w:hAnsi="Times New Roman" w:eastAsia="Times New Roman" w:cs="Times New Roman"/>
          <w:sz w:val="24"/>
          <w:szCs w:val="24"/>
          <w:lang w:val="sr-Cyrl-RS"/>
        </w:rPr>
        <w:t>4</w:t>
      </w:r>
      <w:r>
        <w:rPr>
          <w:rFonts w:ascii="Times New Roman" w:hAnsi="Times New Roman" w:eastAsia="Times New Roman" w:cs="Times New Roman"/>
          <w:sz w:val="24"/>
          <w:szCs w:val="24"/>
        </w:rPr>
        <w:t>/2</w:t>
      </w:r>
      <w:r>
        <w:rPr>
          <w:rFonts w:ascii="Times New Roman" w:hAnsi="Times New Roman" w:eastAsia="Times New Roman" w:cs="Times New Roman"/>
          <w:sz w:val="24"/>
          <w:szCs w:val="24"/>
          <w:lang w:val="sr-Cyrl-RS"/>
        </w:rPr>
        <w:t>5</w:t>
      </w:r>
      <w:r>
        <w:rPr>
          <w:rFonts w:ascii="Times New Roman" w:hAnsi="Times New Roman" w:eastAsia="Times New Roman" w:cs="Times New Roman"/>
          <w:sz w:val="24"/>
          <w:szCs w:val="24"/>
        </w:rPr>
        <w:t>.године, успех ученика је  бољи него на трећем</w:t>
      </w:r>
      <w:r>
        <w:rPr>
          <w:rFonts w:ascii="Times New Roman" w:hAnsi="Times New Roman" w:eastAsia="Times New Roman" w:cs="Times New Roman"/>
          <w:sz w:val="24"/>
          <w:szCs w:val="24"/>
          <w:lang w:val="sr-Cyrl-RS"/>
        </w:rPr>
        <w:t xml:space="preserve"> </w:t>
      </w:r>
      <w:r>
        <w:rPr>
          <w:rFonts w:ascii="Times New Roman" w:hAnsi="Times New Roman" w:eastAsia="Times New Roman" w:cs="Times New Roman"/>
          <w:sz w:val="24"/>
          <w:szCs w:val="24"/>
        </w:rPr>
        <w:t xml:space="preserve">класификационом периоду. Имамо доста одличних оцена, а ниједну недовољну. Сматрамо да су се ученици петог разреда </w:t>
      </w:r>
      <w:r>
        <w:rPr>
          <w:rFonts w:ascii="Times New Roman" w:hAnsi="Times New Roman" w:eastAsia="Times New Roman" w:cs="Times New Roman"/>
          <w:sz w:val="24"/>
          <w:szCs w:val="24"/>
          <w:lang w:val="sr-Cyrl-RS"/>
        </w:rPr>
        <w:t>одлично</w:t>
      </w:r>
      <w:r>
        <w:rPr>
          <w:rFonts w:ascii="Times New Roman" w:hAnsi="Times New Roman" w:eastAsia="Times New Roman" w:cs="Times New Roman"/>
          <w:sz w:val="24"/>
          <w:szCs w:val="24"/>
        </w:rPr>
        <w:t xml:space="preserve"> прилагодили. Највише проблема смо имали са ученицима </w:t>
      </w:r>
      <w:r>
        <w:rPr>
          <w:rFonts w:ascii="Times New Roman" w:hAnsi="Times New Roman" w:eastAsia="Times New Roman" w:cs="Times New Roman"/>
          <w:sz w:val="24"/>
          <w:szCs w:val="24"/>
          <w:lang w:val="sr-Cyrl-RS"/>
        </w:rPr>
        <w:t>седмог разреда, дисциплина</w:t>
      </w:r>
      <w:r>
        <w:rPr>
          <w:rFonts w:ascii="Times New Roman" w:hAnsi="Times New Roman" w:eastAsia="Times New Roman" w:cs="Times New Roman"/>
          <w:sz w:val="24"/>
          <w:szCs w:val="24"/>
        </w:rPr>
        <w:t>, али сматрамо да ће ти ученици да се поправе  наредн</w:t>
      </w:r>
      <w:r>
        <w:rPr>
          <w:rFonts w:ascii="Times New Roman" w:hAnsi="Times New Roman" w:eastAsia="Times New Roman" w:cs="Times New Roman"/>
          <w:sz w:val="24"/>
          <w:szCs w:val="24"/>
          <w:lang w:val="sr-Cyrl-RS"/>
        </w:rPr>
        <w:t>е школске године.</w:t>
      </w:r>
      <w:r>
        <w:rPr>
          <w:rFonts w:ascii="Times New Roman" w:hAnsi="Times New Roman" w:eastAsia="Times New Roman" w:cs="Times New Roman"/>
          <w:sz w:val="24"/>
          <w:szCs w:val="24"/>
        </w:rPr>
        <w:t xml:space="preserve"> Ученици морају бити одговоринији по питању ношења наставних средстава.</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2. Стручно већа је, по својим потребама имало стручна усавршавања како у установи тако и ван ње. Највише стручних усавршавања је било онлајн. Све потврде са стручних усавршавања су предате секретару школе.</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 xml:space="preserve">3. План и програм стручног већа је у потпуности реализован. </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4. Веће се састајало редовно, онлајн због присутности у школи, обзиром да су неки наставници били ангажовани само један дан у недељи.</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5.</w:t>
      </w:r>
      <w:r>
        <w:rPr>
          <w:rFonts w:ascii="Times New Roman" w:hAnsi="Times New Roman" w:eastAsia="Times New Roman" w:cs="Times New Roman"/>
          <w:sz w:val="24"/>
          <w:szCs w:val="24"/>
          <w:lang w:val="sr-Cyrl-RS"/>
        </w:rPr>
        <w:t xml:space="preserve"> Предлажемо да следеће године руководилац Стручног већа и остане наставница физичког и здравственог васпитања Драгана Бабовић.</w:t>
      </w:r>
    </w:p>
    <w:p w14:paraId="32A4BA52">
      <w:pPr>
        <w:spacing w:after="0" w:line="240" w:lineRule="auto"/>
        <w:jc w:val="both"/>
        <w:rPr>
          <w:rFonts w:ascii="Times New Roman" w:hAnsi="Times New Roman"/>
          <w:sz w:val="24"/>
        </w:rPr>
      </w:pPr>
      <w:r>
        <w:rPr>
          <w:rFonts w:ascii="Times New Roman" w:hAnsi="Times New Roman"/>
          <w:color w:val="081735"/>
          <w:sz w:val="24"/>
        </w:rPr>
        <w:t>.</w:t>
      </w:r>
    </w:p>
    <w:p w14:paraId="32A4BA53">
      <w:pPr>
        <w:spacing w:after="0" w:line="240" w:lineRule="auto"/>
        <w:ind w:firstLine="720"/>
        <w:jc w:val="both"/>
        <w:rPr>
          <w:rFonts w:ascii="Times New Roman" w:hAnsi="Times New Roman" w:cs="Times New Roman"/>
          <w:sz w:val="24"/>
          <w:lang w:val="sr-Cyrl-RS"/>
        </w:rPr>
      </w:pPr>
      <w:r>
        <w:rPr>
          <w:rFonts w:ascii="Times New Roman" w:hAnsi="Times New Roman" w:cs="Times New Roman"/>
          <w:sz w:val="24"/>
          <w:lang w:val="sr-Cyrl-RS"/>
        </w:rPr>
        <w:tab/>
      </w:r>
      <w:r>
        <w:rPr>
          <w:rFonts w:ascii="Times New Roman" w:hAnsi="Times New Roman" w:cs="Times New Roman"/>
          <w:sz w:val="24"/>
          <w:lang w:val="sr-Cyrl-RS"/>
        </w:rPr>
        <w:tab/>
      </w:r>
      <w:r>
        <w:rPr>
          <w:rFonts w:ascii="Times New Roman" w:hAnsi="Times New Roman" w:cs="Times New Roman"/>
          <w:sz w:val="24"/>
          <w:lang w:val="sr-Cyrl-RS"/>
        </w:rPr>
        <w:tab/>
      </w:r>
      <w:r>
        <w:rPr>
          <w:rFonts w:ascii="Times New Roman" w:hAnsi="Times New Roman" w:cs="Times New Roman"/>
          <w:sz w:val="24"/>
          <w:lang w:val="sr-Cyrl-RS"/>
        </w:rPr>
        <w:tab/>
      </w:r>
      <w:r>
        <w:rPr>
          <w:rFonts w:ascii="Times New Roman" w:hAnsi="Times New Roman" w:cs="Times New Roman"/>
          <w:sz w:val="24"/>
          <w:lang w:val="sr-Cyrl-RS"/>
        </w:rPr>
        <w:tab/>
      </w:r>
      <w:r>
        <w:rPr>
          <w:rFonts w:ascii="Times New Roman" w:hAnsi="Times New Roman" w:cs="Times New Roman"/>
          <w:sz w:val="24"/>
          <w:lang w:val="sr-Cyrl-RS"/>
        </w:rPr>
        <w:tab/>
      </w:r>
      <w:r>
        <w:rPr>
          <w:rFonts w:ascii="Times New Roman" w:hAnsi="Times New Roman" w:cs="Times New Roman"/>
          <w:sz w:val="24"/>
          <w:lang w:val="sr-Cyrl-RS"/>
        </w:rPr>
        <w:tab/>
      </w:r>
      <w:r>
        <w:rPr>
          <w:rFonts w:ascii="Times New Roman" w:hAnsi="Times New Roman" w:cs="Times New Roman"/>
          <w:sz w:val="24"/>
          <w:lang w:val="sr-Cyrl-RS"/>
        </w:rPr>
        <w:tab/>
      </w:r>
      <w:r>
        <w:rPr>
          <w:rFonts w:ascii="Times New Roman" w:hAnsi="Times New Roman" w:cs="Times New Roman"/>
          <w:sz w:val="24"/>
          <w:lang w:val="sr-Cyrl-RS"/>
        </w:rPr>
        <w:t xml:space="preserve">        Руководилац Стручног већа</w:t>
      </w:r>
    </w:p>
    <w:p w14:paraId="32A4BA54">
      <w:pPr>
        <w:spacing w:after="0" w:line="240" w:lineRule="auto"/>
        <w:ind w:firstLine="720"/>
        <w:jc w:val="both"/>
        <w:rPr>
          <w:rFonts w:ascii="Times New Roman" w:hAnsi="Times New Roman" w:cs="Times New Roman"/>
          <w:sz w:val="24"/>
          <w:lang w:val="sr-Cyrl-RS"/>
        </w:rPr>
      </w:pPr>
      <w:r>
        <w:rPr>
          <w:rFonts w:ascii="Times New Roman" w:hAnsi="Times New Roman" w:cs="Times New Roman"/>
          <w:sz w:val="24"/>
          <w:lang w:val="sr-Cyrl-RS"/>
        </w:rPr>
        <w:t xml:space="preserve">                                                                                              </w:t>
      </w:r>
      <w:r>
        <w:rPr>
          <w:rFonts w:ascii="Times New Roman" w:hAnsi="Times New Roman" w:cs="Times New Roman"/>
          <w:sz w:val="24"/>
        </w:rPr>
        <w:t xml:space="preserve">             </w:t>
      </w:r>
      <w:r>
        <w:rPr>
          <w:rFonts w:ascii="Times New Roman" w:hAnsi="Times New Roman" w:cs="Times New Roman"/>
          <w:sz w:val="24"/>
          <w:lang w:val="sr-Cyrl-RS"/>
        </w:rPr>
        <w:t xml:space="preserve">      Драгана Бабовић</w:t>
      </w:r>
    </w:p>
    <w:p w14:paraId="32A4BA67">
      <w:pPr>
        <w:spacing w:after="0" w:line="240" w:lineRule="auto"/>
        <w:jc w:val="both"/>
        <w:rPr>
          <w:rFonts w:ascii="Times New Roman" w:hAnsi="Times New Roman" w:cs="Times New Roman"/>
          <w:color w:val="FF0000"/>
          <w:sz w:val="24"/>
          <w:lang w:val="sr-Cyrl-RS"/>
        </w:rPr>
      </w:pPr>
    </w:p>
    <w:p w14:paraId="32A4BA68">
      <w:pPr>
        <w:spacing w:after="0" w:line="240" w:lineRule="auto"/>
        <w:ind w:firstLine="720"/>
        <w:jc w:val="both"/>
        <w:rPr>
          <w:rFonts w:ascii="Times New Roman" w:hAnsi="Times New Roman" w:cs="Times New Roman"/>
          <w:color w:val="FF0000"/>
          <w:sz w:val="24"/>
          <w:lang w:val="sr-Cyrl-RS"/>
        </w:rPr>
      </w:pPr>
    </w:p>
    <w:p w14:paraId="32A4BA6A">
      <w:pPr>
        <w:spacing w:after="0" w:line="240" w:lineRule="auto"/>
        <w:jc w:val="both"/>
        <w:rPr>
          <w:rFonts w:ascii="Times New Roman" w:hAnsi="Times New Roman" w:cs="Times New Roman"/>
          <w:color w:val="FF0000"/>
          <w:sz w:val="24"/>
          <w:lang w:val="sr-Cyrl-RS"/>
        </w:rPr>
      </w:pPr>
    </w:p>
    <w:p w14:paraId="32A4BA6B">
      <w:pPr>
        <w:pStyle w:val="3"/>
        <w:jc w:val="left"/>
        <w:rPr>
          <w:b/>
        </w:rPr>
      </w:pPr>
      <w:bookmarkStart w:id="126" w:name="_Toc235534966"/>
      <w:r>
        <w:rPr>
          <w:b/>
        </w:rPr>
        <w:t xml:space="preserve">3.4. </w:t>
      </w:r>
      <w:r>
        <w:rPr>
          <w:rStyle w:val="39"/>
          <w:b/>
        </w:rPr>
        <w:t>Стручни активи и тимови</w:t>
      </w:r>
      <w:bookmarkEnd w:id="126"/>
    </w:p>
    <w:p w14:paraId="32A4BA6C">
      <w:pPr>
        <w:spacing w:after="0" w:line="240" w:lineRule="auto"/>
        <w:rPr>
          <w:rFonts w:ascii="Calibri" w:hAnsi="Calibri" w:eastAsia="Calibri" w:cs="Arial"/>
          <w:sz w:val="12"/>
          <w:szCs w:val="12"/>
          <w:lang w:val="sr-Cyrl-CS" w:bidi="he-IL"/>
        </w:rPr>
      </w:pPr>
    </w:p>
    <w:p w14:paraId="32A4BA6D">
      <w:pPr>
        <w:spacing w:after="0" w:line="59" w:lineRule="exact"/>
        <w:rPr>
          <w:rFonts w:ascii="Times New Roman" w:hAnsi="Times New Roman" w:eastAsia="Times New Roman" w:cs="Times New Roman"/>
          <w:sz w:val="20"/>
          <w:szCs w:val="20"/>
          <w:lang w:val="ru-RU" w:eastAsia="en-GB"/>
        </w:rPr>
      </w:pPr>
    </w:p>
    <w:p w14:paraId="32A4BA6E">
      <w:pPr>
        <w:pStyle w:val="4"/>
      </w:pPr>
      <w:bookmarkStart w:id="127" w:name="_Toc235534967"/>
      <w:r>
        <w:rPr>
          <w:lang w:val="sr-Cyrl-RS"/>
        </w:rPr>
        <w:t>3.4.1. Извештај о раду</w:t>
      </w:r>
      <w:r>
        <w:t xml:space="preserve"> Стручног актива за развој школског програма</w:t>
      </w:r>
      <w:bookmarkEnd w:id="127"/>
    </w:p>
    <w:p w14:paraId="32A4BA6F">
      <w:pPr>
        <w:spacing w:after="0" w:line="240" w:lineRule="auto"/>
        <w:jc w:val="both"/>
        <w:rPr>
          <w:rFonts w:ascii="Times New Roman" w:hAnsi="Times New Roman" w:eastAsia="Calibri"/>
          <w:lang w:val="sr-Cyrl-RS"/>
        </w:rPr>
      </w:pPr>
    </w:p>
    <w:p w14:paraId="06D32174">
      <w:pPr>
        <w:spacing w:after="160" w:line="259"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Latn-RS"/>
        </w:rPr>
        <w:t>У току другог полугодишта школске 2025/26. године  према годишњем плану одржана су три састанка стручног актива за развој школског програма.</w:t>
      </w:r>
      <w:r>
        <w:rPr>
          <w:rFonts w:ascii="Times New Roman" w:hAnsi="Times New Roman" w:eastAsia="Calibri" w:cs="Times New Roman"/>
          <w:sz w:val="24"/>
          <w:szCs w:val="24"/>
          <w:lang w:val="sr-Cyrl-RS"/>
        </w:rPr>
        <w:t xml:space="preserve"> </w:t>
      </w:r>
    </w:p>
    <w:p w14:paraId="6CB70AF9">
      <w:pPr>
        <w:spacing w:after="160" w:line="259"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Четврти састанак одржан је у фебруару на коме су подељена задужења за израду новог Школског програма за период 2026/30. године, извршена је анализа рализације школског програма , као и реализације наставе и учења и развоја међупредметних компетенција и међупредметног повезивања у првом полугодишту. Анализиран је и рад секција и слободних активности, као и рад са ученицима по ИОП-у. Чланови тима анализирали су избор предмета  и дали предлоге за унапређење рада, као и учешће школе у пројектима, као и анализа потреба и карактеристика генерације.</w:t>
      </w:r>
    </w:p>
    <w:p w14:paraId="452CD643">
      <w:pPr>
        <w:spacing w:after="160" w:line="259"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xml:space="preserve">У априлу месецу одржан је пети састанак актива на коме су прикупљени израђени делови новог Школског програма, анализирани су резултати такмичења, као и пробног завршног испита за ученике 8. разреда и Самовредновања дела везаног за Школски програм и планирање. </w:t>
      </w:r>
    </w:p>
    <w:p w14:paraId="6424A014">
      <w:pPr>
        <w:spacing w:after="160" w:line="259"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xml:space="preserve">Шести састанак одржан је у јуну, на коме су чланови актива констатовали да су наставници успешно завршили израду свих програма по предметима и разредима и донео одлуку да се предлог новог Школског програма проследи Наставничком већу на усвајање. Чланови актива анализирали су реализацију стручног усавршавања у установи и  ван установе, програм превенције насиља , као и реализацију ИОП-а и индивидуализације и потребе и карактеристике генерације. </w:t>
      </w:r>
    </w:p>
    <w:p w14:paraId="32A4BA74">
      <w:pPr>
        <w:spacing w:after="0" w:line="240" w:lineRule="auto"/>
        <w:ind w:firstLine="720"/>
        <w:jc w:val="both"/>
        <w:rPr>
          <w:rFonts w:ascii="Times New Roman" w:hAnsi="Times New Roman" w:eastAsia="Calibri"/>
          <w:sz w:val="24"/>
        </w:rPr>
      </w:pPr>
    </w:p>
    <w:p w14:paraId="32A4BA75">
      <w:pPr>
        <w:spacing w:after="0" w:line="240" w:lineRule="auto"/>
        <w:ind w:left="5760" w:firstLine="720"/>
        <w:jc w:val="both"/>
        <w:rPr>
          <w:rFonts w:ascii="Times New Roman" w:hAnsi="Times New Roman" w:eastAsia="Calibri"/>
          <w:sz w:val="24"/>
        </w:rPr>
      </w:pPr>
      <w:r>
        <w:rPr>
          <w:rFonts w:ascii="Times New Roman" w:hAnsi="Times New Roman" w:eastAsia="Times New Roman" w:cs="Times New Roman"/>
          <w:sz w:val="20"/>
          <w:szCs w:val="20"/>
          <w:lang w:val="en-GB" w:eastAsia="en-GB"/>
        </w:rPr>
        <w:t xml:space="preserve">    </w:t>
      </w:r>
      <w:r>
        <w:rPr>
          <w:rFonts w:ascii="Times New Roman" w:hAnsi="Times New Roman" w:eastAsia="Times New Roman" w:cs="Times New Roman"/>
          <w:sz w:val="24"/>
          <w:szCs w:val="20"/>
          <w:lang w:val="sr-Cyrl-RS" w:eastAsia="en-GB"/>
        </w:rPr>
        <w:t>Руководилац Стручног актива</w:t>
      </w:r>
    </w:p>
    <w:p w14:paraId="32A4BA76">
      <w:pPr>
        <w:spacing w:after="0" w:line="240" w:lineRule="auto"/>
        <w:rPr>
          <w:rFonts w:ascii="Times New Roman" w:hAnsi="Times New Roman" w:eastAsia="Times New Roman" w:cs="Times New Roman"/>
          <w:sz w:val="24"/>
          <w:szCs w:val="20"/>
          <w:lang w:val="sr-Cyrl-RS" w:eastAsia="en-GB"/>
        </w:rPr>
      </w:pPr>
      <w:r>
        <w:rPr>
          <w:rFonts w:ascii="Times New Roman" w:hAnsi="Times New Roman" w:eastAsia="Times New Roman" w:cs="Times New Roman"/>
          <w:sz w:val="24"/>
          <w:szCs w:val="20"/>
          <w:lang w:val="sr-Cyrl-RS" w:eastAsia="en-GB"/>
        </w:rPr>
        <w:t xml:space="preserve">                                                                                                                  </w:t>
      </w:r>
      <w:r>
        <w:rPr>
          <w:rFonts w:ascii="Times New Roman" w:hAnsi="Times New Roman" w:eastAsia="Times New Roman" w:cs="Times New Roman"/>
          <w:sz w:val="24"/>
          <w:szCs w:val="20"/>
          <w:lang w:eastAsia="en-GB"/>
        </w:rPr>
        <w:t xml:space="preserve">   </w:t>
      </w:r>
      <w:r>
        <w:rPr>
          <w:rFonts w:ascii="Times New Roman" w:hAnsi="Times New Roman" w:eastAsia="Times New Roman" w:cs="Times New Roman"/>
          <w:sz w:val="24"/>
          <w:szCs w:val="20"/>
          <w:lang w:val="sr-Cyrl-RS" w:eastAsia="en-GB"/>
        </w:rPr>
        <w:t xml:space="preserve">  Љиљана Белошевић</w:t>
      </w:r>
    </w:p>
    <w:p w14:paraId="32A4BA85">
      <w:pPr>
        <w:spacing w:after="0" w:line="240" w:lineRule="auto"/>
        <w:rPr>
          <w:rFonts w:ascii="Times New Roman" w:hAnsi="Times New Roman" w:eastAsia="Times New Roman" w:cs="Times New Roman"/>
          <w:sz w:val="24"/>
          <w:szCs w:val="20"/>
          <w:lang w:val="sr-Cyrl-RS" w:eastAsia="en-GB"/>
        </w:rPr>
      </w:pPr>
    </w:p>
    <w:p w14:paraId="32A4BA86">
      <w:pPr>
        <w:spacing w:after="0" w:line="240" w:lineRule="auto"/>
        <w:rPr>
          <w:rFonts w:ascii="Times New Roman" w:hAnsi="Times New Roman" w:eastAsia="Times New Roman" w:cs="Times New Roman"/>
          <w:color w:val="FF0000"/>
          <w:sz w:val="24"/>
          <w:szCs w:val="20"/>
          <w:lang w:val="sr-Cyrl-RS" w:eastAsia="en-GB"/>
        </w:rPr>
      </w:pPr>
    </w:p>
    <w:p w14:paraId="32A4BA87">
      <w:pPr>
        <w:pStyle w:val="4"/>
      </w:pPr>
      <w:bookmarkStart w:id="128" w:name="_Toc235534968"/>
      <w:r>
        <w:rPr>
          <w:lang w:val="sr-Cyrl-RS"/>
        </w:rPr>
        <w:t xml:space="preserve">3.4.2. Извештај о раду </w:t>
      </w:r>
      <w:r>
        <w:t>Стручн</w:t>
      </w:r>
      <w:r>
        <w:rPr>
          <w:lang w:val="sr-Cyrl-RS"/>
        </w:rPr>
        <w:t>ог</w:t>
      </w:r>
      <w:r>
        <w:t xml:space="preserve"> актив</w:t>
      </w:r>
      <w:r>
        <w:rPr>
          <w:lang w:val="sr-Cyrl-RS"/>
        </w:rPr>
        <w:t>а</w:t>
      </w:r>
      <w:r>
        <w:t xml:space="preserve"> за развојно планирање</w:t>
      </w:r>
      <w:bookmarkEnd w:id="128"/>
    </w:p>
    <w:p w14:paraId="32A4BA88">
      <w:pPr>
        <w:spacing w:after="0" w:line="240" w:lineRule="auto"/>
        <w:ind w:firstLine="720"/>
        <w:jc w:val="both"/>
        <w:rPr>
          <w:rFonts w:ascii="Times New Roman" w:hAnsi="Times New Roman" w:eastAsia="Calibri" w:cs="Times New Roman"/>
          <w:sz w:val="24"/>
          <w:szCs w:val="24"/>
        </w:rPr>
      </w:pPr>
    </w:p>
    <w:p w14:paraId="32A4BA89">
      <w:pPr>
        <w:spacing w:after="0" w:line="240" w:lineRule="auto"/>
        <w:ind w:firstLine="720"/>
        <w:jc w:val="both"/>
        <w:rPr>
          <w:rFonts w:ascii="Times New Roman" w:hAnsi="Times New Roman" w:eastAsia="Calibri" w:cs="Times New Roman"/>
          <w:sz w:val="24"/>
          <w:szCs w:val="24"/>
        </w:rPr>
      </w:pPr>
      <w:r>
        <w:rPr>
          <w:rFonts w:ascii="Times New Roman" w:hAnsi="Times New Roman" w:eastAsia="Calibri" w:cs="Times New Roman"/>
          <w:sz w:val="24"/>
          <w:szCs w:val="24"/>
        </w:rPr>
        <w:t>Током школске 20</w:t>
      </w:r>
      <w:r>
        <w:rPr>
          <w:rFonts w:ascii="Times New Roman" w:hAnsi="Times New Roman" w:eastAsia="Calibri" w:cs="Times New Roman"/>
          <w:sz w:val="24"/>
          <w:szCs w:val="24"/>
          <w:lang w:val="sr-Cyrl-RS"/>
        </w:rPr>
        <w:t>24/</w:t>
      </w:r>
      <w:r>
        <w:rPr>
          <w:rFonts w:ascii="Times New Roman" w:hAnsi="Times New Roman" w:eastAsia="Calibri" w:cs="Times New Roman"/>
          <w:sz w:val="24"/>
          <w:szCs w:val="24"/>
        </w:rPr>
        <w:t>202</w:t>
      </w:r>
      <w:r>
        <w:rPr>
          <w:rFonts w:ascii="Times New Roman" w:hAnsi="Times New Roman" w:eastAsia="Calibri" w:cs="Times New Roman"/>
          <w:sz w:val="24"/>
          <w:szCs w:val="24"/>
          <w:lang w:val="sr-Cyrl-RS"/>
        </w:rPr>
        <w:t>5</w:t>
      </w:r>
      <w:r>
        <w:rPr>
          <w:rFonts w:ascii="Times New Roman" w:hAnsi="Times New Roman" w:eastAsia="Calibri" w:cs="Times New Roman"/>
          <w:sz w:val="24"/>
          <w:szCs w:val="24"/>
        </w:rPr>
        <w:t>. године Тим за развојно планирање састао се</w:t>
      </w:r>
      <w:r>
        <w:rPr>
          <w:rFonts w:ascii="Times New Roman" w:hAnsi="Times New Roman" w:eastAsia="Calibri" w:cs="Times New Roman"/>
          <w:sz w:val="24"/>
          <w:szCs w:val="24"/>
          <w:lang w:val="sr-Cyrl-RS"/>
        </w:rPr>
        <w:t xml:space="preserve"> четири</w:t>
      </w:r>
      <w:r>
        <w:rPr>
          <w:rFonts w:ascii="Times New Roman" w:hAnsi="Times New Roman" w:eastAsia="Calibri" w:cs="Times New Roman"/>
          <w:sz w:val="24"/>
          <w:szCs w:val="24"/>
        </w:rPr>
        <w:t xml:space="preserve"> пута. На првом састанку изабран је председник актива; усвојен је Извештај о раду актива у школској 202</w:t>
      </w:r>
      <w:r>
        <w:rPr>
          <w:rFonts w:ascii="Times New Roman" w:hAnsi="Times New Roman" w:eastAsia="Calibri" w:cs="Times New Roman"/>
          <w:sz w:val="24"/>
          <w:szCs w:val="24"/>
          <w:lang w:val="sr-Cyrl-RS"/>
        </w:rPr>
        <w:t>4</w:t>
      </w:r>
      <w:r>
        <w:rPr>
          <w:rFonts w:ascii="Times New Roman" w:hAnsi="Times New Roman" w:eastAsia="Calibri" w:cs="Times New Roman"/>
          <w:sz w:val="24"/>
          <w:szCs w:val="24"/>
        </w:rPr>
        <w:t>/202</w:t>
      </w:r>
      <w:r>
        <w:rPr>
          <w:rFonts w:ascii="Times New Roman" w:hAnsi="Times New Roman" w:eastAsia="Calibri" w:cs="Times New Roman"/>
          <w:sz w:val="24"/>
          <w:szCs w:val="24"/>
          <w:lang w:val="sr-Cyrl-RS"/>
        </w:rPr>
        <w:t>5</w:t>
      </w:r>
      <w:r>
        <w:rPr>
          <w:rFonts w:ascii="Times New Roman" w:hAnsi="Times New Roman" w:eastAsia="Calibri" w:cs="Times New Roman"/>
          <w:sz w:val="24"/>
          <w:szCs w:val="24"/>
        </w:rPr>
        <w:t>. г., усвојен је план рада актива за школску 202</w:t>
      </w:r>
      <w:r>
        <w:rPr>
          <w:rFonts w:ascii="Times New Roman" w:hAnsi="Times New Roman" w:eastAsia="Calibri" w:cs="Times New Roman"/>
          <w:sz w:val="24"/>
          <w:szCs w:val="24"/>
          <w:lang w:val="sr-Cyrl-RS"/>
        </w:rPr>
        <w:t>5</w:t>
      </w:r>
      <w:r>
        <w:rPr>
          <w:rFonts w:ascii="Times New Roman" w:hAnsi="Times New Roman" w:eastAsia="Calibri" w:cs="Times New Roman"/>
          <w:sz w:val="24"/>
          <w:szCs w:val="24"/>
        </w:rPr>
        <w:t>/202</w:t>
      </w:r>
      <w:r>
        <w:rPr>
          <w:rFonts w:ascii="Times New Roman" w:hAnsi="Times New Roman" w:eastAsia="Calibri" w:cs="Times New Roman"/>
          <w:sz w:val="24"/>
          <w:szCs w:val="24"/>
          <w:lang w:val="sr-Cyrl-RS"/>
        </w:rPr>
        <w:t>6</w:t>
      </w:r>
      <w:r>
        <w:rPr>
          <w:rFonts w:ascii="Times New Roman" w:hAnsi="Times New Roman" w:eastAsia="Calibri" w:cs="Times New Roman"/>
          <w:sz w:val="24"/>
          <w:szCs w:val="24"/>
        </w:rPr>
        <w:t>. г.; дати су предлози за побољшање квалитета наставе, учења и школске климе на основу Извештаја претходне школске године.</w:t>
      </w:r>
    </w:p>
    <w:p w14:paraId="32A4BA8A">
      <w:pPr>
        <w:spacing w:after="0" w:line="240"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rPr>
        <w:tab/>
      </w:r>
      <w:r>
        <w:rPr>
          <w:rFonts w:ascii="Times New Roman" w:hAnsi="Times New Roman" w:eastAsia="Calibri" w:cs="Times New Roman"/>
          <w:sz w:val="24"/>
          <w:szCs w:val="24"/>
        </w:rPr>
        <w:t>На другом састанку анализиране су активности</w:t>
      </w:r>
      <w:r>
        <w:rPr>
          <w:rFonts w:ascii="Times New Roman" w:hAnsi="Times New Roman" w:eastAsia="Calibri" w:cs="Times New Roman"/>
          <w:sz w:val="24"/>
          <w:szCs w:val="24"/>
          <w:lang w:val="sr-Cyrl-RS"/>
        </w:rPr>
        <w:t xml:space="preserve"> планиране у оквиру приоритетне области</w:t>
      </w:r>
      <w:r>
        <w:rPr>
          <w:rFonts w:ascii="Times New Roman" w:hAnsi="Times New Roman" w:eastAsia="Calibri" w:cs="Times New Roman"/>
          <w:sz w:val="24"/>
          <w:szCs w:val="24"/>
        </w:rPr>
        <w:t xml:space="preserve"> које су реализоване током првог </w:t>
      </w:r>
      <w:r>
        <w:rPr>
          <w:rFonts w:ascii="Times New Roman" w:hAnsi="Times New Roman" w:eastAsia="Calibri" w:cs="Times New Roman"/>
          <w:sz w:val="24"/>
          <w:szCs w:val="24"/>
          <w:lang w:val="sr-Cyrl-RS"/>
        </w:rPr>
        <w:t>полугодишта, анализирани су резултати рада ученика, дати су предлози за побољшање квалитета наставе, учења и школске климе.</w:t>
      </w:r>
    </w:p>
    <w:p w14:paraId="32A4BA8B">
      <w:pPr>
        <w:spacing w:after="0" w:line="240" w:lineRule="auto"/>
        <w:jc w:val="both"/>
        <w:rPr>
          <w:rFonts w:ascii="Times New Roman" w:hAnsi="Times New Roman" w:eastAsia="Calibri" w:cs="Times New Roman"/>
          <w:sz w:val="24"/>
          <w:szCs w:val="24"/>
          <w:lang w:val="sr-Cyrl-RS"/>
        </w:rPr>
      </w:pPr>
    </w:p>
    <w:p w14:paraId="32A4BA8C">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ab/>
      </w:r>
      <w:r>
        <w:rPr>
          <w:rFonts w:ascii="Times New Roman" w:hAnsi="Times New Roman" w:eastAsia="Calibri" w:cs="Times New Roman"/>
          <w:sz w:val="24"/>
          <w:szCs w:val="24"/>
        </w:rPr>
        <w:t>Трећи састанак био је посвећен анализи и и праћењу реализације активности</w:t>
      </w:r>
      <w:r>
        <w:rPr>
          <w:rFonts w:ascii="Times New Roman" w:hAnsi="Times New Roman" w:eastAsia="Calibri" w:cs="Times New Roman"/>
          <w:sz w:val="24"/>
          <w:szCs w:val="24"/>
          <w:lang w:val="sr-Cyrl-RS"/>
        </w:rPr>
        <w:t xml:space="preserve"> током трећег класификационог периода</w:t>
      </w:r>
      <w:r>
        <w:rPr>
          <w:rFonts w:ascii="Times New Roman" w:hAnsi="Times New Roman" w:eastAsia="Calibri" w:cs="Times New Roman"/>
          <w:sz w:val="24"/>
          <w:szCs w:val="24"/>
        </w:rPr>
        <w:t xml:space="preserve">. На четвртом састанку вршена је анализа реализованих активности у свим областима (рад ученика, завршни испит, самовредновање, квалитет наставе, извештаји...) </w:t>
      </w:r>
    </w:p>
    <w:p w14:paraId="32A4BA8D">
      <w:pPr>
        <w:spacing w:after="0" w:line="240"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rPr>
        <w:tab/>
      </w:r>
      <w:r>
        <w:rPr>
          <w:rFonts w:ascii="Times New Roman" w:hAnsi="Times New Roman" w:eastAsia="Calibri" w:cs="Times New Roman"/>
          <w:sz w:val="24"/>
          <w:szCs w:val="24"/>
        </w:rPr>
        <w:t>У даљем извештају биће представљене све активности које су реализоване током школске 202</w:t>
      </w:r>
      <w:r>
        <w:rPr>
          <w:rFonts w:ascii="Times New Roman" w:hAnsi="Times New Roman" w:eastAsia="Calibri" w:cs="Times New Roman"/>
          <w:sz w:val="24"/>
          <w:szCs w:val="24"/>
          <w:lang w:val="sr-Cyrl-RS"/>
        </w:rPr>
        <w:t>5</w:t>
      </w:r>
      <w:r>
        <w:rPr>
          <w:rFonts w:ascii="Times New Roman" w:hAnsi="Times New Roman" w:eastAsia="Calibri" w:cs="Times New Roman"/>
          <w:sz w:val="24"/>
          <w:szCs w:val="24"/>
        </w:rPr>
        <w:t>/202</w:t>
      </w:r>
      <w:r>
        <w:rPr>
          <w:rFonts w:ascii="Times New Roman" w:hAnsi="Times New Roman" w:eastAsia="Calibri" w:cs="Times New Roman"/>
          <w:sz w:val="24"/>
          <w:szCs w:val="24"/>
          <w:lang w:val="sr-Cyrl-RS"/>
        </w:rPr>
        <w:t>6</w:t>
      </w:r>
      <w:r>
        <w:rPr>
          <w:rFonts w:ascii="Times New Roman" w:hAnsi="Times New Roman" w:eastAsia="Calibri" w:cs="Times New Roman"/>
          <w:sz w:val="24"/>
          <w:szCs w:val="24"/>
        </w:rPr>
        <w:t xml:space="preserve">. </w:t>
      </w:r>
      <w:r>
        <w:rPr>
          <w:rFonts w:ascii="Times New Roman" w:hAnsi="Times New Roman" w:eastAsia="Calibri" w:cs="Times New Roman"/>
          <w:sz w:val="24"/>
          <w:szCs w:val="24"/>
          <w:lang w:val="sr-Cyrl-RS"/>
        </w:rPr>
        <w:t>г</w:t>
      </w:r>
      <w:r>
        <w:rPr>
          <w:rFonts w:ascii="Times New Roman" w:hAnsi="Times New Roman" w:eastAsia="Calibri" w:cs="Times New Roman"/>
          <w:sz w:val="24"/>
          <w:szCs w:val="24"/>
        </w:rPr>
        <w:t>одине</w:t>
      </w:r>
      <w:r>
        <w:rPr>
          <w:rFonts w:ascii="Times New Roman" w:hAnsi="Times New Roman" w:eastAsia="Calibri" w:cs="Times New Roman"/>
          <w:sz w:val="24"/>
          <w:szCs w:val="24"/>
          <w:lang w:val="sr-Cyrl-RS"/>
        </w:rPr>
        <w:t>:</w:t>
      </w:r>
    </w:p>
    <w:p w14:paraId="32A4BA8E">
      <w:pPr>
        <w:spacing w:after="0" w:line="254" w:lineRule="auto"/>
        <w:jc w:val="both"/>
        <w:rPr>
          <w:rFonts w:ascii="Times New Roman" w:hAnsi="Times New Roman" w:eastAsia="Calibri" w:cs="Times New Roman"/>
          <w:i/>
          <w:color w:val="FF0000"/>
          <w:sz w:val="24"/>
          <w:szCs w:val="24"/>
          <w:lang w:val="sr-Cyrl-RS"/>
        </w:rPr>
      </w:pPr>
      <w:r>
        <w:rPr>
          <w:rFonts w:ascii="Times New Roman" w:hAnsi="Times New Roman" w:eastAsia="Calibri" w:cs="Times New Roman"/>
          <w:i/>
          <w:color w:val="FF0000"/>
          <w:sz w:val="24"/>
          <w:szCs w:val="24"/>
        </w:rPr>
        <w:t xml:space="preserve"> </w:t>
      </w:r>
      <w:r>
        <w:rPr>
          <w:rFonts w:ascii="Times New Roman" w:hAnsi="Times New Roman" w:eastAsia="Calibri" w:cs="Times New Roman"/>
          <w:i/>
          <w:color w:val="FF0000"/>
          <w:sz w:val="24"/>
          <w:szCs w:val="24"/>
          <w:lang w:val="sr-Cyrl-RS"/>
        </w:rPr>
        <w:t xml:space="preserve"> </w:t>
      </w:r>
    </w:p>
    <w:p w14:paraId="32A4BA8F">
      <w:pPr>
        <w:spacing w:after="0" w:line="240" w:lineRule="auto"/>
        <w:jc w:val="both"/>
        <w:rPr>
          <w:rFonts w:ascii="Times New Roman" w:hAnsi="Times New Roman" w:eastAsia="Calibri" w:cs="Times New Roman"/>
          <w:i/>
          <w:sz w:val="24"/>
          <w:szCs w:val="24"/>
        </w:rPr>
      </w:pPr>
      <w:r>
        <w:rPr>
          <w:rFonts w:ascii="Times New Roman" w:hAnsi="Times New Roman" w:eastAsia="Calibri" w:cs="Times New Roman"/>
          <w:i/>
          <w:sz w:val="24"/>
          <w:szCs w:val="24"/>
        </w:rPr>
        <w:t>Област квлитета 1: ПЛАНИРАЊЕ, ПРОГРАМИРАЊЕ И ИЗВЕШТАВАЊЕ</w:t>
      </w:r>
    </w:p>
    <w:p w14:paraId="32A4BA90">
      <w:pPr>
        <w:spacing w:after="0" w:line="240" w:lineRule="auto"/>
        <w:jc w:val="both"/>
        <w:rPr>
          <w:rFonts w:ascii="Times New Roman" w:hAnsi="Times New Roman" w:eastAsia="Calibri" w:cs="Times New Roman"/>
          <w:b/>
          <w:sz w:val="24"/>
          <w:szCs w:val="24"/>
        </w:rPr>
      </w:pPr>
      <w:r>
        <w:rPr>
          <w:rFonts w:ascii="Times New Roman" w:hAnsi="Times New Roman" w:eastAsia="Calibri" w:cs="Times New Roman"/>
          <w:b/>
          <w:sz w:val="24"/>
          <w:szCs w:val="24"/>
        </w:rPr>
        <w:t xml:space="preserve">Развојни циљ 1.1. : Побољшање квалитета рада међусобним усклађивањем садржаја Развојног плана, Школског програма и Годишњег плана рада </w:t>
      </w:r>
    </w:p>
    <w:p w14:paraId="32A4BA91">
      <w:pPr>
        <w:pStyle w:val="57"/>
        <w:numPr>
          <w:ilvl w:val="2"/>
          <w:numId w:val="15"/>
        </w:numPr>
        <w:spacing w:before="100" w:beforeAutospacing="1" w:after="0" w:line="240" w:lineRule="auto"/>
        <w:ind w:left="709" w:hanging="709"/>
        <w:jc w:val="both"/>
        <w:rPr>
          <w:rFonts w:ascii="Times New Roman" w:hAnsi="Times New Roman"/>
          <w:b/>
          <w:sz w:val="24"/>
          <w:szCs w:val="24"/>
        </w:rPr>
      </w:pPr>
      <w:r>
        <w:rPr>
          <w:rFonts w:ascii="Times New Roman" w:hAnsi="Times New Roman"/>
          <w:b/>
          <w:sz w:val="24"/>
          <w:szCs w:val="24"/>
        </w:rPr>
        <w:t>Ускладити елементе Развојног плана школе, Школског програма и Годишњег плана рада школе</w:t>
      </w:r>
    </w:p>
    <w:p w14:paraId="32A4BA92">
      <w:pPr>
        <w:spacing w:after="0" w:line="240" w:lineRule="auto"/>
        <w:jc w:val="both"/>
        <w:rPr>
          <w:rFonts w:ascii="Times New Roman" w:hAnsi="Times New Roman" w:eastAsia="Calibri" w:cs="Times New Roman"/>
          <w:bCs/>
          <w:sz w:val="24"/>
          <w:szCs w:val="24"/>
        </w:rPr>
      </w:pPr>
      <w:r>
        <w:rPr>
          <w:rFonts w:ascii="Times New Roman" w:hAnsi="Times New Roman" w:eastAsia="Calibri" w:cs="Times New Roman"/>
          <w:bCs/>
          <w:sz w:val="24"/>
          <w:szCs w:val="24"/>
        </w:rPr>
        <w:t xml:space="preserve">На почетку школске године израђени су нови и ревидирани стари планови већа, тимова, органа школе. У изради водило се рачуна о усклађености и повезаности ових планова и активности у оквиру њих. </w:t>
      </w:r>
    </w:p>
    <w:p w14:paraId="32A4BA93">
      <w:pPr>
        <w:pStyle w:val="57"/>
        <w:numPr>
          <w:ilvl w:val="2"/>
          <w:numId w:val="16"/>
        </w:numPr>
        <w:tabs>
          <w:tab w:val="left" w:pos="851"/>
        </w:tabs>
        <w:spacing w:before="100" w:beforeAutospacing="1" w:after="0" w:line="240" w:lineRule="auto"/>
        <w:ind w:left="426"/>
        <w:jc w:val="both"/>
        <w:rPr>
          <w:rFonts w:ascii="Times New Roman" w:hAnsi="Times New Roman"/>
          <w:b/>
          <w:bCs/>
          <w:sz w:val="24"/>
          <w:szCs w:val="24"/>
        </w:rPr>
      </w:pPr>
      <w:r>
        <w:rPr>
          <w:rFonts w:ascii="Times New Roman" w:hAnsi="Times New Roman"/>
          <w:b/>
          <w:bCs/>
          <w:sz w:val="24"/>
          <w:szCs w:val="24"/>
        </w:rPr>
        <w:t>Израда анексу Школском програму</w:t>
      </w:r>
    </w:p>
    <w:p w14:paraId="32A4BA94">
      <w:pPr>
        <w:spacing w:after="0" w:line="240" w:lineRule="auto"/>
        <w:jc w:val="both"/>
        <w:rPr>
          <w:rFonts w:ascii="Times New Roman" w:hAnsi="Times New Roman" w:eastAsia="Calibri" w:cs="Times New Roman"/>
          <w:bCs/>
          <w:sz w:val="24"/>
          <w:szCs w:val="24"/>
        </w:rPr>
      </w:pPr>
      <w:r>
        <w:rPr>
          <w:rFonts w:ascii="Times New Roman" w:hAnsi="Times New Roman" w:eastAsia="Calibri" w:cs="Times New Roman"/>
          <w:bCs/>
          <w:sz w:val="24"/>
          <w:szCs w:val="24"/>
        </w:rPr>
        <w:t>Током школске године није долазило до измена закона и наставних планова и програма, с тога се није ни приступало истом.</w:t>
      </w:r>
    </w:p>
    <w:p w14:paraId="32A4BA95">
      <w:pPr>
        <w:spacing w:before="100" w:beforeAutospacing="1" w:after="0" w:line="240" w:lineRule="auto"/>
        <w:jc w:val="both"/>
        <w:rPr>
          <w:rFonts w:ascii="Times New Roman" w:hAnsi="Times New Roman"/>
          <w:b/>
          <w:sz w:val="24"/>
          <w:szCs w:val="24"/>
        </w:rPr>
      </w:pPr>
      <w:r>
        <w:rPr>
          <w:rFonts w:ascii="Times New Roman" w:hAnsi="Times New Roman"/>
          <w:b/>
          <w:sz w:val="24"/>
          <w:szCs w:val="24"/>
        </w:rPr>
        <w:t xml:space="preserve"> 1.1.4.Унапређивање и примена међупредметних компетенција</w:t>
      </w:r>
    </w:p>
    <w:p w14:paraId="32A4BA96">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ab/>
      </w:r>
      <w:r>
        <w:rPr>
          <w:rFonts w:ascii="Times New Roman" w:hAnsi="Times New Roman" w:eastAsia="Calibri" w:cs="Times New Roman"/>
          <w:sz w:val="24"/>
          <w:szCs w:val="24"/>
        </w:rPr>
        <w:t xml:space="preserve">Анализом прикупљених припрема током посета часова констатовано је да су у преко 60% припрема неведене међупредметне компетенције. </w:t>
      </w:r>
    </w:p>
    <w:p w14:paraId="32A4BA97">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Активности које су реализоване током првог полугодишта којима су се унапређивале међупредметне компетенције су реализација тематске недеље „Поглед на Европу“, а у циљу облежавања Европског дана језика“, као и учешће на конкурсу „Уради нешто драстично да смеће постане фантастично“. На унапређењу међупредметних компетенција радило се и кроз Ученички парламент подизањем свести о значају допунске наставе кроз дискусије, разговоре и израду флајера за промоцију исте. Такође, вршњачки тим је дао свој допринос реализацијом ликовно-литерартног конкурса „Смехотрес“, а поводом обележавања Међународног дана смеха. Током другог полугодишта ученици су учествовали у хуманитарном базару, при чему су с својим бакама и мамама припремали сланише и слаткише, а затим их на базару продавали.</w:t>
      </w:r>
    </w:p>
    <w:p w14:paraId="32A4BA98">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Дан науке није реализован, услед одлуке чланова Стручног већа за природне науке. Као онбразложење навели су измене у трајању часова, услед обустава и штрајка просветних радника, сматрајући да активност неће бити реализована на довољно квалитетан начин.</w:t>
      </w:r>
    </w:p>
    <w:p w14:paraId="32A4BA99">
      <w:pPr>
        <w:pStyle w:val="57"/>
        <w:spacing w:after="0" w:line="240" w:lineRule="auto"/>
        <w:jc w:val="both"/>
        <w:rPr>
          <w:rFonts w:ascii="Times New Roman" w:hAnsi="Times New Roman"/>
          <w:sz w:val="24"/>
          <w:szCs w:val="24"/>
        </w:rPr>
      </w:pPr>
      <w:r>
        <w:rPr>
          <w:rFonts w:ascii="Times New Roman" w:hAnsi="Times New Roman"/>
          <w:sz w:val="24"/>
          <w:szCs w:val="24"/>
        </w:rPr>
        <w:tab/>
      </w:r>
    </w:p>
    <w:p w14:paraId="32A4BA9C">
      <w:pPr>
        <w:pStyle w:val="57"/>
        <w:spacing w:after="0" w:line="240" w:lineRule="auto"/>
        <w:jc w:val="both"/>
        <w:rPr>
          <w:rFonts w:ascii="Times New Roman" w:hAnsi="Times New Roman"/>
          <w:sz w:val="24"/>
          <w:szCs w:val="24"/>
          <w:lang w:val="sr-Cyrl-RS"/>
        </w:rPr>
      </w:pPr>
      <w:r>
        <w:rPr>
          <w:rFonts w:ascii="Times New Roman" w:hAnsi="Times New Roman"/>
          <w:sz w:val="24"/>
          <w:szCs w:val="24"/>
        </w:rPr>
        <w:t xml:space="preserve"> </w:t>
      </w:r>
    </w:p>
    <w:p w14:paraId="32A4BA9D">
      <w:pPr>
        <w:pStyle w:val="57"/>
        <w:spacing w:after="0" w:line="240" w:lineRule="auto"/>
        <w:jc w:val="both"/>
        <w:rPr>
          <w:rFonts w:ascii="Times New Roman" w:hAnsi="Times New Roman"/>
          <w:b/>
          <w:sz w:val="24"/>
          <w:szCs w:val="24"/>
        </w:rPr>
      </w:pPr>
      <w:r>
        <w:rPr>
          <w:rFonts w:ascii="Times New Roman" w:hAnsi="Times New Roman"/>
          <w:b/>
          <w:sz w:val="24"/>
          <w:szCs w:val="24"/>
        </w:rPr>
        <w:t xml:space="preserve"> </w:t>
      </w:r>
    </w:p>
    <w:p w14:paraId="32A4BA9E">
      <w:pPr>
        <w:spacing w:after="0" w:line="240" w:lineRule="auto"/>
        <w:jc w:val="both"/>
        <w:rPr>
          <w:rFonts w:ascii="Times New Roman" w:hAnsi="Times New Roman" w:eastAsia="Calibri" w:cs="Times New Roman"/>
          <w:i/>
          <w:sz w:val="24"/>
          <w:szCs w:val="24"/>
        </w:rPr>
      </w:pPr>
      <w:r>
        <w:rPr>
          <w:rFonts w:ascii="Times New Roman" w:hAnsi="Times New Roman" w:eastAsia="Calibri" w:cs="Times New Roman"/>
          <w:i/>
          <w:sz w:val="24"/>
          <w:szCs w:val="24"/>
        </w:rPr>
        <w:t>Област квлитета 2: НАСТАВА И УЧЕЊЕ</w:t>
      </w:r>
    </w:p>
    <w:p w14:paraId="32A4BA9F">
      <w:pPr>
        <w:spacing w:after="0" w:line="240" w:lineRule="auto"/>
        <w:ind w:left="2268" w:hanging="2410"/>
        <w:jc w:val="both"/>
        <w:rPr>
          <w:rFonts w:ascii="Times New Roman" w:hAnsi="Times New Roman" w:eastAsia="Calibri" w:cs="Times New Roman"/>
          <w:b/>
          <w:sz w:val="24"/>
          <w:szCs w:val="24"/>
        </w:rPr>
      </w:pPr>
      <w:r>
        <w:rPr>
          <w:rFonts w:ascii="Times New Roman" w:hAnsi="Times New Roman" w:eastAsia="Calibri" w:cs="Times New Roman"/>
          <w:b/>
          <w:sz w:val="24"/>
          <w:szCs w:val="24"/>
        </w:rPr>
        <w:t>Развојни циљ 2.1.: Развијање мотивације за учење кроз увођење иновативних метода наставе, учења и оцењивања</w:t>
      </w:r>
    </w:p>
    <w:p w14:paraId="32A4BAA0">
      <w:pPr>
        <w:spacing w:after="0" w:line="240" w:lineRule="auto"/>
        <w:jc w:val="both"/>
        <w:rPr>
          <w:rFonts w:ascii="Times New Roman" w:hAnsi="Times New Roman" w:eastAsia="Calibri" w:cs="Times New Roman"/>
          <w:b/>
          <w:sz w:val="24"/>
          <w:szCs w:val="24"/>
        </w:rPr>
      </w:pPr>
      <w:r>
        <w:rPr>
          <w:rFonts w:ascii="Times New Roman" w:hAnsi="Times New Roman" w:eastAsia="Calibri" w:cs="Times New Roman"/>
          <w:b/>
          <w:sz w:val="24"/>
          <w:szCs w:val="24"/>
        </w:rPr>
        <w:t xml:space="preserve"> </w:t>
      </w:r>
    </w:p>
    <w:p w14:paraId="32A4BAA1">
      <w:pPr>
        <w:spacing w:after="0" w:line="240" w:lineRule="auto"/>
        <w:jc w:val="both"/>
        <w:rPr>
          <w:rFonts w:ascii="Times New Roman" w:hAnsi="Times New Roman" w:eastAsia="Calibri" w:cs="Times New Roman"/>
          <w:b/>
          <w:sz w:val="24"/>
          <w:szCs w:val="24"/>
        </w:rPr>
      </w:pPr>
      <w:r>
        <w:rPr>
          <w:rFonts w:ascii="Times New Roman" w:hAnsi="Times New Roman" w:eastAsia="Calibri" w:cs="Times New Roman"/>
          <w:b/>
          <w:sz w:val="24"/>
          <w:szCs w:val="24"/>
        </w:rPr>
        <w:t>2.1.1. Унапређење квалитета наставе и учења кроз јачање компетенција наставника</w:t>
      </w:r>
    </w:p>
    <w:p w14:paraId="32A4BAA2">
      <w:pPr>
        <w:spacing w:after="0" w:line="240" w:lineRule="auto"/>
        <w:jc w:val="both"/>
        <w:rPr>
          <w:rFonts w:ascii="Times New Roman" w:hAnsi="Times New Roman" w:eastAsia="Calibri" w:cs="Times New Roman"/>
          <w:bCs/>
          <w:sz w:val="24"/>
          <w:szCs w:val="24"/>
        </w:rPr>
      </w:pPr>
      <w:r>
        <w:rPr>
          <w:rFonts w:ascii="Times New Roman" w:hAnsi="Times New Roman" w:eastAsia="Calibri" w:cs="Times New Roman"/>
          <w:b/>
          <w:sz w:val="24"/>
          <w:szCs w:val="24"/>
        </w:rPr>
        <w:tab/>
      </w:r>
      <w:r>
        <w:rPr>
          <w:rFonts w:ascii="Times New Roman" w:hAnsi="Times New Roman" w:eastAsia="Calibri" w:cs="Times New Roman"/>
          <w:bCs/>
          <w:sz w:val="24"/>
          <w:szCs w:val="24"/>
        </w:rPr>
        <w:t>Током првог полугодишта уз помоћ наставника инфоматике и рачунарства Николе Ћирковић и Ане Палибрк Марковић уведен је интернт у нови дигитални кабинет, што у великој мери олакшава рад ученика и наставника и доприноси квалитетнијем раду. Такође, уз помоћ натавника информатике и рачунарства Николе Ћирковића формиран је дигитални кутак у учионици са укупно шест рачунара, који ученици могу користити за учење, истраживачке задатке, израду презентација итд.</w:t>
      </w:r>
    </w:p>
    <w:p w14:paraId="32A4BAA3">
      <w:pPr>
        <w:spacing w:after="0" w:line="240" w:lineRule="auto"/>
        <w:jc w:val="both"/>
        <w:rPr>
          <w:rFonts w:ascii="Times New Roman" w:hAnsi="Times New Roman" w:eastAsia="Calibri" w:cs="Times New Roman"/>
          <w:bCs/>
          <w:sz w:val="24"/>
          <w:szCs w:val="24"/>
        </w:rPr>
      </w:pPr>
      <w:r>
        <w:rPr>
          <w:rFonts w:ascii="Times New Roman" w:hAnsi="Times New Roman" w:eastAsia="Calibri" w:cs="Times New Roman"/>
          <w:bCs/>
          <w:sz w:val="24"/>
          <w:szCs w:val="24"/>
        </w:rPr>
        <w:tab/>
      </w:r>
      <w:r>
        <w:rPr>
          <w:rFonts w:ascii="Times New Roman" w:hAnsi="Times New Roman" w:eastAsia="Calibri" w:cs="Times New Roman"/>
          <w:bCs/>
          <w:sz w:val="24"/>
          <w:szCs w:val="24"/>
        </w:rPr>
        <w:t>Педагог школе Јелена Лукић на првом састанку Наставничког већа одржала је предавање на тему ,,Савремене наставне методе”. Она је своје излагање употпунила примерима из праксе наставника на чијим је часовима присуствовала током протеклих школских година, што је додатно изазвало пажњу чланова Наставничког већа. Такође се осврнула на значај увођења иновација у наставни процес, али је истакла и значај вршњачког учења.</w:t>
      </w:r>
      <w:r>
        <w:rPr>
          <w:rFonts w:ascii="Times New Roman" w:hAnsi="Times New Roman" w:eastAsia="Calibri" w:cs="Times New Roman"/>
          <w:bCs/>
          <w:sz w:val="24"/>
          <w:szCs w:val="24"/>
        </w:rPr>
        <w:tab/>
      </w:r>
    </w:p>
    <w:p w14:paraId="32A4BAA4">
      <w:pPr>
        <w:spacing w:after="0" w:line="240" w:lineRule="auto"/>
        <w:jc w:val="both"/>
        <w:rPr>
          <w:rFonts w:ascii="Times New Roman" w:hAnsi="Times New Roman" w:eastAsia="Calibri" w:cs="Times New Roman"/>
          <w:bCs/>
          <w:sz w:val="24"/>
          <w:szCs w:val="24"/>
        </w:rPr>
      </w:pPr>
      <w:r>
        <w:rPr>
          <w:rFonts w:ascii="Times New Roman" w:hAnsi="Times New Roman" w:eastAsia="Calibri" w:cs="Times New Roman"/>
          <w:bCs/>
          <w:sz w:val="24"/>
          <w:szCs w:val="24"/>
        </w:rPr>
        <w:t>Током првог полугодишта директор и педагог школе посетиле су по 35 часова код учитеља и наставника. Посебан акценат је стављен на почетнике и новодошле наставнике, као и замене.</w:t>
      </w:r>
    </w:p>
    <w:p w14:paraId="32A4BAA5">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Израђен је упитник за вредновање и самовредновање који наставници попуњавају након одржаног часа, као и анкета о примени стечених знања за стандарде 2.4.4. и 2.4.5., а након реализованих предавања педагога на стручним већина на ову тему.</w:t>
      </w:r>
    </w:p>
    <w:p w14:paraId="32A4BAA6">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ab/>
      </w:r>
      <w:r>
        <w:rPr>
          <w:rFonts w:ascii="Times New Roman" w:hAnsi="Times New Roman" w:eastAsia="Calibri" w:cs="Times New Roman"/>
          <w:sz w:val="24"/>
          <w:szCs w:val="24"/>
        </w:rPr>
        <w:t>Што се тиче угледних часова, одржана су два угледна часа. Први угледни час реализовала је наставница историје Љиљана Белошевић у сарадњи са колегиницама које предају српски језик, географију, ликовног  06.11.2025. г.  на тему „Бој на Косову“ којем су присуствовали ученици од петог до осмог разреда. Други угледни час реализовала је наставница географије Лана Николић  20.11.2025. на  тему „Европска унија“, код ученика седмог разреда. Такође, угледни час одржала је учитељица у комбинованом одељењу Марија Доганџић 24.9.2025. године за следеће наставене јединице „Именице“ и „Врабац и ласте“.</w:t>
      </w:r>
    </w:p>
    <w:p w14:paraId="32A4BAA7">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ab/>
      </w:r>
      <w:r>
        <w:rPr>
          <w:rFonts w:ascii="Times New Roman" w:hAnsi="Times New Roman" w:eastAsia="Calibri" w:cs="Times New Roman"/>
          <w:sz w:val="24"/>
          <w:szCs w:val="24"/>
        </w:rPr>
        <w:t>Током другог полугодишта угледни час је одржала учитељица Снежана Марковић из предмета природа и друштво 25.04.2025, године на тему „Шуме, ливаде и пашњаци“.</w:t>
      </w:r>
    </w:p>
    <w:p w14:paraId="32A4BAA8">
      <w:pPr>
        <w:spacing w:after="0" w:line="240" w:lineRule="auto"/>
        <w:jc w:val="both"/>
        <w:rPr>
          <w:rFonts w:ascii="Times New Roman" w:hAnsi="Times New Roman" w:eastAsia="Calibri" w:cs="Times New Roman"/>
          <w:color w:val="1F1E21"/>
          <w:sz w:val="24"/>
          <w:szCs w:val="24"/>
        </w:rPr>
      </w:pPr>
      <w:r>
        <w:rPr>
          <w:rFonts w:ascii="Times New Roman" w:hAnsi="Times New Roman" w:eastAsia="Calibri" w:cs="Times New Roman"/>
          <w:sz w:val="24"/>
          <w:szCs w:val="24"/>
        </w:rPr>
        <w:tab/>
      </w:r>
      <w:r>
        <w:rPr>
          <w:rFonts w:ascii="Times New Roman" w:hAnsi="Times New Roman" w:eastAsia="Calibri" w:cs="Times New Roman"/>
          <w:sz w:val="24"/>
          <w:szCs w:val="24"/>
        </w:rPr>
        <w:t>У оквиру стручног усавршавања угледни час 14.05.2025. године  одржала је новодошла наставница руског језика Љиљана Дражић, на тему „</w:t>
      </w:r>
      <w:r>
        <w:rPr>
          <w:rFonts w:ascii="Times New Roman" w:hAnsi="Times New Roman" w:eastAsia="Calibri" w:cs="Times New Roman"/>
          <w:color w:val="1F1E21"/>
          <w:sz w:val="24"/>
          <w:szCs w:val="24"/>
        </w:rPr>
        <w:t xml:space="preserve">Фильм“. </w:t>
      </w:r>
    </w:p>
    <w:p w14:paraId="32A4BAA9">
      <w:pPr>
        <w:spacing w:after="0" w:line="240" w:lineRule="auto"/>
        <w:jc w:val="both"/>
        <w:rPr>
          <w:rFonts w:ascii="Times New Roman" w:hAnsi="Times New Roman" w:eastAsia="Calibri" w:cs="Times New Roman"/>
          <w:bCs/>
          <w:sz w:val="24"/>
          <w:szCs w:val="24"/>
        </w:rPr>
      </w:pPr>
      <w:r>
        <w:rPr>
          <w:rFonts w:ascii="Times New Roman" w:hAnsi="Times New Roman" w:eastAsia="Calibri" w:cs="Times New Roman"/>
          <w:bCs/>
          <w:sz w:val="24"/>
          <w:szCs w:val="24"/>
        </w:rPr>
        <w:t>Током ове школске године због честих обуства рада и скраћених часова није реализована активност посета часова на којима су примењена стечена знања на семинарима и обукама.</w:t>
      </w:r>
    </w:p>
    <w:p w14:paraId="32A4BAAA">
      <w:pPr>
        <w:spacing w:after="0" w:line="240" w:lineRule="auto"/>
        <w:jc w:val="both"/>
        <w:rPr>
          <w:rFonts w:ascii="Times New Roman" w:hAnsi="Times New Roman" w:eastAsia="Calibri" w:cs="Times New Roman"/>
          <w:bCs/>
          <w:sz w:val="24"/>
          <w:szCs w:val="24"/>
        </w:rPr>
      </w:pPr>
      <w:r>
        <w:rPr>
          <w:rFonts w:ascii="Times New Roman" w:hAnsi="Times New Roman" w:eastAsia="Calibri" w:cs="Times New Roman"/>
          <w:bCs/>
          <w:sz w:val="24"/>
          <w:szCs w:val="24"/>
        </w:rPr>
        <w:t>Током школске године директор и педагог школе посетиле су укупно 54 часа код учитеља и наставника. Посебан акценат је стављен на почетнике и новодошле наставнике, као и замене.</w:t>
      </w:r>
    </w:p>
    <w:p w14:paraId="32A4BAAB">
      <w:pPr>
        <w:spacing w:after="0" w:line="240" w:lineRule="auto"/>
        <w:jc w:val="both"/>
        <w:rPr>
          <w:rFonts w:ascii="Times New Roman" w:hAnsi="Times New Roman" w:eastAsia="Calibri" w:cs="Times New Roman"/>
          <w:bCs/>
          <w:sz w:val="24"/>
          <w:szCs w:val="24"/>
        </w:rPr>
      </w:pPr>
      <w:r>
        <w:rPr>
          <w:rFonts w:ascii="Times New Roman" w:hAnsi="Times New Roman" w:eastAsia="Calibri" w:cs="Times New Roman"/>
          <w:bCs/>
          <w:sz w:val="24"/>
          <w:szCs w:val="24"/>
        </w:rPr>
        <w:t>У 40% припрема предвиђене су и примењене на часу савремене наставне методе, што је више од 10% него претходне школске године. Неке од савремених метода наставе који су уочени на часовима су следеће: вртешка идеја, brainstorming, хеуристичка метода, санта леда, дрво проблема, муња, игра Бинго, Quizlet, мапа ума, мета, е учионица, квиз, дигитални уџбеник.</w:t>
      </w:r>
    </w:p>
    <w:p w14:paraId="32A4BAAC">
      <w:pPr>
        <w:spacing w:after="0" w:line="240" w:lineRule="auto"/>
        <w:jc w:val="both"/>
        <w:rPr>
          <w:rFonts w:ascii="Times New Roman" w:hAnsi="Times New Roman" w:eastAsia="Times New Roman" w:cs="Times New Roman"/>
          <w:sz w:val="24"/>
          <w:szCs w:val="24"/>
        </w:rPr>
      </w:pPr>
      <w:r>
        <w:rPr>
          <w:rFonts w:ascii="Times New Roman" w:hAnsi="Times New Roman" w:cs="Times New Roman"/>
          <w:sz w:val="24"/>
          <w:szCs w:val="24"/>
        </w:rPr>
        <w:t xml:space="preserve"> </w:t>
      </w:r>
    </w:p>
    <w:p w14:paraId="32A4BAAD">
      <w:pPr>
        <w:spacing w:after="0" w:line="240" w:lineRule="auto"/>
        <w:jc w:val="both"/>
        <w:rPr>
          <w:rFonts w:ascii="Times New Roman" w:hAnsi="Times New Roman" w:eastAsia="Calibri" w:cs="Times New Roman"/>
          <w:b/>
          <w:sz w:val="24"/>
          <w:szCs w:val="24"/>
        </w:rPr>
      </w:pPr>
      <w:r>
        <w:rPr>
          <w:rFonts w:ascii="Times New Roman" w:hAnsi="Times New Roman" w:eastAsia="Calibri" w:cs="Times New Roman"/>
          <w:b/>
          <w:sz w:val="24"/>
          <w:szCs w:val="24"/>
        </w:rPr>
        <w:t>2.1.2.  Прилагођавање рада на часу образовно-васпитним потребама ученика</w:t>
      </w:r>
    </w:p>
    <w:p w14:paraId="32A4BAAE">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ab/>
      </w:r>
      <w:r>
        <w:rPr>
          <w:rFonts w:ascii="Times New Roman" w:hAnsi="Times New Roman" w:eastAsia="Calibri" w:cs="Times New Roman"/>
          <w:sz w:val="24"/>
          <w:szCs w:val="24"/>
        </w:rPr>
        <w:t>На почетку школске 202</w:t>
      </w:r>
      <w:r>
        <w:rPr>
          <w:rFonts w:ascii="Times New Roman" w:hAnsi="Times New Roman" w:eastAsia="Calibri" w:cs="Times New Roman"/>
          <w:sz w:val="24"/>
          <w:szCs w:val="24"/>
          <w:lang w:val="sr-Cyrl-RS"/>
        </w:rPr>
        <w:t>5</w:t>
      </w:r>
      <w:r>
        <w:rPr>
          <w:rFonts w:ascii="Times New Roman" w:hAnsi="Times New Roman" w:eastAsia="Calibri" w:cs="Times New Roman"/>
          <w:sz w:val="24"/>
          <w:szCs w:val="24"/>
        </w:rPr>
        <w:t>/202</w:t>
      </w:r>
      <w:r>
        <w:rPr>
          <w:rFonts w:ascii="Times New Roman" w:hAnsi="Times New Roman" w:eastAsia="Calibri" w:cs="Times New Roman"/>
          <w:sz w:val="24"/>
          <w:szCs w:val="24"/>
          <w:lang w:val="sr-Cyrl-RS"/>
        </w:rPr>
        <w:t>6</w:t>
      </w:r>
      <w:r>
        <w:rPr>
          <w:rFonts w:ascii="Times New Roman" w:hAnsi="Times New Roman" w:eastAsia="Calibri" w:cs="Times New Roman"/>
          <w:sz w:val="24"/>
          <w:szCs w:val="24"/>
        </w:rPr>
        <w:t>. године наставу по ИОП-у похађало је 1</w:t>
      </w:r>
      <w:r>
        <w:rPr>
          <w:rFonts w:ascii="Times New Roman" w:hAnsi="Times New Roman" w:eastAsia="Calibri" w:cs="Times New Roman"/>
          <w:sz w:val="24"/>
          <w:szCs w:val="24"/>
          <w:lang w:val="sr-Cyrl-RS"/>
        </w:rPr>
        <w:t>1</w:t>
      </w:r>
      <w:r>
        <w:rPr>
          <w:rFonts w:ascii="Times New Roman" w:hAnsi="Times New Roman" w:eastAsia="Calibri" w:cs="Times New Roman"/>
          <w:sz w:val="24"/>
          <w:szCs w:val="24"/>
        </w:rPr>
        <w:t xml:space="preserve"> ученика. Од тога </w:t>
      </w:r>
      <w:r>
        <w:rPr>
          <w:rFonts w:ascii="Times New Roman" w:hAnsi="Times New Roman" w:eastAsia="Calibri" w:cs="Times New Roman"/>
          <w:sz w:val="24"/>
          <w:szCs w:val="24"/>
          <w:lang w:val="sr-Cyrl-RS"/>
        </w:rPr>
        <w:t>2</w:t>
      </w:r>
      <w:r>
        <w:rPr>
          <w:rFonts w:ascii="Times New Roman" w:hAnsi="Times New Roman" w:eastAsia="Calibri" w:cs="Times New Roman"/>
          <w:sz w:val="24"/>
          <w:szCs w:val="24"/>
        </w:rPr>
        <w:t xml:space="preserve"> ученик</w:t>
      </w:r>
      <w:r>
        <w:rPr>
          <w:rFonts w:ascii="Times New Roman" w:hAnsi="Times New Roman" w:eastAsia="Calibri" w:cs="Times New Roman"/>
          <w:sz w:val="24"/>
          <w:szCs w:val="24"/>
          <w:lang w:val="sr-Cyrl-RS"/>
        </w:rPr>
        <w:t>а</w:t>
      </w:r>
      <w:r>
        <w:rPr>
          <w:rFonts w:ascii="Times New Roman" w:hAnsi="Times New Roman" w:eastAsia="Calibri" w:cs="Times New Roman"/>
          <w:sz w:val="24"/>
          <w:szCs w:val="24"/>
        </w:rPr>
        <w:t xml:space="preserve"> по ИОП-у 1 и </w:t>
      </w:r>
      <w:r>
        <w:rPr>
          <w:rFonts w:ascii="Times New Roman" w:hAnsi="Times New Roman" w:eastAsia="Calibri" w:cs="Times New Roman"/>
          <w:sz w:val="24"/>
          <w:szCs w:val="24"/>
          <w:lang w:val="sr-Cyrl-RS"/>
        </w:rPr>
        <w:t>9</w:t>
      </w:r>
      <w:r>
        <w:rPr>
          <w:rFonts w:ascii="Times New Roman" w:hAnsi="Times New Roman" w:eastAsia="Calibri" w:cs="Times New Roman"/>
          <w:sz w:val="24"/>
          <w:szCs w:val="24"/>
        </w:rPr>
        <w:t xml:space="preserve">ученика по ИОП-у 2. За сваког ученика који похађа наставу по ИОП-у израђен је педагошки профил и план рада са ученицима. Сви наставници и учитељи припремају посебан наставни материјал за ове ученика и посвећују им време у складу са њиховим потребама. Такође, за једну ученицу трећег разреда примењује се индивидуализација по одлуци Интерресорне комисије. </w:t>
      </w:r>
    </w:p>
    <w:p w14:paraId="32A4BAAF">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ab/>
      </w:r>
      <w:r>
        <w:rPr>
          <w:rFonts w:ascii="Times New Roman" w:hAnsi="Times New Roman" w:eastAsia="Calibri" w:cs="Times New Roman"/>
          <w:sz w:val="24"/>
          <w:szCs w:val="24"/>
        </w:rPr>
        <w:t xml:space="preserve">Током </w:t>
      </w:r>
      <w:r>
        <w:rPr>
          <w:rFonts w:ascii="Times New Roman" w:hAnsi="Times New Roman" w:eastAsia="Calibri" w:cs="Times New Roman"/>
          <w:sz w:val="24"/>
          <w:szCs w:val="24"/>
          <w:lang w:val="sr-Cyrl-RS"/>
        </w:rPr>
        <w:t>другог</w:t>
      </w:r>
      <w:r>
        <w:rPr>
          <w:rFonts w:ascii="Times New Roman" w:hAnsi="Times New Roman" w:eastAsia="Calibri" w:cs="Times New Roman"/>
          <w:sz w:val="24"/>
          <w:szCs w:val="24"/>
        </w:rPr>
        <w:t xml:space="preserve"> полугодишта предметни наставници предложили су још </w:t>
      </w:r>
      <w:r>
        <w:rPr>
          <w:rFonts w:ascii="Times New Roman" w:hAnsi="Times New Roman" w:eastAsia="Calibri" w:cs="Times New Roman"/>
          <w:sz w:val="24"/>
          <w:szCs w:val="24"/>
          <w:lang w:val="sr-Cyrl-RS"/>
        </w:rPr>
        <w:t>два</w:t>
      </w:r>
      <w:r>
        <w:rPr>
          <w:rFonts w:ascii="Times New Roman" w:hAnsi="Times New Roman" w:eastAsia="Calibri" w:cs="Times New Roman"/>
          <w:sz w:val="24"/>
          <w:szCs w:val="24"/>
        </w:rPr>
        <w:t xml:space="preserve"> ученика за похађање наставе по ИОПу, међутим родитељи </w:t>
      </w:r>
      <w:r>
        <w:rPr>
          <w:rFonts w:ascii="Times New Roman" w:hAnsi="Times New Roman" w:eastAsia="Calibri" w:cs="Times New Roman"/>
          <w:sz w:val="24"/>
          <w:szCs w:val="24"/>
          <w:lang w:val="sr-Cyrl-RS"/>
        </w:rPr>
        <w:t>једног</w:t>
      </w:r>
      <w:r>
        <w:rPr>
          <w:rFonts w:ascii="Times New Roman" w:hAnsi="Times New Roman" w:eastAsia="Calibri" w:cs="Times New Roman"/>
          <w:sz w:val="24"/>
          <w:szCs w:val="24"/>
        </w:rPr>
        <w:t xml:space="preserve"> ученика одбили су да се са њиховом децом ради по ИОП-у. </w:t>
      </w:r>
    </w:p>
    <w:p w14:paraId="32A4BAB0">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ab/>
      </w:r>
      <w:r>
        <w:rPr>
          <w:rFonts w:ascii="Times New Roman" w:hAnsi="Times New Roman" w:eastAsia="Calibri" w:cs="Times New Roman"/>
          <w:sz w:val="24"/>
          <w:szCs w:val="24"/>
        </w:rPr>
        <w:t xml:space="preserve">На крају школске године бројсно стање ИОПа је следеће: </w:t>
      </w:r>
      <w:r>
        <w:rPr>
          <w:rFonts w:ascii="Times New Roman" w:hAnsi="Times New Roman" w:eastAsia="Calibri" w:cs="Times New Roman"/>
          <w:sz w:val="24"/>
          <w:szCs w:val="24"/>
          <w:lang w:val="sr-Cyrl-RS"/>
        </w:rPr>
        <w:t>9</w:t>
      </w:r>
      <w:r>
        <w:rPr>
          <w:rFonts w:ascii="Times New Roman" w:hAnsi="Times New Roman" w:eastAsia="Calibri" w:cs="Times New Roman"/>
          <w:sz w:val="24"/>
          <w:szCs w:val="24"/>
        </w:rPr>
        <w:t xml:space="preserve"> ученика по ИОП-у 2, </w:t>
      </w:r>
      <w:r>
        <w:rPr>
          <w:rFonts w:ascii="Times New Roman" w:hAnsi="Times New Roman" w:eastAsia="Calibri" w:cs="Times New Roman"/>
          <w:sz w:val="24"/>
          <w:szCs w:val="24"/>
          <w:lang w:val="sr-Cyrl-RS"/>
        </w:rPr>
        <w:t>1</w:t>
      </w:r>
      <w:r>
        <w:rPr>
          <w:rFonts w:ascii="Times New Roman" w:hAnsi="Times New Roman" w:eastAsia="Calibri" w:cs="Times New Roman"/>
          <w:sz w:val="24"/>
          <w:szCs w:val="24"/>
        </w:rPr>
        <w:t xml:space="preserve"> ученика по ИОП-у 1 и једна ученица по индивидуализацији.</w:t>
      </w:r>
    </w:p>
    <w:p w14:paraId="32A4BAB1">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ab/>
      </w:r>
      <w:r>
        <w:rPr>
          <w:rFonts w:ascii="Times New Roman" w:hAnsi="Times New Roman" w:eastAsia="Calibri" w:cs="Times New Roman"/>
          <w:sz w:val="24"/>
          <w:szCs w:val="24"/>
        </w:rPr>
        <w:t>Педагог школе Јелена Лукић одржала је обуку за новодошле наставнике у оквиру већа за природне науке на тему инклузивног образовања.</w:t>
      </w:r>
    </w:p>
    <w:p w14:paraId="32A4BAB2">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Током првог полугодишта остварена је сарадња са Интерресорном комисијом и сви ученици осмог разреда који наставу похађају по ИОП-у прослеђени су на процену. </w:t>
      </w:r>
    </w:p>
    <w:p w14:paraId="32A4BAB3">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Када је реч о припреми и примени посебног наставног материјала индивидуалним карактеристикама ученика, као и наставник метода, облика и средстава рад,  један од задатака је био прикупљање 20 припрема у којима је приказан начин прилагођавања наставних облика, метода и средстава рада, акао и наставни материјал. У току школске године није прикупљен довољан број припрема у којима је конкретно приказано прилагођавање метода, облика и средстава рада и наставни материјал. Присуствујући часовима констатовано је да је са ученицима по ИОП-у примењиван посебан наставни материјал, али да то није представљено кроз припрему. Наставници и учитељи овај пропуст често оправдавају кроз чињеницу да су усмерени на израду материјала за рад ученика и да при томе забораве да прилагођавање имплементирају у припрему.</w:t>
      </w:r>
    </w:p>
    <w:p w14:paraId="32A4BAB4">
      <w:pPr>
        <w:spacing w:after="0" w:line="240" w:lineRule="auto"/>
        <w:jc w:val="both"/>
        <w:rPr>
          <w:rFonts w:ascii="Times New Roman" w:hAnsi="Times New Roman" w:eastAsia="Calibri" w:cs="Times New Roman"/>
          <w:sz w:val="24"/>
          <w:szCs w:val="24"/>
          <w:shd w:val="clear" w:color="auto" w:fill="FFFFFF"/>
        </w:rPr>
      </w:pPr>
      <w:r>
        <w:rPr>
          <w:rFonts w:ascii="Times New Roman" w:hAnsi="Times New Roman" w:eastAsia="Calibri" w:cs="Times New Roman"/>
          <w:sz w:val="24"/>
          <w:szCs w:val="24"/>
          <w:shd w:val="clear" w:color="auto" w:fill="FFFFFF"/>
        </w:rPr>
        <w:t>На састанцима стручних већа вођена је дискусија о прилагођавању садржаја и материјала способностима и потребама ученика, приказ материјала за ИОП. Сваки члан Већа је представио по неколико задатака које користи у раду са ученицима који наставу похађају по ИОП-у. Дискутовало се о начину прилагођавања садржаја и материјала и размењене су идеје о даљем раду са овим ученицима.</w:t>
      </w:r>
    </w:p>
    <w:p w14:paraId="32A4BAB5">
      <w:pPr>
        <w:spacing w:after="0" w:line="240" w:lineRule="auto"/>
        <w:jc w:val="both"/>
        <w:rPr>
          <w:rFonts w:ascii="Times New Roman" w:hAnsi="Times New Roman" w:eastAsia="Calibri" w:cs="Times New Roman"/>
          <w:sz w:val="24"/>
          <w:szCs w:val="24"/>
          <w:shd w:val="clear" w:color="auto" w:fill="FFFFFF"/>
        </w:rPr>
      </w:pPr>
      <w:r>
        <w:rPr>
          <w:rFonts w:ascii="Times New Roman" w:hAnsi="Times New Roman" w:eastAsia="Calibri" w:cs="Times New Roman"/>
          <w:sz w:val="24"/>
          <w:szCs w:val="24"/>
          <w:shd w:val="clear" w:color="auto" w:fill="FFFFFF"/>
        </w:rPr>
        <w:t xml:space="preserve">Крајем новембра, на састанцима стручниог већа за друштвену групу предмета и стручном већу за разредну наставу реализован је приказ материјала за рад са ученицима по ИОП-у. </w:t>
      </w:r>
    </w:p>
    <w:p w14:paraId="32A4BAB6">
      <w:pPr>
        <w:spacing w:after="0" w:line="240" w:lineRule="auto"/>
        <w:jc w:val="both"/>
        <w:rPr>
          <w:rFonts w:ascii="Times New Roman" w:hAnsi="Times New Roman" w:eastAsia="Calibri" w:cs="Times New Roman"/>
          <w:sz w:val="24"/>
          <w:szCs w:val="24"/>
          <w:shd w:val="clear" w:color="auto" w:fill="FFFFFF"/>
        </w:rPr>
      </w:pPr>
      <w:r>
        <w:rPr>
          <w:rFonts w:ascii="Times New Roman" w:hAnsi="Times New Roman" w:eastAsia="Calibri" w:cs="Times New Roman"/>
          <w:sz w:val="24"/>
          <w:szCs w:val="24"/>
          <w:shd w:val="clear" w:color="auto" w:fill="FFFFFF"/>
        </w:rPr>
        <w:t xml:space="preserve"> За све ученике који се образују по ИОП-у израђен је извештај о напредовању током првог и другог полугодишта.</w:t>
      </w:r>
    </w:p>
    <w:p w14:paraId="32A4BAB7">
      <w:pPr>
        <w:spacing w:after="0" w:line="240" w:lineRule="auto"/>
        <w:jc w:val="both"/>
        <w:rPr>
          <w:rFonts w:ascii="Times New Roman" w:hAnsi="Times New Roman" w:eastAsia="Calibri" w:cs="Times New Roman"/>
          <w:sz w:val="24"/>
          <w:szCs w:val="24"/>
        </w:rPr>
      </w:pPr>
    </w:p>
    <w:p w14:paraId="32A4BAB8">
      <w:pPr>
        <w:spacing w:after="0" w:line="240" w:lineRule="auto"/>
        <w:ind w:left="2268" w:hanging="2268"/>
        <w:jc w:val="both"/>
        <w:rPr>
          <w:rFonts w:ascii="Times New Roman" w:hAnsi="Times New Roman" w:eastAsia="Calibri" w:cs="Times New Roman"/>
          <w:b/>
          <w:sz w:val="24"/>
          <w:szCs w:val="24"/>
        </w:rPr>
      </w:pPr>
      <w:r>
        <w:rPr>
          <w:rFonts w:ascii="Times New Roman" w:hAnsi="Times New Roman" w:eastAsia="Calibri" w:cs="Times New Roman"/>
          <w:b/>
          <w:sz w:val="24"/>
          <w:szCs w:val="24"/>
        </w:rPr>
        <w:t xml:space="preserve">Развојни циљ 2.2. : Побољшати процес оцењивања ученика интезивнијим праћењем и спровођењем </w:t>
      </w:r>
      <w:r>
        <w:rPr>
          <w:rFonts w:ascii="Times New Roman" w:hAnsi="Times New Roman" w:eastAsia="Calibri" w:cs="Times New Roman"/>
          <w:b/>
          <w:sz w:val="24"/>
          <w:szCs w:val="24"/>
          <w:lang w:val="sr-Cyrl-RS"/>
        </w:rPr>
        <w:t>с</w:t>
      </w:r>
      <w:r>
        <w:rPr>
          <w:rFonts w:ascii="Times New Roman" w:hAnsi="Times New Roman" w:eastAsia="Calibri" w:cs="Times New Roman"/>
          <w:b/>
          <w:sz w:val="24"/>
          <w:szCs w:val="24"/>
        </w:rPr>
        <w:t>умативног и формативног оцењивања</w:t>
      </w:r>
    </w:p>
    <w:p w14:paraId="32A4BAB9">
      <w:pPr>
        <w:spacing w:after="0" w:line="240" w:lineRule="auto"/>
        <w:jc w:val="both"/>
        <w:rPr>
          <w:rFonts w:ascii="Times New Roman" w:hAnsi="Times New Roman" w:eastAsia="Calibri" w:cs="Times New Roman"/>
          <w:b/>
          <w:sz w:val="24"/>
          <w:szCs w:val="24"/>
        </w:rPr>
      </w:pPr>
      <w:r>
        <w:rPr>
          <w:rFonts w:ascii="Times New Roman" w:hAnsi="Times New Roman" w:eastAsia="Calibri" w:cs="Times New Roman"/>
          <w:b/>
          <w:sz w:val="24"/>
          <w:szCs w:val="24"/>
        </w:rPr>
        <w:t xml:space="preserve"> </w:t>
      </w:r>
    </w:p>
    <w:p w14:paraId="32A4BABA">
      <w:pPr>
        <w:spacing w:after="0" w:line="240" w:lineRule="auto"/>
        <w:jc w:val="both"/>
        <w:rPr>
          <w:rFonts w:ascii="Times New Roman" w:hAnsi="Times New Roman" w:eastAsia="Calibri" w:cs="Times New Roman"/>
          <w:b/>
          <w:sz w:val="24"/>
          <w:szCs w:val="24"/>
        </w:rPr>
      </w:pPr>
      <w:r>
        <w:rPr>
          <w:rFonts w:ascii="Times New Roman" w:hAnsi="Times New Roman" w:eastAsia="Calibri" w:cs="Times New Roman"/>
          <w:b/>
          <w:sz w:val="24"/>
          <w:szCs w:val="24"/>
        </w:rPr>
        <w:t>2.2.1. Унапређење праћења постигнућа и оцењивања ученика</w:t>
      </w:r>
    </w:p>
    <w:p w14:paraId="32A4BABB">
      <w:pPr>
        <w:spacing w:after="0" w:line="240" w:lineRule="auto"/>
        <w:jc w:val="both"/>
        <w:rPr>
          <w:rFonts w:ascii="Times New Roman" w:hAnsi="Times New Roman" w:eastAsia="Calibri" w:cs="Times New Roman"/>
          <w:bCs/>
          <w:sz w:val="24"/>
          <w:szCs w:val="24"/>
        </w:rPr>
      </w:pPr>
      <w:r>
        <w:rPr>
          <w:rFonts w:ascii="Times New Roman" w:hAnsi="Times New Roman" w:eastAsia="Calibri" w:cs="Times New Roman"/>
          <w:bCs/>
          <w:sz w:val="24"/>
          <w:szCs w:val="24"/>
        </w:rPr>
        <w:tab/>
      </w:r>
      <w:r>
        <w:rPr>
          <w:rFonts w:ascii="Times New Roman" w:hAnsi="Times New Roman" w:eastAsia="Calibri" w:cs="Times New Roman"/>
          <w:bCs/>
          <w:sz w:val="24"/>
          <w:szCs w:val="24"/>
        </w:rPr>
        <w:t xml:space="preserve">У циљу унапређења формативног оцењивања и давања повратне информације радило се на разјашњавању појединих исхода у оквиру стандарда који се односни на оцењивање ученика. На првим седницама стручних већа педагог је одржао предавање  „Како остварити стандарде 2.4.4. и 2.4.5. на часу“, при чему је вођена дискусија. Након чега је осмишљена анкета о примени стечених знања за стандарде 2.4.4. и 2.4.5. </w:t>
      </w:r>
    </w:p>
    <w:p w14:paraId="32A4BABC">
      <w:pPr>
        <w:spacing w:after="0" w:line="240" w:lineRule="auto"/>
        <w:jc w:val="both"/>
        <w:rPr>
          <w:rFonts w:ascii="Times New Roman" w:hAnsi="Times New Roman" w:eastAsia="Calibri" w:cs="Times New Roman"/>
          <w:bCs/>
          <w:sz w:val="24"/>
          <w:szCs w:val="24"/>
        </w:rPr>
      </w:pPr>
      <w:r>
        <w:rPr>
          <w:rFonts w:ascii="Times New Roman" w:hAnsi="Times New Roman" w:eastAsia="Calibri" w:cs="Times New Roman"/>
          <w:bCs/>
          <w:sz w:val="24"/>
          <w:szCs w:val="24"/>
        </w:rPr>
        <w:t>Чланови Већа и педагог су размењивали мишљења и искуства на састанцима стручних већа о сумативном и формативном оцењивању, давању повратне информације ученицима и примени нивоа постигнућа. Такође су се бавили анализом активности у завршном делу часа, са посебним освртом на вредновање часа, вредновање рада ученика кроз смајлиће или оцене и самовредновање на основу унапред одређених критеријума.</w:t>
      </w:r>
    </w:p>
    <w:p w14:paraId="32A4BABD">
      <w:pPr>
        <w:spacing w:after="0" w:line="240" w:lineRule="auto"/>
        <w:jc w:val="both"/>
        <w:rPr>
          <w:rFonts w:ascii="Times New Roman" w:hAnsi="Times New Roman" w:eastAsia="Calibri" w:cs="Times New Roman"/>
          <w:bCs/>
          <w:sz w:val="24"/>
          <w:szCs w:val="24"/>
        </w:rPr>
      </w:pPr>
      <w:r>
        <w:rPr>
          <w:rFonts w:ascii="Times New Roman" w:hAnsi="Times New Roman" w:eastAsia="Calibri" w:cs="Times New Roman"/>
          <w:bCs/>
          <w:sz w:val="24"/>
          <w:szCs w:val="24"/>
        </w:rPr>
        <w:t>Током посета часове током школске године уочено је да на готово сваком часу постоји неки вид оцењивања. Велики проценат наставника даје повратну информацију о оцени, даје коментаре и сугестије о томе шта је добро, а на чему треба додатно да се поради. Мало већу пажњу треба обратити на новодошле наставнике и замене, јер већина њих су почетници и потребна им је помоћ и подршка у раду.</w:t>
      </w:r>
    </w:p>
    <w:p w14:paraId="32A4BABE">
      <w:pPr>
        <w:spacing w:after="0" w:line="240" w:lineRule="auto"/>
        <w:jc w:val="both"/>
        <w:rPr>
          <w:rFonts w:ascii="Times New Roman" w:hAnsi="Times New Roman" w:eastAsia="Calibri" w:cs="Times New Roman"/>
          <w:bCs/>
          <w:sz w:val="24"/>
          <w:szCs w:val="24"/>
        </w:rPr>
      </w:pPr>
      <w:r>
        <w:rPr>
          <w:rFonts w:ascii="Times New Roman" w:hAnsi="Times New Roman" w:eastAsia="Calibri" w:cs="Times New Roman"/>
          <w:bCs/>
          <w:sz w:val="24"/>
          <w:szCs w:val="24"/>
        </w:rPr>
        <w:tab/>
      </w:r>
      <w:r>
        <w:rPr>
          <w:rFonts w:ascii="Times New Roman" w:hAnsi="Times New Roman" w:eastAsia="Calibri" w:cs="Times New Roman"/>
          <w:bCs/>
          <w:sz w:val="24"/>
          <w:szCs w:val="24"/>
        </w:rPr>
        <w:t>Предметни наставници и учитељи на почетку школске године упознали ученике са критеријумима оењивања за све нивое.</w:t>
      </w:r>
    </w:p>
    <w:p w14:paraId="32A4BABF">
      <w:pPr>
        <w:spacing w:after="0" w:line="240" w:lineRule="auto"/>
        <w:jc w:val="both"/>
        <w:rPr>
          <w:rFonts w:ascii="Times New Roman" w:hAnsi="Times New Roman" w:eastAsia="Calibri" w:cs="Times New Roman"/>
          <w:color w:val="FF0000"/>
          <w:sz w:val="24"/>
          <w:szCs w:val="24"/>
        </w:rPr>
      </w:pPr>
      <w:r>
        <w:rPr>
          <w:rFonts w:ascii="Times New Roman" w:hAnsi="Times New Roman" w:eastAsia="Calibri" w:cs="Times New Roman"/>
          <w:color w:val="FF0000"/>
          <w:sz w:val="24"/>
          <w:szCs w:val="24"/>
        </w:rPr>
        <w:t xml:space="preserve"> </w:t>
      </w:r>
    </w:p>
    <w:p w14:paraId="32A4BAC0">
      <w:pPr>
        <w:spacing w:after="0" w:line="240" w:lineRule="auto"/>
        <w:jc w:val="both"/>
        <w:rPr>
          <w:rFonts w:ascii="Times New Roman" w:hAnsi="Times New Roman" w:eastAsia="Calibri" w:cs="Times New Roman"/>
          <w:color w:val="FF0000"/>
          <w:sz w:val="24"/>
          <w:szCs w:val="24"/>
        </w:rPr>
      </w:pPr>
    </w:p>
    <w:p w14:paraId="32A4BAC1">
      <w:pPr>
        <w:spacing w:after="0" w:line="240" w:lineRule="auto"/>
        <w:jc w:val="both"/>
        <w:rPr>
          <w:rFonts w:ascii="Times New Roman" w:hAnsi="Times New Roman" w:eastAsia="Calibri" w:cs="Times New Roman"/>
          <w:color w:val="FF0000"/>
          <w:sz w:val="24"/>
          <w:szCs w:val="24"/>
        </w:rPr>
      </w:pPr>
    </w:p>
    <w:p w14:paraId="32A4BAC2">
      <w:pPr>
        <w:spacing w:after="0" w:line="240" w:lineRule="auto"/>
        <w:jc w:val="both"/>
        <w:rPr>
          <w:rFonts w:ascii="Times New Roman" w:hAnsi="Times New Roman" w:eastAsia="Calibri" w:cs="Times New Roman"/>
          <w:color w:val="FF0000"/>
          <w:sz w:val="24"/>
          <w:szCs w:val="24"/>
        </w:rPr>
      </w:pPr>
    </w:p>
    <w:p w14:paraId="32A4BAC3">
      <w:pPr>
        <w:spacing w:after="0" w:line="240" w:lineRule="auto"/>
        <w:ind w:left="2268" w:hanging="2268"/>
        <w:jc w:val="both"/>
        <w:rPr>
          <w:rFonts w:ascii="Times New Roman" w:hAnsi="Times New Roman" w:eastAsia="Calibri" w:cs="Times New Roman"/>
          <w:b/>
          <w:sz w:val="24"/>
          <w:szCs w:val="24"/>
        </w:rPr>
      </w:pPr>
      <w:r>
        <w:rPr>
          <w:rFonts w:ascii="Times New Roman" w:hAnsi="Times New Roman" w:eastAsia="Calibri" w:cs="Times New Roman"/>
          <w:b/>
          <w:sz w:val="24"/>
          <w:szCs w:val="24"/>
        </w:rPr>
        <w:t>Развојни циљ 2.3.: Укључивање ученика у ваннаставне активности чиме је омогућено да ученици испоље своја интересовања и потребе</w:t>
      </w:r>
    </w:p>
    <w:p w14:paraId="32A4BAC4">
      <w:pPr>
        <w:spacing w:after="0" w:line="240" w:lineRule="auto"/>
        <w:jc w:val="both"/>
        <w:rPr>
          <w:rFonts w:ascii="Times New Roman" w:hAnsi="Times New Roman" w:eastAsia="Calibri" w:cs="Times New Roman"/>
          <w:b/>
          <w:sz w:val="24"/>
          <w:szCs w:val="24"/>
        </w:rPr>
      </w:pPr>
      <w:r>
        <w:rPr>
          <w:rFonts w:ascii="Times New Roman" w:hAnsi="Times New Roman" w:eastAsia="Calibri" w:cs="Times New Roman"/>
          <w:b/>
          <w:sz w:val="24"/>
          <w:szCs w:val="24"/>
        </w:rPr>
        <w:t xml:space="preserve"> </w:t>
      </w:r>
    </w:p>
    <w:p w14:paraId="32A4BAC5">
      <w:pPr>
        <w:spacing w:after="0" w:line="240" w:lineRule="auto"/>
        <w:jc w:val="both"/>
        <w:rPr>
          <w:rFonts w:ascii="Times New Roman" w:hAnsi="Times New Roman" w:eastAsia="Calibri" w:cs="Times New Roman"/>
          <w:b/>
          <w:sz w:val="24"/>
          <w:szCs w:val="24"/>
        </w:rPr>
      </w:pPr>
      <w:r>
        <w:rPr>
          <w:rFonts w:ascii="Times New Roman" w:hAnsi="Times New Roman" w:eastAsia="Calibri" w:cs="Times New Roman"/>
          <w:b/>
          <w:sz w:val="24"/>
          <w:szCs w:val="24"/>
        </w:rPr>
        <w:t>2.3.1. Побољшање квалитета и обима рада ваннаставних активности</w:t>
      </w:r>
    </w:p>
    <w:p w14:paraId="32A4BAC6">
      <w:pPr>
        <w:spacing w:after="0" w:line="240" w:lineRule="auto"/>
        <w:jc w:val="both"/>
        <w:rPr>
          <w:rFonts w:ascii="Times New Roman" w:hAnsi="Times New Roman" w:eastAsia="Calibri" w:cs="Times New Roman"/>
          <w:bCs/>
          <w:sz w:val="24"/>
          <w:szCs w:val="24"/>
        </w:rPr>
      </w:pPr>
      <w:r>
        <w:rPr>
          <w:rFonts w:ascii="Times New Roman" w:hAnsi="Times New Roman" w:eastAsia="Calibri" w:cs="Times New Roman"/>
          <w:b/>
          <w:color w:val="FF0000"/>
          <w:sz w:val="24"/>
          <w:szCs w:val="24"/>
        </w:rPr>
        <w:tab/>
      </w:r>
      <w:r>
        <w:rPr>
          <w:rFonts w:ascii="Times New Roman" w:hAnsi="Times New Roman" w:eastAsia="Calibri" w:cs="Times New Roman"/>
          <w:bCs/>
          <w:sz w:val="24"/>
          <w:szCs w:val="24"/>
        </w:rPr>
        <w:t>Ове школске године ученици наше школе учествују у 5 програма Обогаћеног једносменског рада, 5 секција и 2 програма слободних наставних активности. Кроз активности обогаћеног једносменског рада ученици од трећег до осмог разреда учествовали су и присуствовали бројним занимљивим и едукативним активностима. Млађи ученици са наставницом Бранкицом Перовић правили су разне продукте и обележавали значајне датуме.</w:t>
      </w:r>
    </w:p>
    <w:p w14:paraId="32A4BAC7">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color w:val="FF0000"/>
          <w:sz w:val="24"/>
          <w:szCs w:val="24"/>
        </w:rPr>
        <w:tab/>
      </w:r>
      <w:r>
        <w:rPr>
          <w:rFonts w:ascii="Times New Roman" w:hAnsi="Times New Roman" w:eastAsia="Calibri" w:cs="Times New Roman"/>
          <w:sz w:val="24"/>
          <w:szCs w:val="24"/>
        </w:rPr>
        <w:t>Ове године Дечију недељу обележили смо тако што смо објединили Дечију недељу и Дан школе. Дечија недеља обележена је под слоганом „Ја сам дете имам план. Толеранција и љубав за сваки дан!“ Предшколци ПУ „Ракила Котаров Вука“ из Јунковца и Араповца посетили су школску библиотеку у Јунковцу. Весели и разиграни предшколци упознали су се са библиотекаркама Бранкицом Перовић и Драганом Протић. И том приликом  се упознали са библиотеком, сврхом библиотеке и имали су прилику да сами изаберу књигу коју желе да прелистају, при чему смо остварили сарадњу са ПУ „Ракила Котаров Вука“.</w:t>
      </w:r>
    </w:p>
    <w:p w14:paraId="32A4BAC8">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У оквиру програма Обогаћеног једносменског рада „Лепо у нама и око нас“ обележена је Дечија недеља. Говорили смо о дечијим правима и изгласали ново дечије право: Имам право да будем тврдоглав, јер сам дете! Такође су писали о себи и својим другарима, сличностима и разликама. Научили смо да нас разлике спајају.</w:t>
      </w:r>
    </w:p>
    <w:p w14:paraId="32A4BAC9">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Ученици од првог до четвртог разреда, на позив ПУ „Лаза и Маза“, а у оквиру обележавања Дечије недеље присуствовали су музичком концерту у Дому у Миросаљцима. Где су Иван и Марко из Чаробне</w:t>
      </w:r>
      <w:r>
        <w:rPr>
          <w:rFonts w:ascii="Times New Roman" w:hAnsi="Times New Roman" w:eastAsia="Calibri"/>
        </w:rPr>
        <w:t xml:space="preserve"> </w:t>
      </w:r>
      <w:r>
        <w:rPr>
          <w:rFonts w:ascii="Times New Roman" w:hAnsi="Times New Roman" w:eastAsia="Calibri" w:cs="Times New Roman"/>
          <w:sz w:val="24"/>
          <w:szCs w:val="24"/>
        </w:rPr>
        <w:t>фруле, најлепшим звуцима и енергијом показали деци колико је музика значајан фактор у њиховом развоју.</w:t>
      </w:r>
    </w:p>
    <w:p w14:paraId="32A4BACA">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У оквиру програма ОЈР ученици повремено имају могућност да бирају тему или начин рада током активности.</w:t>
      </w:r>
    </w:p>
    <w:p w14:paraId="32A4BACB">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ab/>
      </w:r>
      <w:r>
        <w:rPr>
          <w:rFonts w:ascii="Times New Roman" w:hAnsi="Times New Roman" w:eastAsia="Calibri" w:cs="Times New Roman"/>
          <w:sz w:val="24"/>
          <w:szCs w:val="24"/>
        </w:rPr>
        <w:t xml:space="preserve">Током првог полугодишта ученици су имали могућност учешћа у занимљивим и креативним активностима. Учешће у припреми материјала за тематску недељу „Поглед на Европу“, израда паноа на разне теме, у оквиру Ученичког парламента израдили су флајере за промоцију допуснке наставе. Имали су могућност да се креативно изразе и кроз припрему тематске недеље посвећене Вуку Караџићу, као и припрему Новогодишње декорације школе. Као и кроз интерни ликовни и летарарни конкурс „Смехотрес“. </w:t>
      </w:r>
    </w:p>
    <w:p w14:paraId="32A4BACC">
      <w:pPr>
        <w:spacing w:after="0" w:line="240" w:lineRule="auto"/>
        <w:jc w:val="both"/>
        <w:rPr>
          <w:rFonts w:ascii="Times New Roman" w:hAnsi="Times New Roman" w:eastAsia="Calibri" w:cs="Times New Roman"/>
          <w:bCs/>
          <w:sz w:val="24"/>
          <w:szCs w:val="24"/>
        </w:rPr>
      </w:pPr>
      <w:r>
        <w:rPr>
          <w:rFonts w:ascii="Times New Roman" w:hAnsi="Times New Roman" w:eastAsia="Calibri" w:cs="Times New Roman"/>
          <w:sz w:val="24"/>
          <w:szCs w:val="24"/>
        </w:rPr>
        <w:tab/>
      </w:r>
      <w:r>
        <w:rPr>
          <w:rFonts w:ascii="Times New Roman" w:hAnsi="Times New Roman" w:eastAsia="Calibri" w:cs="Times New Roman"/>
          <w:sz w:val="24"/>
          <w:szCs w:val="24"/>
        </w:rPr>
        <w:t>Чланови Ученичког парламента израдили су паное на тему Менталног здравља и Промени свој начин размишљања, као и промотивног постера „Чеп за хендикеп“. Такође, израдили су флајер за промоцију допунске наставе.</w:t>
      </w:r>
    </w:p>
    <w:p w14:paraId="32A4BACD">
      <w:pPr>
        <w:spacing w:after="0" w:line="240" w:lineRule="auto"/>
        <w:jc w:val="both"/>
        <w:rPr>
          <w:rFonts w:ascii="Times New Roman" w:hAnsi="Times New Roman" w:eastAsia="Calibri" w:cs="Times New Roman"/>
          <w:bCs/>
          <w:sz w:val="24"/>
          <w:szCs w:val="24"/>
        </w:rPr>
      </w:pPr>
      <w:r>
        <w:rPr>
          <w:rFonts w:ascii="Times New Roman" w:hAnsi="Times New Roman" w:eastAsia="Calibri" w:cs="Times New Roman"/>
          <w:bCs/>
          <w:sz w:val="24"/>
          <w:szCs w:val="24"/>
        </w:rPr>
        <w:tab/>
      </w:r>
      <w:r>
        <w:rPr>
          <w:rFonts w:ascii="Times New Roman" w:hAnsi="Times New Roman" w:eastAsia="Calibri" w:cs="Times New Roman"/>
          <w:bCs/>
          <w:sz w:val="24"/>
          <w:szCs w:val="24"/>
        </w:rPr>
        <w:t>Сва постигнућа ученика редовно се истучу како на сајту школе, инстаграм старници школе, тако и у самој школи. Током првог тромесечја израђена је огласна табла на коју се редовно постављају фотографије ученика са описом постигнућа, која је ажурирана током читаве школске године.</w:t>
      </w:r>
    </w:p>
    <w:p w14:paraId="32A4BACE">
      <w:pPr>
        <w:spacing w:after="0" w:line="240" w:lineRule="auto"/>
        <w:jc w:val="both"/>
        <w:rPr>
          <w:rFonts w:ascii="Times New Roman" w:hAnsi="Times New Roman" w:eastAsia="Calibri" w:cs="Times New Roman"/>
          <w:bCs/>
          <w:sz w:val="24"/>
          <w:szCs w:val="24"/>
        </w:rPr>
      </w:pPr>
      <w:r>
        <w:rPr>
          <w:rFonts w:ascii="Times New Roman" w:hAnsi="Times New Roman" w:eastAsia="Calibri" w:cs="Times New Roman"/>
          <w:bCs/>
          <w:sz w:val="24"/>
          <w:szCs w:val="24"/>
        </w:rPr>
        <w:t xml:space="preserve"> </w:t>
      </w:r>
    </w:p>
    <w:p w14:paraId="32A4BACF">
      <w:pPr>
        <w:spacing w:after="0" w:line="240" w:lineRule="auto"/>
        <w:rPr>
          <w:rFonts w:ascii="Times New Roman" w:hAnsi="Times New Roman" w:eastAsia="Calibri" w:cs="Times New Roman"/>
          <w:i/>
          <w:sz w:val="24"/>
          <w:szCs w:val="24"/>
        </w:rPr>
      </w:pPr>
      <w:r>
        <w:rPr>
          <w:rFonts w:ascii="Times New Roman" w:hAnsi="Times New Roman" w:eastAsia="Calibri" w:cs="Times New Roman"/>
          <w:i/>
          <w:sz w:val="24"/>
          <w:szCs w:val="24"/>
        </w:rPr>
        <w:t>Област квалитета 3: ПОСТИГНУЋА УЧЕНИКА</w:t>
      </w:r>
    </w:p>
    <w:p w14:paraId="32A4BAD0">
      <w:pPr>
        <w:spacing w:after="0" w:line="240" w:lineRule="auto"/>
        <w:ind w:left="2127" w:hanging="2127"/>
        <w:rPr>
          <w:rFonts w:ascii="Times New Roman" w:hAnsi="Times New Roman" w:eastAsia="Calibri" w:cs="Times New Roman"/>
          <w:b/>
          <w:bCs/>
          <w:iCs/>
          <w:sz w:val="24"/>
          <w:szCs w:val="24"/>
        </w:rPr>
      </w:pPr>
      <w:r>
        <w:rPr>
          <w:rFonts w:ascii="Times New Roman" w:hAnsi="Times New Roman" w:eastAsia="Calibri" w:cs="Times New Roman"/>
          <w:b/>
          <w:bCs/>
          <w:iCs/>
          <w:sz w:val="24"/>
          <w:szCs w:val="24"/>
        </w:rPr>
        <w:t>Развојни циљ 3.1.: Побољшати резултате на завршном испиту и образовна постигнућа ученика</w:t>
      </w:r>
    </w:p>
    <w:p w14:paraId="32A4BAD1">
      <w:pPr>
        <w:spacing w:after="0" w:line="240" w:lineRule="auto"/>
        <w:jc w:val="both"/>
        <w:rPr>
          <w:rFonts w:ascii="Times New Roman" w:hAnsi="Times New Roman" w:eastAsia="Calibri" w:cs="Times New Roman"/>
          <w:b/>
          <w:bCs/>
          <w:iCs/>
          <w:sz w:val="24"/>
          <w:szCs w:val="24"/>
        </w:rPr>
      </w:pPr>
      <w:r>
        <w:rPr>
          <w:rFonts w:ascii="Times New Roman" w:hAnsi="Times New Roman" w:eastAsia="Calibri" w:cs="Times New Roman"/>
          <w:b/>
          <w:bCs/>
          <w:iCs/>
          <w:sz w:val="24"/>
          <w:szCs w:val="24"/>
        </w:rPr>
        <w:t>3.1.1. Побољшати успех ученика на Завршном испиту</w:t>
      </w:r>
    </w:p>
    <w:p w14:paraId="32A4BAD2">
      <w:pPr>
        <w:spacing w:after="0" w:line="240" w:lineRule="auto"/>
        <w:jc w:val="both"/>
        <w:rPr>
          <w:rFonts w:ascii="Times New Roman" w:hAnsi="Times New Roman" w:eastAsia="Calibri" w:cs="Times New Roman"/>
          <w:iCs/>
          <w:sz w:val="24"/>
          <w:szCs w:val="24"/>
        </w:rPr>
      </w:pPr>
      <w:r>
        <w:rPr>
          <w:rFonts w:ascii="Times New Roman" w:hAnsi="Times New Roman" w:eastAsia="Calibri" w:cs="Times New Roman"/>
          <w:iCs/>
          <w:sz w:val="24"/>
          <w:szCs w:val="24"/>
        </w:rPr>
        <w:t>На другој седници Наставничког већа д</w:t>
      </w:r>
      <w:r>
        <w:rPr>
          <w:rFonts w:ascii="Times New Roman" w:hAnsi="Times New Roman" w:eastAsia="Calibri" w:cs="Times New Roman"/>
          <w:sz w:val="24"/>
          <w:szCs w:val="24"/>
        </w:rPr>
        <w:t>иректор школе Милена Симић изнела је резултате постигнутог успеха на завршном испиту на основу података Министарства просвете и упоредила их са резултатима успеха на завршном испиту наших ученика осмог разреда. Анализа успеха наших ученика је на нижем нивоу у односу на податке Министарства просвете са портала Моја средња школа. Директор школе је прочитала извештај о резултатима завршног испита на крају основног образовања и васпитања у школској 2023/2024. и години и упоредила постигнућа школе са просечним постигнућем општине, округа, школске управе и Републике по предметима који су се полагали на завршном испиту.Такође се разговарало о начинима како да се побољшају резултати на завршном испиту. Пре свега договорено је да се озбиљно приступи реализацији часова припремне наставе и  то 10 часова од новембра до маја и 10 часова у јуну. Током године више пута је родитељима скренута пажња од стране одељењских старешина, директора и педагога школе о значају похађања допунске наставе. Више пута је примећено да након такве сигестије родитељима се повећа број деце која остају на часовима припремне наставе. Такође, задивљујућа је и упорност роситељеа и ученика да присуствују часовима припремне наставе и токо три недеље у јуну. Из разговора са наставницима закључено је да су ученици озбиљно приступили припремној настави.</w:t>
      </w:r>
    </w:p>
    <w:p w14:paraId="32A4BAD3">
      <w:pPr>
        <w:spacing w:after="0" w:line="240" w:lineRule="auto"/>
        <w:jc w:val="both"/>
        <w:rPr>
          <w:rFonts w:ascii="Times New Roman" w:hAnsi="Times New Roman" w:eastAsia="Calibri" w:cs="Times New Roman"/>
          <w:iCs/>
          <w:sz w:val="24"/>
          <w:szCs w:val="24"/>
        </w:rPr>
      </w:pPr>
      <w:r>
        <w:rPr>
          <w:rFonts w:ascii="Times New Roman" w:hAnsi="Times New Roman" w:eastAsia="Calibri" w:cs="Times New Roman"/>
          <w:iCs/>
          <w:sz w:val="24"/>
          <w:szCs w:val="24"/>
        </w:rPr>
        <w:t xml:space="preserve">Ученици осмог разреда имали су могућност да током читаве недеље посећују часове допунске наставе у оквиру којих се уједно врши припрема за полагање завршног испита. </w:t>
      </w:r>
    </w:p>
    <w:p w14:paraId="32A4BAD4">
      <w:pPr>
        <w:spacing w:after="0" w:line="240" w:lineRule="auto"/>
        <w:jc w:val="both"/>
        <w:rPr>
          <w:rFonts w:ascii="Times New Roman" w:hAnsi="Times New Roman" w:eastAsia="Calibri" w:cs="Times New Roman"/>
          <w:b/>
          <w:bCs/>
          <w:iCs/>
          <w:sz w:val="24"/>
          <w:szCs w:val="24"/>
        </w:rPr>
      </w:pPr>
      <w:r>
        <w:rPr>
          <w:rFonts w:ascii="Times New Roman" w:hAnsi="Times New Roman" w:eastAsia="Calibri" w:cs="Times New Roman"/>
          <w:iCs/>
          <w:sz w:val="24"/>
          <w:szCs w:val="24"/>
        </w:rPr>
        <w:t>Сваки предметни наставник израдио је план припремне наставе за ученике који се образјз по ИОП-у 2.</w:t>
      </w:r>
    </w:p>
    <w:p w14:paraId="32A4BAD5">
      <w:pPr>
        <w:spacing w:after="0" w:line="240" w:lineRule="auto"/>
        <w:jc w:val="both"/>
        <w:rPr>
          <w:rFonts w:ascii="Times New Roman" w:hAnsi="Times New Roman" w:eastAsia="Calibri" w:cs="Times New Roman"/>
          <w:iCs/>
          <w:sz w:val="24"/>
          <w:szCs w:val="24"/>
        </w:rPr>
      </w:pPr>
      <w:r>
        <w:rPr>
          <w:rFonts w:ascii="Times New Roman" w:hAnsi="Times New Roman" w:eastAsia="Calibri" w:cs="Times New Roman"/>
          <w:iCs/>
          <w:sz w:val="24"/>
          <w:szCs w:val="24"/>
        </w:rPr>
        <w:tab/>
      </w:r>
      <w:r>
        <w:rPr>
          <w:rFonts w:ascii="Times New Roman" w:hAnsi="Times New Roman" w:eastAsia="Calibri" w:cs="Times New Roman"/>
          <w:iCs/>
          <w:sz w:val="24"/>
          <w:szCs w:val="24"/>
        </w:rPr>
        <w:t>Ученике осмог разреда одељењске старешинесу редовно обавештавале о свим обавезама које имају поводом завршног испита. Сви родитељи су добили информацију да је потребно да приступе платформи Моја средња школа од  01. децембра и сви су добили календар завршног испита.</w:t>
      </w:r>
    </w:p>
    <w:p w14:paraId="32A4BAD6">
      <w:pPr>
        <w:spacing w:after="0" w:line="240" w:lineRule="auto"/>
        <w:jc w:val="both"/>
        <w:rPr>
          <w:rFonts w:ascii="Times New Roman" w:hAnsi="Times New Roman" w:eastAsia="Calibri" w:cs="Times New Roman"/>
          <w:iCs/>
          <w:sz w:val="24"/>
          <w:szCs w:val="24"/>
        </w:rPr>
      </w:pPr>
      <w:r>
        <w:rPr>
          <w:rFonts w:ascii="Times New Roman" w:hAnsi="Times New Roman" w:eastAsia="Calibri" w:cs="Times New Roman"/>
          <w:iCs/>
          <w:sz w:val="24"/>
          <w:szCs w:val="24"/>
        </w:rPr>
        <w:tab/>
      </w:r>
      <w:r>
        <w:rPr>
          <w:rFonts w:ascii="Times New Roman" w:hAnsi="Times New Roman" w:eastAsia="Calibri" w:cs="Times New Roman"/>
          <w:iCs/>
          <w:sz w:val="24"/>
          <w:szCs w:val="24"/>
        </w:rPr>
        <w:t>Програм професионалне оријентације спроводио се од почетка школске године, спроводио га одељењски старешина и педагог школе кроз часове редовне наставе и ЧОС-ове, као и радионице.</w:t>
      </w:r>
    </w:p>
    <w:p w14:paraId="32A4BAD7">
      <w:pPr>
        <w:spacing w:after="0" w:line="240" w:lineRule="auto"/>
        <w:jc w:val="both"/>
        <w:rPr>
          <w:rFonts w:ascii="Times New Roman" w:hAnsi="Times New Roman" w:eastAsia="Calibri" w:cs="Times New Roman"/>
          <w:iCs/>
          <w:sz w:val="24"/>
          <w:szCs w:val="24"/>
        </w:rPr>
      </w:pPr>
      <w:r>
        <w:rPr>
          <w:rFonts w:ascii="Times New Roman" w:hAnsi="Times New Roman" w:eastAsia="Calibri" w:cs="Times New Roman"/>
          <w:iCs/>
          <w:sz w:val="24"/>
          <w:szCs w:val="24"/>
        </w:rPr>
        <w:tab/>
      </w:r>
      <w:r>
        <w:rPr>
          <w:rFonts w:ascii="Times New Roman" w:hAnsi="Times New Roman" w:eastAsia="Calibri" w:cs="Times New Roman"/>
          <w:iCs/>
          <w:sz w:val="24"/>
          <w:szCs w:val="24"/>
        </w:rPr>
        <w:t>За све ученике осмог разреда који се обраразују по ИОП-у израђени су педагошки профили и план рада са ученицима по предметима.</w:t>
      </w:r>
    </w:p>
    <w:p w14:paraId="32A4BAD8">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Педагог школе </w:t>
      </w:r>
      <w:r>
        <w:rPr>
          <w:rFonts w:ascii="Times New Roman" w:hAnsi="Times New Roman" w:eastAsia="Calibri" w:cs="Times New Roman"/>
          <w:sz w:val="24"/>
          <w:szCs w:val="24"/>
          <w:lang w:val="sr-Cyrl-RS"/>
        </w:rPr>
        <w:t>Александра Весић</w:t>
      </w:r>
      <w:r>
        <w:rPr>
          <w:rFonts w:ascii="Times New Roman" w:hAnsi="Times New Roman" w:eastAsia="Calibri" w:cs="Times New Roman"/>
          <w:sz w:val="24"/>
          <w:szCs w:val="24"/>
        </w:rPr>
        <w:t xml:space="preserve"> упознала је чланове Ученичког парламента са резултатима Завршног испита који су полагали ученици осмог разреда  прошле школске године. Том приликом ученицима је указано на значај резултат на завршном испиту. Такође, указано је на значај редовног учења и обнављања градива, како би то градиво постало трајно и како би припрема за завршни испит била лакша.</w:t>
      </w:r>
    </w:p>
    <w:p w14:paraId="32A4BAD9">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w:t>
      </w:r>
    </w:p>
    <w:p w14:paraId="32A4BADA">
      <w:pPr>
        <w:spacing w:after="0" w:line="240" w:lineRule="auto"/>
        <w:ind w:left="709" w:hanging="709"/>
        <w:jc w:val="both"/>
        <w:rPr>
          <w:rFonts w:ascii="Times New Roman" w:hAnsi="Times New Roman" w:eastAsia="Calibri" w:cs="Times New Roman"/>
          <w:b/>
          <w:bCs/>
          <w:iCs/>
          <w:sz w:val="24"/>
          <w:szCs w:val="24"/>
        </w:rPr>
      </w:pPr>
      <w:r>
        <w:rPr>
          <w:rFonts w:ascii="Times New Roman" w:hAnsi="Times New Roman" w:eastAsia="Calibri" w:cs="Times New Roman"/>
          <w:b/>
          <w:bCs/>
          <w:iCs/>
          <w:sz w:val="24"/>
          <w:szCs w:val="24"/>
        </w:rPr>
        <w:t xml:space="preserve">3.1.2. Подизање мотивације и интересовања ученика за учешће на тракмичењима, ангажовања у наставним и ваннаставним активностима </w:t>
      </w:r>
    </w:p>
    <w:p w14:paraId="32A4BADB">
      <w:pPr>
        <w:spacing w:after="0" w:line="240" w:lineRule="auto"/>
        <w:jc w:val="both"/>
        <w:rPr>
          <w:rFonts w:ascii="Times New Roman" w:hAnsi="Times New Roman" w:eastAsia="Calibri" w:cs="Times New Roman"/>
          <w:iCs/>
          <w:sz w:val="24"/>
          <w:szCs w:val="24"/>
        </w:rPr>
      </w:pPr>
      <w:r>
        <w:rPr>
          <w:rFonts w:ascii="Times New Roman" w:hAnsi="Times New Roman" w:eastAsia="Calibri" w:cs="Times New Roman"/>
          <w:iCs/>
          <w:sz w:val="24"/>
          <w:szCs w:val="24"/>
        </w:rPr>
        <w:tab/>
      </w:r>
      <w:r>
        <w:rPr>
          <w:rFonts w:ascii="Times New Roman" w:hAnsi="Times New Roman" w:eastAsia="Calibri" w:cs="Times New Roman"/>
          <w:iCs/>
          <w:sz w:val="24"/>
          <w:szCs w:val="24"/>
        </w:rPr>
        <w:t>Сви резултати, успеси ученика се промовишу на Наставничком већу, Савету родитеља, сајту школе, инстаграм страници школе, на огласној табли у холу школе.</w:t>
      </w:r>
    </w:p>
    <w:p w14:paraId="32A4BADC">
      <w:pPr>
        <w:spacing w:after="0" w:line="240" w:lineRule="auto"/>
        <w:jc w:val="both"/>
        <w:rPr>
          <w:rFonts w:ascii="Times New Roman" w:hAnsi="Times New Roman" w:eastAsia="Calibri" w:cs="Times New Roman"/>
          <w:iCs/>
          <w:sz w:val="24"/>
          <w:szCs w:val="24"/>
        </w:rPr>
      </w:pPr>
      <w:r>
        <w:rPr>
          <w:rFonts w:ascii="Times New Roman" w:hAnsi="Times New Roman" w:eastAsia="Calibri" w:cs="Times New Roman"/>
          <w:iCs/>
          <w:sz w:val="24"/>
          <w:szCs w:val="24"/>
        </w:rPr>
        <w:tab/>
      </w:r>
      <w:r>
        <w:rPr>
          <w:rFonts w:ascii="Times New Roman" w:hAnsi="Times New Roman" w:eastAsia="Calibri" w:cs="Times New Roman"/>
          <w:iCs/>
          <w:sz w:val="24"/>
          <w:szCs w:val="24"/>
        </w:rPr>
        <w:t>Што се тиче учешћа ученика у ваннаставним активностима, преко 60% ученика је укључено у ове активности. То се пре свега односи на ОЈР, а затим и на секције.</w:t>
      </w:r>
    </w:p>
    <w:p w14:paraId="32A4BADD">
      <w:pPr>
        <w:spacing w:after="0" w:line="240" w:lineRule="auto"/>
        <w:jc w:val="both"/>
        <w:rPr>
          <w:rFonts w:ascii="Times New Roman" w:hAnsi="Times New Roman" w:eastAsia="Calibri" w:cs="Times New Roman"/>
          <w:iCs/>
          <w:sz w:val="24"/>
          <w:szCs w:val="24"/>
        </w:rPr>
      </w:pPr>
      <w:r>
        <w:rPr>
          <w:rFonts w:ascii="Times New Roman" w:hAnsi="Times New Roman" w:eastAsia="Calibri" w:cs="Times New Roman"/>
          <w:iCs/>
          <w:sz w:val="24"/>
          <w:szCs w:val="24"/>
        </w:rPr>
        <w:tab/>
      </w:r>
      <w:r>
        <w:rPr>
          <w:rFonts w:ascii="Times New Roman" w:hAnsi="Times New Roman" w:eastAsia="Calibri" w:cs="Times New Roman"/>
          <w:iCs/>
          <w:sz w:val="24"/>
          <w:szCs w:val="24"/>
        </w:rPr>
        <w:t>Крајем првог полугодишта одржан је интерни ликовни и литерарни конкурс „Смехотрес“ поводом обележавања Мећународниг дана смеха.  Најбољи радови биће награђени књигом и картама за биоскоп, уз помоћ Центра за културу Лазаревац. Овим симболичним награда желимо да дамо на значају успеха и постигнућа ученика и да их мотивишемо да се и даље труде.</w:t>
      </w:r>
    </w:p>
    <w:p w14:paraId="32A4BADE">
      <w:pPr>
        <w:spacing w:after="0" w:line="240" w:lineRule="auto"/>
        <w:jc w:val="both"/>
        <w:rPr>
          <w:rFonts w:ascii="Times New Roman" w:hAnsi="Times New Roman" w:eastAsia="Calibri" w:cs="Times New Roman"/>
          <w:iCs/>
          <w:sz w:val="24"/>
          <w:szCs w:val="24"/>
        </w:rPr>
      </w:pPr>
      <w:r>
        <w:rPr>
          <w:rFonts w:ascii="Times New Roman" w:hAnsi="Times New Roman" w:eastAsia="Calibri" w:cs="Times New Roman"/>
          <w:iCs/>
          <w:sz w:val="24"/>
          <w:szCs w:val="24"/>
        </w:rPr>
        <w:tab/>
      </w:r>
      <w:r>
        <w:rPr>
          <w:rFonts w:ascii="Times New Roman" w:hAnsi="Times New Roman" w:eastAsia="Calibri" w:cs="Times New Roman"/>
          <w:iCs/>
          <w:sz w:val="24"/>
          <w:szCs w:val="24"/>
        </w:rPr>
        <w:t>Након неколико година, ове школске године Дуња Маринковић ученица 8-1 проглашена је за ученика генерације, као и за спортискињу генерације. Тим поводом награђена је књигама, цвећеме, лоптом, као и дипломама. Поред Дуње, похваљени су сви ученици који су остварили запажене резултате током године и додељена им је диплома за исто. Ученици су се ове године највише истакли у спортским такмичењима, наступима соло певача и такмичењу „Шта знаш о саобраћају“. Такође, остварено је неколико запажених резултата на литерарних и ликовним конкурсима током школске године.</w:t>
      </w:r>
    </w:p>
    <w:p w14:paraId="32A4BADF">
      <w:pPr>
        <w:spacing w:after="0" w:line="240" w:lineRule="auto"/>
        <w:jc w:val="both"/>
        <w:rPr>
          <w:rFonts w:ascii="Times New Roman" w:hAnsi="Times New Roman" w:eastAsia="Calibri" w:cs="Times New Roman"/>
          <w:b/>
          <w:bCs/>
          <w:iCs/>
          <w:sz w:val="24"/>
          <w:szCs w:val="24"/>
        </w:rPr>
      </w:pPr>
      <w:r>
        <w:rPr>
          <w:rFonts w:ascii="Times New Roman" w:hAnsi="Times New Roman" w:eastAsia="Calibri" w:cs="Times New Roman"/>
          <w:b/>
          <w:bCs/>
          <w:iCs/>
          <w:sz w:val="24"/>
          <w:szCs w:val="24"/>
        </w:rPr>
        <w:t xml:space="preserve">3.1.3. Побољшати успех ученика </w:t>
      </w:r>
    </w:p>
    <w:p w14:paraId="32A4BAE0">
      <w:pPr>
        <w:spacing w:after="0" w:line="240" w:lineRule="auto"/>
        <w:jc w:val="both"/>
        <w:rPr>
          <w:rFonts w:ascii="Times New Roman" w:hAnsi="Times New Roman" w:eastAsia="Calibri" w:cs="Times New Roman"/>
          <w:iCs/>
          <w:sz w:val="24"/>
          <w:szCs w:val="24"/>
        </w:rPr>
      </w:pPr>
      <w:r>
        <w:rPr>
          <w:rFonts w:ascii="Times New Roman" w:hAnsi="Times New Roman" w:eastAsia="Calibri" w:cs="Times New Roman"/>
          <w:iCs/>
          <w:sz w:val="24"/>
          <w:szCs w:val="24"/>
        </w:rPr>
        <w:tab/>
      </w:r>
      <w:r>
        <w:rPr>
          <w:rFonts w:ascii="Times New Roman" w:hAnsi="Times New Roman" w:eastAsia="Calibri" w:cs="Times New Roman"/>
          <w:iCs/>
          <w:sz w:val="24"/>
          <w:szCs w:val="24"/>
        </w:rPr>
        <w:t>Наставници су саставили извештаје о резултатима ученика на иницијалном тесту на основу којих су дали препоруке за даљи рад и побољшање резултата. Такође, резултати иницијалног процењивања су коришћени за идентификовање ученика којима је потребна помоћ у савладавању градива кроз часове допунске наставе. Извештаји и анализе иницијалног процењивања су достављени педагогу школе. Дискутовало се и о мерама за побољшање резултата на завршном испиту. На основу предлога наставника договорено је следеће: да се са припремном наставом крене већ од другог тромесечја; да се ученици упуте да користе е-учионицу и Гугл учионицу где ће им бити постављени додатни материјали за самосталан рад и вежбање; да се тестови из предмета који се полажу на завршном испиту праве по угледу на завршни испит и да обухватају задатке сва три нивоа.</w:t>
      </w:r>
    </w:p>
    <w:p w14:paraId="32A4BAE1">
      <w:pPr>
        <w:spacing w:after="0" w:line="240" w:lineRule="auto"/>
        <w:jc w:val="both"/>
        <w:rPr>
          <w:rFonts w:ascii="Times New Roman" w:hAnsi="Times New Roman" w:eastAsia="Calibri" w:cs="Times New Roman"/>
          <w:bCs/>
          <w:sz w:val="24"/>
          <w:szCs w:val="24"/>
        </w:rPr>
      </w:pPr>
      <w:r>
        <w:rPr>
          <w:rFonts w:ascii="Times New Roman" w:hAnsi="Times New Roman" w:eastAsia="Calibri" w:cs="Times New Roman"/>
          <w:bCs/>
          <w:sz w:val="24"/>
          <w:szCs w:val="24"/>
        </w:rPr>
        <w:t>Педагог школе Јелена Лукић упознала је чланове Ученичког парламента са резултатима Зaвршног испита који су полагали ученици осмог разреда прошле школске године. Том приликом ученицима је указано на значај резултат на завршном испиту. Такође, указано је на значај редовног учења и обнављања градива, како би то градиво постало трајно и како би припрема за завршни испит била лакша.</w:t>
      </w:r>
    </w:p>
    <w:p w14:paraId="32A4BAE2">
      <w:pPr>
        <w:spacing w:after="0" w:line="240" w:lineRule="auto"/>
        <w:jc w:val="both"/>
        <w:rPr>
          <w:rFonts w:ascii="Times New Roman" w:hAnsi="Times New Roman" w:eastAsia="Calibri" w:cs="Times New Roman"/>
          <w:bCs/>
          <w:sz w:val="24"/>
          <w:szCs w:val="24"/>
        </w:rPr>
      </w:pPr>
      <w:r>
        <w:rPr>
          <w:rFonts w:ascii="Times New Roman" w:hAnsi="Times New Roman" w:eastAsia="Calibri" w:cs="Times New Roman"/>
          <w:bCs/>
          <w:sz w:val="24"/>
          <w:szCs w:val="24"/>
        </w:rPr>
        <w:t>На почетку школске године израђен је план унапређења допунске наставе. Реализоване су следеће активности: формиран је тим за унапређење допунске наставе, упознати су предметни наставници са акционим планом, одржана су дебате на ЧОС-у на теме „Разумевање појма допунска настава“ и „Зашто избегавам часове допунске наставе, предавање за ученике на тему „Значај допунске наставе“, предавање на родитељским састанцима „Значај похађања допунске наставе“, израда флајера о допунској настави, истакнут је распоред допунске наставе на свим важним местима у школи, формиран је дигитални кутак у библиотеци, послата су писма родитељима чија деца редовно изостају са допунске наставе, а за тим постоји потреба.</w:t>
      </w:r>
    </w:p>
    <w:p w14:paraId="32A4BAE3">
      <w:pPr>
        <w:spacing w:after="0" w:line="240" w:lineRule="auto"/>
        <w:jc w:val="both"/>
        <w:rPr>
          <w:rFonts w:ascii="Times New Roman" w:hAnsi="Times New Roman" w:eastAsia="Calibri" w:cs="Times New Roman"/>
          <w:iCs/>
          <w:sz w:val="24"/>
          <w:szCs w:val="24"/>
        </w:rPr>
      </w:pPr>
      <w:r>
        <w:rPr>
          <w:rFonts w:ascii="Times New Roman" w:hAnsi="Times New Roman" w:eastAsia="Calibri" w:cs="Times New Roman"/>
          <w:iCs/>
          <w:sz w:val="24"/>
          <w:szCs w:val="24"/>
        </w:rPr>
        <w:tab/>
      </w:r>
      <w:r>
        <w:rPr>
          <w:rFonts w:ascii="Times New Roman" w:hAnsi="Times New Roman" w:eastAsia="Calibri" w:cs="Times New Roman"/>
          <w:iCs/>
          <w:sz w:val="24"/>
          <w:szCs w:val="24"/>
        </w:rPr>
        <w:t>Сви ученици који се образују по ИОП-у прате се тромесечно, али и уједно се прате кроз ОЈР „Подршка ученицима“ где се са сваким учеником индивидуално радило на најкритичним тачкама које се односе на учење или понашање.</w:t>
      </w:r>
    </w:p>
    <w:p w14:paraId="32A4BAE4">
      <w:pPr>
        <w:spacing w:after="0" w:line="240" w:lineRule="auto"/>
        <w:ind w:left="709" w:hanging="709"/>
        <w:jc w:val="both"/>
        <w:rPr>
          <w:rFonts w:ascii="Times New Roman" w:hAnsi="Times New Roman" w:eastAsia="Calibri" w:cs="Times New Roman"/>
          <w:b/>
          <w:bCs/>
          <w:iCs/>
          <w:sz w:val="24"/>
          <w:szCs w:val="24"/>
        </w:rPr>
      </w:pPr>
      <w:r>
        <w:rPr>
          <w:rFonts w:ascii="Times New Roman" w:hAnsi="Times New Roman" w:eastAsia="Calibri" w:cs="Times New Roman"/>
          <w:b/>
          <w:bCs/>
          <w:iCs/>
          <w:sz w:val="24"/>
          <w:szCs w:val="24"/>
        </w:rPr>
        <w:t>3.1.4. Јавна промоција ученика који постижу резултате у наставним и ваннаставним активностима</w:t>
      </w:r>
    </w:p>
    <w:p w14:paraId="32A4BAE5">
      <w:pPr>
        <w:spacing w:after="0" w:line="240" w:lineRule="auto"/>
        <w:jc w:val="both"/>
        <w:rPr>
          <w:rFonts w:ascii="Times New Roman" w:hAnsi="Times New Roman" w:eastAsia="Calibri" w:cs="Times New Roman"/>
          <w:iCs/>
          <w:sz w:val="24"/>
          <w:szCs w:val="24"/>
        </w:rPr>
      </w:pPr>
      <w:r>
        <w:rPr>
          <w:rFonts w:ascii="Times New Roman" w:hAnsi="Times New Roman" w:eastAsia="Calibri" w:cs="Times New Roman"/>
          <w:b/>
          <w:bCs/>
          <w:iCs/>
          <w:sz w:val="24"/>
          <w:szCs w:val="24"/>
        </w:rPr>
        <w:t xml:space="preserve">          </w:t>
      </w:r>
      <w:r>
        <w:rPr>
          <w:rFonts w:ascii="Times New Roman" w:hAnsi="Times New Roman" w:eastAsia="Calibri" w:cs="Times New Roman"/>
          <w:iCs/>
          <w:sz w:val="24"/>
          <w:szCs w:val="24"/>
        </w:rPr>
        <w:t>Ученици који су остварили запажене резултате претходне школске године били су укључени у приредбе поводом пријема првака и поводом Дана школе. Том приликом ученици су приказали своја умећа у вокалном изражавању, глуми, говорништву, извођењу. О свему обавештен је и Школски одбор и Савет родитеља. Током другог полугодишта,  знања и умења која су ученици стекли кроз наставне и ваннаставне активности показали су приредбом поводом школске славе Светог Саве и током приредбе за испраћај ученика осмог разреда.</w:t>
      </w:r>
    </w:p>
    <w:p w14:paraId="32A4BAE6">
      <w:pPr>
        <w:spacing w:after="0" w:line="240" w:lineRule="auto"/>
        <w:jc w:val="both"/>
        <w:rPr>
          <w:rFonts w:ascii="Times New Roman" w:hAnsi="Times New Roman" w:eastAsia="Calibri" w:cs="Times New Roman"/>
          <w:iCs/>
          <w:sz w:val="24"/>
          <w:szCs w:val="24"/>
        </w:rPr>
      </w:pPr>
      <w:r>
        <w:rPr>
          <w:rFonts w:ascii="Times New Roman" w:hAnsi="Times New Roman" w:eastAsia="Calibri" w:cs="Times New Roman"/>
          <w:iCs/>
          <w:sz w:val="24"/>
          <w:szCs w:val="24"/>
        </w:rPr>
        <w:tab/>
      </w:r>
      <w:r>
        <w:rPr>
          <w:rFonts w:ascii="Times New Roman" w:hAnsi="Times New Roman" w:eastAsia="Calibri" w:cs="Times New Roman"/>
          <w:iCs/>
          <w:sz w:val="24"/>
          <w:szCs w:val="24"/>
        </w:rPr>
        <w:t>Сви резултати и успеси ученика уредно су објављивани на сајту школе, инстаграм старници школе, паноима у холу школе. Сви ученици који су остварили запажене резултате јавно су похваљени на Наставничком већу и родитељским састанцима.</w:t>
      </w:r>
    </w:p>
    <w:p w14:paraId="32A4BAE7">
      <w:pPr>
        <w:spacing w:after="0" w:line="240" w:lineRule="auto"/>
        <w:rPr>
          <w:rFonts w:ascii="Times New Roman" w:hAnsi="Times New Roman" w:eastAsia="Calibri" w:cs="Times New Roman"/>
          <w:i/>
          <w:sz w:val="24"/>
          <w:szCs w:val="24"/>
        </w:rPr>
      </w:pPr>
      <w:r>
        <w:rPr>
          <w:rFonts w:ascii="Times New Roman" w:hAnsi="Times New Roman" w:eastAsia="Calibri" w:cs="Times New Roman"/>
          <w:i/>
          <w:sz w:val="24"/>
          <w:szCs w:val="24"/>
        </w:rPr>
        <w:t xml:space="preserve"> </w:t>
      </w:r>
    </w:p>
    <w:p w14:paraId="32A4BAE8">
      <w:pPr>
        <w:spacing w:after="0" w:line="240" w:lineRule="auto"/>
        <w:rPr>
          <w:rFonts w:ascii="Times New Roman" w:hAnsi="Times New Roman" w:eastAsia="Calibri" w:cs="Times New Roman"/>
          <w:i/>
          <w:sz w:val="24"/>
          <w:szCs w:val="24"/>
        </w:rPr>
      </w:pPr>
      <w:r>
        <w:rPr>
          <w:rFonts w:ascii="Times New Roman" w:hAnsi="Times New Roman" w:eastAsia="Calibri" w:cs="Times New Roman"/>
          <w:i/>
          <w:sz w:val="24"/>
          <w:szCs w:val="24"/>
        </w:rPr>
        <w:t>Област квлитета 4: ПОДРШКА УЧЕНИЦИМА</w:t>
      </w:r>
    </w:p>
    <w:p w14:paraId="32A4BAE9">
      <w:pPr>
        <w:spacing w:after="0" w:line="240" w:lineRule="auto"/>
        <w:ind w:left="2694" w:hanging="2694"/>
        <w:jc w:val="both"/>
        <w:rPr>
          <w:rFonts w:ascii="Times New Roman" w:hAnsi="Times New Roman" w:eastAsia="Calibri" w:cs="Times New Roman"/>
          <w:b/>
          <w:sz w:val="24"/>
          <w:szCs w:val="24"/>
        </w:rPr>
      </w:pPr>
      <w:r>
        <w:rPr>
          <w:rFonts w:ascii="Times New Roman" w:hAnsi="Times New Roman" w:eastAsia="Calibri" w:cs="Times New Roman"/>
          <w:b/>
          <w:sz w:val="24"/>
          <w:szCs w:val="24"/>
        </w:rPr>
        <w:t>Развојни циљ 4.1. : Подстицање и развијање социјалних вештина ученика за конструктивно решавање проблема, ненбасилну комуникацију, неговање другарства, толеранције, хуманих вредности</w:t>
      </w:r>
    </w:p>
    <w:p w14:paraId="32A4BAEA">
      <w:pPr>
        <w:pStyle w:val="57"/>
        <w:numPr>
          <w:ilvl w:val="0"/>
          <w:numId w:val="17"/>
        </w:numPr>
        <w:spacing w:after="0" w:line="240" w:lineRule="auto"/>
        <w:jc w:val="both"/>
        <w:rPr>
          <w:rFonts w:ascii="Times New Roman" w:hAnsi="Times New Roman"/>
          <w:sz w:val="24"/>
          <w:szCs w:val="24"/>
        </w:rPr>
      </w:pPr>
      <w:r>
        <w:rPr>
          <w:rFonts w:ascii="Times New Roman" w:hAnsi="Times New Roman"/>
          <w:sz w:val="24"/>
          <w:szCs w:val="24"/>
        </w:rPr>
        <w:t>Наставница српског језика и књижевности Бранкица Перовић, заједно са ученицима петог разреда обележила је 8. септембар Светски дан писмености.</w:t>
      </w:r>
    </w:p>
    <w:p w14:paraId="32A4BAEB">
      <w:pPr>
        <w:pStyle w:val="57"/>
        <w:numPr>
          <w:ilvl w:val="0"/>
          <w:numId w:val="17"/>
        </w:numPr>
        <w:spacing w:after="0" w:line="240" w:lineRule="auto"/>
        <w:jc w:val="both"/>
        <w:rPr>
          <w:rFonts w:ascii="Times New Roman" w:hAnsi="Times New Roman"/>
          <w:sz w:val="24"/>
          <w:szCs w:val="24"/>
        </w:rPr>
      </w:pPr>
      <w:r>
        <w:rPr>
          <w:rFonts w:ascii="Times New Roman" w:hAnsi="Times New Roman"/>
          <w:sz w:val="24"/>
          <w:szCs w:val="24"/>
        </w:rPr>
        <w:t>11.9.202</w:t>
      </w:r>
      <w:r>
        <w:rPr>
          <w:rFonts w:ascii="Times New Roman" w:hAnsi="Times New Roman"/>
          <w:sz w:val="24"/>
          <w:szCs w:val="24"/>
          <w:lang w:val="sr-Cyrl-RS"/>
        </w:rPr>
        <w:t>5</w:t>
      </w:r>
      <w:r>
        <w:rPr>
          <w:rFonts w:ascii="Times New Roman" w:hAnsi="Times New Roman"/>
          <w:sz w:val="24"/>
          <w:szCs w:val="24"/>
        </w:rPr>
        <w:t>. године ученици првог разреда издвојеног одељења из Миросаљаца посетили су матичну школу у Јунковцу и том приликом упознали су се са директорком школе, библиотекарком, другим учитељицама првог разреда, као и са школским простором.</w:t>
      </w:r>
    </w:p>
    <w:p w14:paraId="32A4BAEC">
      <w:pPr>
        <w:pStyle w:val="57"/>
        <w:numPr>
          <w:ilvl w:val="0"/>
          <w:numId w:val="17"/>
        </w:numPr>
        <w:spacing w:after="0" w:line="240" w:lineRule="auto"/>
        <w:jc w:val="both"/>
        <w:rPr>
          <w:rFonts w:ascii="Times New Roman" w:hAnsi="Times New Roman"/>
          <w:sz w:val="24"/>
          <w:szCs w:val="24"/>
        </w:rPr>
      </w:pPr>
      <w:r>
        <w:rPr>
          <w:rFonts w:ascii="Times New Roman" w:hAnsi="Times New Roman"/>
          <w:sz w:val="24"/>
          <w:szCs w:val="24"/>
        </w:rPr>
        <w:t>Ученицима првог разреда додељене су књиге ,,Пажљивкова правила у саобраћају”  у сарадњи са Градском општином Лазаревац и Агенцијом за безбедност саобраћаја Републике Србије  нашим ученицима првог разреда.</w:t>
      </w:r>
    </w:p>
    <w:p w14:paraId="32A4BAED">
      <w:pPr>
        <w:pStyle w:val="57"/>
        <w:numPr>
          <w:ilvl w:val="0"/>
          <w:numId w:val="17"/>
        </w:numPr>
        <w:spacing w:after="0" w:line="240" w:lineRule="auto"/>
        <w:jc w:val="both"/>
        <w:rPr>
          <w:rFonts w:ascii="Times New Roman" w:hAnsi="Times New Roman"/>
          <w:sz w:val="24"/>
          <w:szCs w:val="24"/>
        </w:rPr>
      </w:pPr>
      <w:r>
        <w:rPr>
          <w:rFonts w:ascii="Times New Roman" w:hAnsi="Times New Roman"/>
          <w:sz w:val="24"/>
          <w:szCs w:val="24"/>
        </w:rPr>
        <w:t>Током септембра ученици првог разреда посетили су издвојено одељење градске библиотеке у Јунковцу. Том приликом упознали су се са библиотекарком и радним временом библиотеке. Ученици првог разреда добили су бесплатну чланарину у току ове школске године.</w:t>
      </w:r>
    </w:p>
    <w:p w14:paraId="32A4BAEE">
      <w:pPr>
        <w:pStyle w:val="57"/>
        <w:numPr>
          <w:ilvl w:val="0"/>
          <w:numId w:val="17"/>
        </w:numPr>
        <w:spacing w:after="0" w:line="240" w:lineRule="auto"/>
        <w:jc w:val="both"/>
        <w:rPr>
          <w:rFonts w:ascii="Times New Roman" w:hAnsi="Times New Roman"/>
          <w:sz w:val="24"/>
          <w:szCs w:val="24"/>
        </w:rPr>
      </w:pPr>
      <w:r>
        <w:rPr>
          <w:rFonts w:ascii="Times New Roman" w:hAnsi="Times New Roman"/>
          <w:sz w:val="24"/>
          <w:szCs w:val="24"/>
        </w:rPr>
        <w:t>Такође, током септембра представници Црвеног крста Јелена Петронијевић и Јован Илић одржали су предавање свим ученицима првог разреда на тему „Безбедност у саобраћају“ и том приликом поклонили су ученицима заштитну кацигу за главу.</w:t>
      </w:r>
    </w:p>
    <w:p w14:paraId="32A4BAEF">
      <w:pPr>
        <w:pStyle w:val="57"/>
        <w:numPr>
          <w:ilvl w:val="0"/>
          <w:numId w:val="17"/>
        </w:numPr>
        <w:spacing w:after="0" w:line="240" w:lineRule="auto"/>
        <w:jc w:val="both"/>
        <w:rPr>
          <w:rFonts w:ascii="Times New Roman" w:hAnsi="Times New Roman"/>
          <w:sz w:val="24"/>
          <w:szCs w:val="24"/>
        </w:rPr>
      </w:pPr>
      <w:r>
        <w:rPr>
          <w:rFonts w:ascii="Times New Roman" w:hAnsi="Times New Roman"/>
          <w:sz w:val="24"/>
          <w:szCs w:val="24"/>
        </w:rPr>
        <w:t>Припадници ватрогасне службе из Лазаревца одржали су показну вежбу  нашим ученицима. Показној вежби присуствовали су сви ученици матичне школе из Јунковца и ИО Араповац, заједно са својим учитељицама и наставницима.</w:t>
      </w:r>
    </w:p>
    <w:p w14:paraId="32A4BAF0">
      <w:pPr>
        <w:pStyle w:val="57"/>
        <w:numPr>
          <w:ilvl w:val="0"/>
          <w:numId w:val="17"/>
        </w:numPr>
        <w:spacing w:after="0" w:line="240" w:lineRule="auto"/>
        <w:jc w:val="both"/>
        <w:rPr>
          <w:rFonts w:ascii="Times New Roman" w:hAnsi="Times New Roman"/>
          <w:sz w:val="24"/>
          <w:szCs w:val="24"/>
        </w:rPr>
      </w:pPr>
      <w:r>
        <w:rPr>
          <w:rFonts w:ascii="Times New Roman" w:hAnsi="Times New Roman"/>
          <w:sz w:val="24"/>
          <w:szCs w:val="24"/>
        </w:rPr>
        <w:t>Нашу матичну школу у оквиру Фестивала Хумора за децу посетио је песник Горан Новаков. Било је право уживање слушати његове стихове. Захваљујемо се Горану на поклонима за нашу школску библиотеку.</w:t>
      </w:r>
    </w:p>
    <w:p w14:paraId="32A4BAF1">
      <w:pPr>
        <w:pStyle w:val="57"/>
        <w:numPr>
          <w:ilvl w:val="0"/>
          <w:numId w:val="17"/>
        </w:numPr>
        <w:spacing w:after="0" w:line="240" w:lineRule="auto"/>
        <w:jc w:val="both"/>
        <w:rPr>
          <w:rFonts w:ascii="Times New Roman" w:hAnsi="Times New Roman"/>
          <w:sz w:val="24"/>
          <w:szCs w:val="24"/>
        </w:rPr>
      </w:pPr>
      <w:r>
        <w:rPr>
          <w:rFonts w:ascii="Times New Roman" w:hAnsi="Times New Roman"/>
          <w:sz w:val="24"/>
          <w:szCs w:val="24"/>
        </w:rPr>
        <w:t>15. септембра обележен је Дан српског јединства, слободе и националне заставе уз слушање химне.</w:t>
      </w:r>
    </w:p>
    <w:p w14:paraId="32A4BAF2">
      <w:pPr>
        <w:pStyle w:val="57"/>
        <w:numPr>
          <w:ilvl w:val="0"/>
          <w:numId w:val="17"/>
        </w:numPr>
        <w:spacing w:after="0" w:line="240" w:lineRule="auto"/>
        <w:jc w:val="both"/>
        <w:rPr>
          <w:rFonts w:ascii="Times New Roman" w:hAnsi="Times New Roman"/>
          <w:sz w:val="24"/>
          <w:szCs w:val="24"/>
        </w:rPr>
      </w:pPr>
      <w:r>
        <w:rPr>
          <w:rFonts w:ascii="Times New Roman" w:hAnsi="Times New Roman"/>
          <w:sz w:val="24"/>
          <w:szCs w:val="24"/>
        </w:rPr>
        <w:t>Ученици нижих разреда из матичне и подручних школа учествовали су на маскенбалу у оквиру Фестивала хумора за децу са групном маском „Египћани“. Захављујући спретним рукама наших родитеља и доброј сарадњи са учитељицама, наши ученици су освојили прву награду.</w:t>
      </w:r>
    </w:p>
    <w:p w14:paraId="32A4BAF3">
      <w:pPr>
        <w:pStyle w:val="57"/>
        <w:numPr>
          <w:ilvl w:val="0"/>
          <w:numId w:val="17"/>
        </w:numPr>
        <w:spacing w:after="0" w:line="240" w:lineRule="auto"/>
        <w:jc w:val="both"/>
        <w:rPr>
          <w:rFonts w:ascii="Times New Roman" w:hAnsi="Times New Roman"/>
          <w:sz w:val="24"/>
          <w:szCs w:val="24"/>
        </w:rPr>
      </w:pPr>
      <w:r>
        <w:rPr>
          <w:rFonts w:ascii="Times New Roman" w:hAnsi="Times New Roman"/>
          <w:sz w:val="24"/>
          <w:szCs w:val="24"/>
        </w:rPr>
        <w:t>У нашој школи од 23. до 27. септембра реализована је тематска недеља под називом „Поглед на Европу“. Читава идеја око тематске недеље повезана је са обележавањем Европског дана језика који се обележава 26. септембра. У реализацији тематске недеље учествовали су ученици од првог до осмог разреда. Ученици су се кроз истраживачке задатке, израду макета, решавање задатака, практичног рада, бојења упознавали са земљама Европе, њиховим културним, историјским, уметничким карактеристикама. У овом просецу наставници су само усмеравали ученике, док је на ученицима био главни задатак прикупљање и приказ информација.</w:t>
      </w:r>
    </w:p>
    <w:p w14:paraId="32A4BAF5">
      <w:pPr>
        <w:pStyle w:val="57"/>
        <w:numPr>
          <w:ilvl w:val="0"/>
          <w:numId w:val="17"/>
        </w:numPr>
        <w:spacing w:after="0" w:line="240" w:lineRule="auto"/>
        <w:jc w:val="both"/>
        <w:rPr>
          <w:rFonts w:ascii="Times New Roman" w:hAnsi="Times New Roman"/>
          <w:sz w:val="24"/>
          <w:szCs w:val="24"/>
        </w:rPr>
      </w:pPr>
      <w:r>
        <w:rPr>
          <w:rFonts w:ascii="Times New Roman" w:hAnsi="Times New Roman"/>
          <w:sz w:val="24"/>
          <w:szCs w:val="24"/>
        </w:rPr>
        <w:t>Ове године обележили смо 149. годишњицу постојања наше школе. Ученици нижих и виших разреда, заједно са својим учитељицама и наставницима осмислили су и реализовали приредбу, која је одржана у холу наше школе. Захваљујемо се предшколцима и њиховим васпитачицама који су дали свој допринос у реализацији ове приредбе.</w:t>
      </w:r>
    </w:p>
    <w:p w14:paraId="32A4BAF6">
      <w:pPr>
        <w:pStyle w:val="57"/>
        <w:numPr>
          <w:ilvl w:val="0"/>
          <w:numId w:val="17"/>
        </w:numPr>
        <w:spacing w:after="0" w:line="240" w:lineRule="auto"/>
        <w:jc w:val="both"/>
        <w:rPr>
          <w:rFonts w:ascii="Times New Roman" w:hAnsi="Times New Roman"/>
          <w:sz w:val="24"/>
          <w:szCs w:val="24"/>
        </w:rPr>
      </w:pPr>
      <w:r>
        <w:rPr>
          <w:rFonts w:ascii="Times New Roman" w:hAnsi="Times New Roman"/>
          <w:sz w:val="24"/>
          <w:szCs w:val="24"/>
        </w:rPr>
        <w:t>У оквиру Дечије недеље ППУ „Лаза Маза“ из Миросаљаца је организовала хуманитарни базар. Ученици наше подручне школе, заједно са својим учитељицама су посетили базар и дали свој допринос.</w:t>
      </w:r>
    </w:p>
    <w:p w14:paraId="32A4BAF7">
      <w:pPr>
        <w:pStyle w:val="57"/>
        <w:numPr>
          <w:ilvl w:val="0"/>
          <w:numId w:val="17"/>
        </w:numPr>
        <w:spacing w:after="0" w:line="240" w:lineRule="auto"/>
        <w:jc w:val="both"/>
        <w:rPr>
          <w:rFonts w:ascii="Times New Roman" w:hAnsi="Times New Roman"/>
          <w:sz w:val="24"/>
          <w:szCs w:val="24"/>
        </w:rPr>
      </w:pPr>
      <w:r>
        <w:rPr>
          <w:rFonts w:ascii="Times New Roman" w:hAnsi="Times New Roman"/>
          <w:sz w:val="24"/>
          <w:szCs w:val="24"/>
        </w:rPr>
        <w:t>Чланови једносменског рада обележили су Дан сећања на страдање Срба у Другом светском рату. Ученици су на истраживачке задатке одговорили презентацијом са акцентом на највећа стратишта Срба током Другог светског  рата,  масовним стрељањима у Крагујевцу, Краљеву,  о појединачним судбинам људи који су  страдали током рата у концентрационим логорима. Неколико ученика је прочитало и Писма Хилде Дајч са циљем да се не заборави холокауст који се десио и на простору окупиране Југославије. Чланови већа Друштвене групе су такође учествовали у припреми и  реализацији.</w:t>
      </w:r>
    </w:p>
    <w:p w14:paraId="32A4BAF8">
      <w:pPr>
        <w:pStyle w:val="57"/>
        <w:numPr>
          <w:ilvl w:val="0"/>
          <w:numId w:val="17"/>
        </w:numPr>
        <w:spacing w:after="0" w:line="240" w:lineRule="auto"/>
        <w:jc w:val="both"/>
        <w:rPr>
          <w:rFonts w:ascii="Times New Roman" w:hAnsi="Times New Roman"/>
          <w:sz w:val="24"/>
          <w:szCs w:val="24"/>
        </w:rPr>
      </w:pPr>
      <w:r>
        <w:rPr>
          <w:rFonts w:ascii="Times New Roman" w:hAnsi="Times New Roman"/>
          <w:sz w:val="24"/>
          <w:szCs w:val="24"/>
        </w:rPr>
        <w:t>новембра обележили смо Дан просветних радник</w:t>
      </w:r>
    </w:p>
    <w:p w14:paraId="32A4BAF9">
      <w:pPr>
        <w:pStyle w:val="57"/>
        <w:numPr>
          <w:ilvl w:val="0"/>
          <w:numId w:val="17"/>
        </w:numPr>
        <w:spacing w:after="0" w:line="240" w:lineRule="auto"/>
        <w:jc w:val="both"/>
        <w:rPr>
          <w:rFonts w:ascii="Times New Roman" w:hAnsi="Times New Roman"/>
          <w:sz w:val="24"/>
          <w:szCs w:val="24"/>
        </w:rPr>
      </w:pPr>
      <w:r>
        <w:rPr>
          <w:rFonts w:ascii="Times New Roman" w:hAnsi="Times New Roman"/>
          <w:sz w:val="24"/>
          <w:szCs w:val="24"/>
        </w:rPr>
        <w:t>Ученици наше школе, чланови Вршњачког тима, израдили су пано којим су обележили Међународни дан толеранције, али и подсетили остале ученике на праве животне вредности које сваки човек мора да негује.</w:t>
      </w:r>
    </w:p>
    <w:p w14:paraId="32A4BAFA">
      <w:pPr>
        <w:pStyle w:val="57"/>
        <w:numPr>
          <w:ilvl w:val="0"/>
          <w:numId w:val="17"/>
        </w:numPr>
        <w:spacing w:after="0" w:line="240" w:lineRule="auto"/>
        <w:jc w:val="both"/>
        <w:rPr>
          <w:rFonts w:ascii="Times New Roman" w:hAnsi="Times New Roman"/>
          <w:sz w:val="24"/>
          <w:szCs w:val="24"/>
        </w:rPr>
      </w:pPr>
      <w:r>
        <w:rPr>
          <w:rFonts w:ascii="Times New Roman" w:hAnsi="Times New Roman"/>
          <w:sz w:val="24"/>
          <w:szCs w:val="24"/>
        </w:rPr>
        <w:t>Чланови Вршњачког тима израдили су пано којим су обележили Међународни дан детета и послали поруку целом свету кроз стихове Љубивоја Ршумовића.</w:t>
      </w:r>
    </w:p>
    <w:p w14:paraId="32A4BAFB">
      <w:pPr>
        <w:pStyle w:val="57"/>
        <w:numPr>
          <w:ilvl w:val="0"/>
          <w:numId w:val="17"/>
        </w:numPr>
        <w:spacing w:after="0" w:line="240" w:lineRule="auto"/>
        <w:jc w:val="both"/>
        <w:rPr>
          <w:rFonts w:ascii="Times New Roman" w:hAnsi="Times New Roman"/>
          <w:sz w:val="24"/>
          <w:szCs w:val="24"/>
        </w:rPr>
      </w:pPr>
      <w:r>
        <w:rPr>
          <w:rFonts w:ascii="Times New Roman" w:hAnsi="Times New Roman"/>
          <w:sz w:val="24"/>
          <w:szCs w:val="24"/>
        </w:rPr>
        <w:t>Захваљујући заједничком раду наставнице српског језика Бранкице Перовић, наставнице географије Лане Николић и педагога школе Јелене Лукић, а све заједедно са ученицима пре свега четвртог разреда и уз малу помоћ ученика виших разреда, наш пројекат под називом „Нахрани Лименка, Папирка и Ику Пластику“ ушао је у финале конкурса „Уради нешто драстично да смеће постане фантастично“, а у организацији Француско-српске привредне коморе.</w:t>
      </w:r>
    </w:p>
    <w:p w14:paraId="32A4BAFC">
      <w:pPr>
        <w:pStyle w:val="57"/>
        <w:numPr>
          <w:ilvl w:val="0"/>
          <w:numId w:val="17"/>
        </w:numPr>
        <w:spacing w:after="0" w:line="240" w:lineRule="auto"/>
        <w:jc w:val="both"/>
        <w:rPr>
          <w:rFonts w:ascii="Times New Roman" w:hAnsi="Times New Roman"/>
          <w:sz w:val="24"/>
          <w:szCs w:val="24"/>
        </w:rPr>
      </w:pPr>
      <w:r>
        <w:rPr>
          <w:rFonts w:ascii="Times New Roman" w:hAnsi="Times New Roman"/>
          <w:sz w:val="24"/>
          <w:szCs w:val="24"/>
          <w:shd w:val="clear" w:color="auto" w:fill="FFFFFF"/>
        </w:rPr>
        <w:t>Поводом Међународног дана смеха 10.01. а на предлог Вршњачког тима наше школе, одржан је ликовни и литерарни конкурс „Смехотрес“.</w:t>
      </w:r>
    </w:p>
    <w:p w14:paraId="32A4BAFD">
      <w:pPr>
        <w:pStyle w:val="57"/>
        <w:numPr>
          <w:ilvl w:val="0"/>
          <w:numId w:val="17"/>
        </w:numPr>
        <w:spacing w:after="0" w:line="24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27.01.202</w:t>
      </w:r>
      <w:r>
        <w:rPr>
          <w:rFonts w:ascii="Times New Roman" w:hAnsi="Times New Roman"/>
          <w:sz w:val="24"/>
          <w:szCs w:val="24"/>
          <w:shd w:val="clear" w:color="auto" w:fill="FFFFFF"/>
          <w:lang w:val="sr-Cyrl-RS"/>
        </w:rPr>
        <w:t>6</w:t>
      </w:r>
      <w:r>
        <w:rPr>
          <w:rFonts w:ascii="Times New Roman" w:hAnsi="Times New Roman"/>
          <w:sz w:val="24"/>
          <w:szCs w:val="24"/>
          <w:shd w:val="clear" w:color="auto" w:fill="FFFFFF"/>
        </w:rPr>
        <w:t>. године  године у нашој школи обележена је слава Свети Сава. Слава је обележена сечењем колача и молитвом.</w:t>
      </w:r>
    </w:p>
    <w:p w14:paraId="32A4BAFE">
      <w:pPr>
        <w:pStyle w:val="57"/>
        <w:numPr>
          <w:ilvl w:val="0"/>
          <w:numId w:val="17"/>
        </w:numPr>
        <w:spacing w:after="0" w:line="24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Чланови Вршњачког тима, заједно са наставницом српског језика Бранкицом Перовић обележили су Међународни дан безбедног интернета 06.фебруар.</w:t>
      </w:r>
    </w:p>
    <w:p w14:paraId="32A4BAFF">
      <w:pPr>
        <w:pStyle w:val="57"/>
        <w:numPr>
          <w:ilvl w:val="0"/>
          <w:numId w:val="17"/>
        </w:numPr>
        <w:spacing w:after="0" w:line="24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Ученици старијих разреда са наставницима друштвене групе предмета, обележили су Светски дан матерњег језика 21. фебруар. Ученици су вредно истраживали, уз упутства наставника и презентовали своје знање о настанку српских књижевних језика.</w:t>
      </w:r>
    </w:p>
    <w:p w14:paraId="32A4BB00">
      <w:pPr>
        <w:pStyle w:val="57"/>
        <w:numPr>
          <w:ilvl w:val="0"/>
          <w:numId w:val="17"/>
        </w:numPr>
        <w:spacing w:after="0" w:line="24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Вршњачки тим наше школе обележио је Дан борбе против вршњачког насиља 26. фебруар, израдили су мајице од папира са адекватним порукама.</w:t>
      </w:r>
    </w:p>
    <w:p w14:paraId="32A4BB01">
      <w:pPr>
        <w:pStyle w:val="57"/>
        <w:numPr>
          <w:ilvl w:val="0"/>
          <w:numId w:val="17"/>
        </w:numPr>
        <w:spacing w:after="0" w:line="24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Ученици одељења I-3 су на часу енглеског језика обележили Светски дан причања бајки. Упознали су се са основним одликама бајки, научили неколико нових речи и одгледали анимиране бајке на енглеском.</w:t>
      </w:r>
    </w:p>
    <w:p w14:paraId="32A4BB02">
      <w:pPr>
        <w:pStyle w:val="57"/>
        <w:numPr>
          <w:ilvl w:val="0"/>
          <w:numId w:val="17"/>
        </w:numPr>
        <w:spacing w:after="0" w:line="24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Ученици нижих разреда обележили су 8. март и заједно са учитељицама припремили су пригодне поклоне за себи најважије жене.</w:t>
      </w:r>
    </w:p>
    <w:p w14:paraId="32A4BB03">
      <w:pPr>
        <w:pStyle w:val="57"/>
        <w:numPr>
          <w:ilvl w:val="0"/>
          <w:numId w:val="17"/>
        </w:numPr>
        <w:spacing w:after="0" w:line="240" w:lineRule="auto"/>
        <w:jc w:val="both"/>
        <w:rPr>
          <w:rFonts w:ascii="Times New Roman" w:hAnsi="Times New Roman" w:eastAsia="Times New Roman"/>
          <w:sz w:val="24"/>
          <w:szCs w:val="24"/>
        </w:rPr>
      </w:pPr>
      <w:r>
        <w:rPr>
          <w:rFonts w:ascii="Times New Roman" w:hAnsi="Times New Roman"/>
          <w:sz w:val="24"/>
          <w:szCs w:val="24"/>
        </w:rPr>
        <w:t>И ове године ученици и учитељице наше школе одазвали су се на позив ППУ „Лаза Маза“ да учествују на Пролећном фестивалу „Мирис пролећа“.</w:t>
      </w:r>
    </w:p>
    <w:p w14:paraId="32A4BB04">
      <w:pPr>
        <w:pStyle w:val="57"/>
        <w:numPr>
          <w:ilvl w:val="0"/>
          <w:numId w:val="17"/>
        </w:numPr>
        <w:spacing w:after="0" w:line="240" w:lineRule="auto"/>
        <w:jc w:val="both"/>
        <w:rPr>
          <w:rFonts w:ascii="Times New Roman" w:hAnsi="Times New Roman"/>
          <w:sz w:val="24"/>
          <w:szCs w:val="24"/>
        </w:rPr>
      </w:pPr>
      <w:r>
        <w:rPr>
          <w:rFonts w:ascii="Times New Roman" w:hAnsi="Times New Roman"/>
          <w:sz w:val="24"/>
          <w:szCs w:val="24"/>
        </w:rPr>
        <w:t>Ученици издвојеног одељења из Миросаљаца учествовали су са групном маском „Пролеће је пролеће је“, као и са рецитацијама Татјане Мијатовић „Беле раде“, Филипа Арсенијевића „Пролеће“, Анастасије Максимовић и Нађе Милошевић „Небо“.</w:t>
      </w:r>
    </w:p>
    <w:p w14:paraId="32A4BB05">
      <w:pPr>
        <w:pStyle w:val="57"/>
        <w:numPr>
          <w:ilvl w:val="0"/>
          <w:numId w:val="17"/>
        </w:numPr>
        <w:spacing w:after="0" w:line="240" w:lineRule="auto"/>
        <w:jc w:val="both"/>
        <w:rPr>
          <w:rFonts w:ascii="Times New Roman" w:hAnsi="Times New Roman"/>
          <w:sz w:val="24"/>
          <w:szCs w:val="24"/>
        </w:rPr>
      </w:pPr>
      <w:r>
        <w:rPr>
          <w:rFonts w:ascii="Times New Roman" w:hAnsi="Times New Roman"/>
          <w:sz w:val="24"/>
          <w:szCs w:val="24"/>
          <w:shd w:val="clear" w:color="auto" w:fill="FFFFFF"/>
        </w:rPr>
        <w:t xml:space="preserve">Едукативни програм „Шта треба да знаш о пубертету“ и ове године реализован је у нашој школи </w:t>
      </w:r>
      <w:r>
        <w:rPr>
          <w:rFonts w:ascii="Times New Roman" w:hAnsi="Times New Roman"/>
          <w:sz w:val="24"/>
          <w:szCs w:val="24"/>
        </w:rPr>
        <w:t>2. априла.</w:t>
      </w:r>
    </w:p>
    <w:p w14:paraId="32A4BB06">
      <w:pPr>
        <w:pStyle w:val="57"/>
        <w:numPr>
          <w:ilvl w:val="0"/>
          <w:numId w:val="17"/>
        </w:numPr>
        <w:spacing w:after="0" w:line="240" w:lineRule="auto"/>
        <w:jc w:val="both"/>
        <w:rPr>
          <w:rFonts w:ascii="Times New Roman" w:hAnsi="Times New Roman"/>
          <w:sz w:val="24"/>
          <w:szCs w:val="24"/>
        </w:rPr>
      </w:pPr>
      <w:r>
        <w:rPr>
          <w:rFonts w:ascii="Times New Roman" w:hAnsi="Times New Roman"/>
          <w:sz w:val="24"/>
          <w:szCs w:val="24"/>
          <w:shd w:val="clear" w:color="auto" w:fill="FFFFFF"/>
        </w:rPr>
        <w:t>Међународни дан књиге за децу, 2. април, установљен на дан рођења Ханса Кристијана Андерсена, обележен је данас у нашој школској библиотеци са ученицима првог и другог</w:t>
      </w:r>
      <w:r>
        <w:rPr>
          <w:rFonts w:ascii="Times New Roman" w:hAnsi="Times New Roman"/>
          <w:sz w:val="24"/>
          <w:szCs w:val="24"/>
        </w:rPr>
        <w:br w:type="textWrapping"/>
      </w:r>
      <w:r>
        <w:rPr>
          <w:rFonts w:ascii="Times New Roman" w:hAnsi="Times New Roman"/>
          <w:sz w:val="24"/>
          <w:szCs w:val="24"/>
          <w:shd w:val="clear" w:color="auto" w:fill="FFFFFF"/>
        </w:rPr>
        <w:t xml:space="preserve">разреда како би се указало на моћ магије читања и послала порука о значају развијања љубави према писаној речи још од најранијег детињства. </w:t>
      </w:r>
    </w:p>
    <w:p w14:paraId="32A4BB07">
      <w:pPr>
        <w:pStyle w:val="57"/>
        <w:numPr>
          <w:ilvl w:val="0"/>
          <w:numId w:val="17"/>
        </w:numPr>
        <w:spacing w:after="0" w:line="24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Ученици трећег разреда из Араповца, заједно са наставником енглеског језика обележили су 21. март, Светски дан шума израдом плаката.</w:t>
      </w:r>
    </w:p>
    <w:p w14:paraId="32A4BB08">
      <w:pPr>
        <w:pStyle w:val="57"/>
        <w:numPr>
          <w:ilvl w:val="0"/>
          <w:numId w:val="17"/>
        </w:numPr>
        <w:spacing w:after="0" w:line="24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И ове школске године, 15. априла  организован је Васкршњи хуманитарни базар у Миросаљцима. Као и до сад свој велики допринос су дале маме и баке у припреми разних слаткиша и сланиша. Захваљујемо се свим мамама, бакама, ученицима, учитељицама и свим људима добре воље који су посетили и учествовали на нашем Васкршем базару.</w:t>
      </w:r>
    </w:p>
    <w:p w14:paraId="32A4BB09">
      <w:pPr>
        <w:pStyle w:val="57"/>
        <w:numPr>
          <w:ilvl w:val="0"/>
          <w:numId w:val="17"/>
        </w:numPr>
        <w:spacing w:after="0" w:line="24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Међународни дан породице  15. Мај - Чланови Вршњачког тима су подсетили на важност породичних вредности, љубави, разумевања, слоге, заједништва.</w:t>
      </w:r>
    </w:p>
    <w:p w14:paraId="32A4BB0B">
      <w:pPr>
        <w:pStyle w:val="57"/>
        <w:numPr>
          <w:ilvl w:val="0"/>
          <w:numId w:val="17"/>
        </w:numPr>
        <w:spacing w:after="0" w:line="24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lang w:val="sr-Cyrl-RS"/>
        </w:rPr>
        <w:t>10</w:t>
      </w:r>
      <w:r>
        <w:rPr>
          <w:rFonts w:ascii="Times New Roman" w:hAnsi="Times New Roman"/>
          <w:sz w:val="24"/>
          <w:szCs w:val="24"/>
          <w:shd w:val="clear" w:color="auto" w:fill="FFFFFF"/>
        </w:rPr>
        <w:t>.</w:t>
      </w:r>
      <w:r>
        <w:rPr>
          <w:rFonts w:ascii="Times New Roman" w:hAnsi="Times New Roman"/>
          <w:sz w:val="24"/>
          <w:szCs w:val="24"/>
          <w:shd w:val="clear" w:color="auto" w:fill="FFFFFF"/>
          <w:lang w:val="sr-Cyrl-RS"/>
        </w:rPr>
        <w:t>06.</w:t>
      </w:r>
      <w:r>
        <w:rPr>
          <w:rFonts w:ascii="Times New Roman" w:hAnsi="Times New Roman"/>
          <w:sz w:val="24"/>
          <w:szCs w:val="24"/>
          <w:shd w:val="clear" w:color="auto" w:fill="FFFFFF"/>
        </w:rPr>
        <w:t>202</w:t>
      </w:r>
      <w:r>
        <w:rPr>
          <w:rFonts w:ascii="Times New Roman" w:hAnsi="Times New Roman"/>
          <w:sz w:val="24"/>
          <w:szCs w:val="24"/>
          <w:shd w:val="clear" w:color="auto" w:fill="FFFFFF"/>
          <w:lang w:val="sr-Cyrl-RS"/>
        </w:rPr>
        <w:t>6</w:t>
      </w:r>
      <w:r>
        <w:rPr>
          <w:rFonts w:ascii="Times New Roman" w:hAnsi="Times New Roman"/>
          <w:sz w:val="24"/>
          <w:szCs w:val="24"/>
          <w:shd w:val="clear" w:color="auto" w:fill="FFFFFF"/>
        </w:rPr>
        <w:t xml:space="preserve">. године одржана је пригодна приредба поводом завршетка четвртог разреда ученика у Миросаљцима. </w:t>
      </w:r>
    </w:p>
    <w:p w14:paraId="32A4BB0C">
      <w:pPr>
        <w:pStyle w:val="57"/>
        <w:numPr>
          <w:ilvl w:val="0"/>
          <w:numId w:val="17"/>
        </w:numPr>
        <w:spacing w:after="0" w:line="24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Дванаести јун прославља се у Русији као национални празник – дан стварања савремене Руске Федерације. Ове године, празник је обележен и у Србији у оквиру манифестације „Дани страних језика“ у Орашцу, крај Аранђеловца. На манифестацији је, поред школа са територије општине Аранђеловац, учешће узела и наша школа. Са својом наставницом Љиљаном Дражић школу су представиле ученице петог разреда Хелена Марковић и Кристина Тодосијевић, песмом и рецитацијом. Публика их је испратила бурним аплаузом.</w:t>
      </w:r>
    </w:p>
    <w:p w14:paraId="32A4BB0D">
      <w:pPr>
        <w:spacing w:after="0" w:line="240" w:lineRule="auto"/>
        <w:jc w:val="both"/>
        <w:rPr>
          <w:rFonts w:ascii="Times New Roman" w:hAnsi="Times New Roman" w:eastAsia="Calibri" w:cs="Times New Roman"/>
          <w:sz w:val="24"/>
          <w:szCs w:val="24"/>
          <w:shd w:val="clear" w:color="auto" w:fill="FFFFFF"/>
        </w:rPr>
      </w:pPr>
      <w:r>
        <w:rPr>
          <w:rFonts w:ascii="Times New Roman" w:hAnsi="Times New Roman" w:eastAsia="Calibri" w:cs="Times New Roman"/>
          <w:sz w:val="24"/>
          <w:szCs w:val="24"/>
          <w:shd w:val="clear" w:color="auto" w:fill="FFFFFF"/>
        </w:rPr>
        <w:t xml:space="preserve"> </w:t>
      </w:r>
    </w:p>
    <w:p w14:paraId="32A4BB0E">
      <w:pPr>
        <w:spacing w:after="0" w:line="240" w:lineRule="auto"/>
        <w:jc w:val="both"/>
        <w:rPr>
          <w:rFonts w:ascii="Times New Roman" w:hAnsi="Times New Roman" w:eastAsia="Calibri" w:cs="Times New Roman"/>
          <w:b/>
          <w:sz w:val="24"/>
          <w:szCs w:val="24"/>
        </w:rPr>
      </w:pPr>
      <w:r>
        <w:rPr>
          <w:rFonts w:ascii="Times New Roman" w:hAnsi="Times New Roman" w:eastAsia="Calibri" w:cs="Times New Roman"/>
          <w:b/>
          <w:sz w:val="24"/>
          <w:szCs w:val="24"/>
        </w:rPr>
        <w:t>Развојни циљ 4.2. : Успоставити систем подршке за надарене и талентоване ученике</w:t>
      </w:r>
    </w:p>
    <w:p w14:paraId="32A4BB0F">
      <w:pPr>
        <w:spacing w:after="0" w:line="240" w:lineRule="auto"/>
        <w:jc w:val="both"/>
        <w:rPr>
          <w:rFonts w:ascii="Times New Roman" w:hAnsi="Times New Roman" w:eastAsia="Calibri" w:cs="Times New Roman"/>
          <w:b/>
          <w:sz w:val="24"/>
          <w:szCs w:val="24"/>
        </w:rPr>
      </w:pPr>
      <w:r>
        <w:rPr>
          <w:rFonts w:ascii="Times New Roman" w:hAnsi="Times New Roman" w:eastAsia="Calibri" w:cs="Times New Roman"/>
          <w:b/>
          <w:sz w:val="24"/>
          <w:szCs w:val="24"/>
        </w:rPr>
        <w:t>4.2.1. Идентификовање надарених ученика</w:t>
      </w:r>
    </w:p>
    <w:p w14:paraId="32A4BB10">
      <w:pPr>
        <w:spacing w:after="0" w:line="240" w:lineRule="auto"/>
        <w:ind w:firstLine="720"/>
        <w:jc w:val="both"/>
        <w:rPr>
          <w:rFonts w:ascii="Times New Roman" w:hAnsi="Times New Roman" w:eastAsia="Calibri" w:cs="Times New Roman"/>
          <w:bCs/>
          <w:sz w:val="24"/>
          <w:szCs w:val="24"/>
        </w:rPr>
      </w:pPr>
      <w:r>
        <w:rPr>
          <w:rFonts w:ascii="Times New Roman" w:hAnsi="Times New Roman" w:eastAsia="Calibri" w:cs="Times New Roman"/>
          <w:bCs/>
          <w:sz w:val="24"/>
          <w:szCs w:val="24"/>
        </w:rPr>
        <w:t>Током септембра вршена је процена ученика 1. и 5. разреда, након чега су ученици упућени на похађање ваннаставних активности и часова додатне наставе.</w:t>
      </w:r>
    </w:p>
    <w:p w14:paraId="32A4BB11">
      <w:pPr>
        <w:spacing w:after="0" w:line="240" w:lineRule="auto"/>
        <w:ind w:firstLine="720"/>
        <w:jc w:val="both"/>
        <w:rPr>
          <w:rFonts w:ascii="Times New Roman" w:hAnsi="Times New Roman" w:eastAsia="Calibri" w:cs="Times New Roman"/>
          <w:bCs/>
          <w:sz w:val="24"/>
          <w:szCs w:val="24"/>
        </w:rPr>
      </w:pPr>
      <w:r>
        <w:rPr>
          <w:rFonts w:ascii="Times New Roman" w:hAnsi="Times New Roman" w:eastAsia="Calibri" w:cs="Times New Roman"/>
          <w:bCs/>
          <w:sz w:val="24"/>
          <w:szCs w:val="24"/>
        </w:rPr>
        <w:t>Током читаве године остваривана је сарадња са најближим културним институцијама. Веома добра сарадања је остварена са издвојеним одељењем библиотеке у Јунковцу, коју су наши ученици током године често посећивали. Отварена је сарадња као и сваке године са Пулс театром и Центром за културу из Лазаревца у виду реализације представа за наше ученике.</w:t>
      </w:r>
    </w:p>
    <w:p w14:paraId="32A4BB12">
      <w:pPr>
        <w:spacing w:after="0" w:line="240" w:lineRule="auto"/>
        <w:jc w:val="both"/>
        <w:rPr>
          <w:rFonts w:ascii="Times New Roman" w:hAnsi="Times New Roman" w:eastAsia="Calibri" w:cs="Times New Roman"/>
          <w:b/>
          <w:sz w:val="24"/>
          <w:szCs w:val="24"/>
        </w:rPr>
      </w:pPr>
      <w:r>
        <w:rPr>
          <w:rFonts w:ascii="Times New Roman" w:hAnsi="Times New Roman" w:eastAsia="Calibri" w:cs="Times New Roman"/>
          <w:b/>
          <w:sz w:val="24"/>
          <w:szCs w:val="24"/>
        </w:rPr>
        <w:t xml:space="preserve"> </w:t>
      </w:r>
    </w:p>
    <w:p w14:paraId="32A4BB13">
      <w:pPr>
        <w:spacing w:after="0" w:line="240" w:lineRule="auto"/>
        <w:jc w:val="both"/>
        <w:rPr>
          <w:rFonts w:ascii="Times New Roman" w:hAnsi="Times New Roman" w:eastAsia="Calibri" w:cs="Times New Roman"/>
          <w:b/>
          <w:sz w:val="24"/>
          <w:szCs w:val="24"/>
        </w:rPr>
      </w:pPr>
      <w:r>
        <w:rPr>
          <w:rFonts w:ascii="Times New Roman" w:hAnsi="Times New Roman" w:eastAsia="Calibri" w:cs="Times New Roman"/>
          <w:b/>
          <w:sz w:val="24"/>
          <w:szCs w:val="24"/>
        </w:rPr>
        <w:t>4.2.2. Пружање подршке и напредовање ученика са изузетним способностима</w:t>
      </w:r>
    </w:p>
    <w:p w14:paraId="32A4BB14">
      <w:pPr>
        <w:spacing w:after="0" w:line="240" w:lineRule="auto"/>
        <w:jc w:val="both"/>
        <w:rPr>
          <w:rFonts w:ascii="Times New Roman" w:hAnsi="Times New Roman" w:eastAsia="Calibri" w:cs="Times New Roman"/>
          <w:bCs/>
          <w:sz w:val="24"/>
          <w:szCs w:val="24"/>
        </w:rPr>
      </w:pPr>
      <w:r>
        <w:rPr>
          <w:rFonts w:ascii="Times New Roman" w:hAnsi="Times New Roman" w:eastAsia="Calibri" w:cs="Times New Roman"/>
          <w:bCs/>
          <w:sz w:val="24"/>
          <w:szCs w:val="24"/>
        </w:rPr>
        <w:t xml:space="preserve">           Почетком школске године у холу матичне школе ажурирана је огласна табла на којој су истакнути резултати свих ученика који су остварили запажене резултате у претходној школској години и који су остваривали резултате у току ове школске године. </w:t>
      </w:r>
    </w:p>
    <w:p w14:paraId="32A4BB15">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w:t>
      </w:r>
    </w:p>
    <w:p w14:paraId="32A4BB16">
      <w:pPr>
        <w:spacing w:after="0" w:line="240" w:lineRule="auto"/>
        <w:ind w:left="2410" w:hanging="2410"/>
        <w:jc w:val="both"/>
        <w:rPr>
          <w:rFonts w:ascii="Times New Roman" w:hAnsi="Times New Roman" w:eastAsia="Calibri" w:cs="Times New Roman"/>
          <w:b/>
          <w:sz w:val="24"/>
          <w:szCs w:val="24"/>
        </w:rPr>
      </w:pPr>
      <w:r>
        <w:rPr>
          <w:rFonts w:ascii="Times New Roman" w:hAnsi="Times New Roman" w:eastAsia="Calibri" w:cs="Times New Roman"/>
          <w:b/>
          <w:sz w:val="24"/>
          <w:szCs w:val="24"/>
        </w:rPr>
        <w:t>Развојни циљ 4.4.: Подизање свести  код ученика о значају здравствене и социјалне заштите и заштите животне средине</w:t>
      </w:r>
    </w:p>
    <w:p w14:paraId="32A4BB17">
      <w:pPr>
        <w:spacing w:after="0" w:line="240" w:lineRule="auto"/>
        <w:jc w:val="both"/>
        <w:rPr>
          <w:rFonts w:ascii="Times New Roman" w:hAnsi="Times New Roman" w:eastAsia="Calibri" w:cs="Times New Roman"/>
          <w:b/>
          <w:sz w:val="24"/>
          <w:szCs w:val="24"/>
        </w:rPr>
      </w:pPr>
      <w:r>
        <w:rPr>
          <w:rFonts w:ascii="Times New Roman" w:hAnsi="Times New Roman" w:eastAsia="Calibri" w:cs="Times New Roman"/>
          <w:b/>
          <w:sz w:val="24"/>
          <w:szCs w:val="24"/>
        </w:rPr>
        <w:t xml:space="preserve"> </w:t>
      </w:r>
    </w:p>
    <w:p w14:paraId="32A4BB18">
      <w:pPr>
        <w:spacing w:after="0" w:line="240" w:lineRule="auto"/>
        <w:ind w:left="709" w:hanging="709"/>
        <w:jc w:val="both"/>
        <w:rPr>
          <w:rFonts w:ascii="Times New Roman" w:hAnsi="Times New Roman" w:eastAsia="Calibri" w:cs="Times New Roman"/>
          <w:b/>
          <w:sz w:val="24"/>
          <w:szCs w:val="24"/>
        </w:rPr>
      </w:pPr>
      <w:r>
        <w:rPr>
          <w:rFonts w:ascii="Times New Roman" w:hAnsi="Times New Roman" w:eastAsia="Calibri" w:cs="Times New Roman"/>
          <w:b/>
          <w:sz w:val="24"/>
          <w:szCs w:val="24"/>
        </w:rPr>
        <w:t>4.3.1. Обележавање значајних датума и промовисање здравих стилова живота у школи, заштити  животне средине</w:t>
      </w:r>
    </w:p>
    <w:p w14:paraId="32A4BB19">
      <w:pPr>
        <w:spacing w:after="0" w:line="240" w:lineRule="auto"/>
        <w:jc w:val="both"/>
        <w:rPr>
          <w:rFonts w:ascii="Times New Roman" w:hAnsi="Times New Roman" w:eastAsia="Calibri" w:cs="Times New Roman"/>
          <w:sz w:val="24"/>
          <w:szCs w:val="24"/>
        </w:rPr>
      </w:pPr>
      <w:r>
        <w:rPr>
          <w:rFonts w:ascii="Times New Roman" w:hAnsi="Times New Roman" w:cs="Times New Roman"/>
          <w:sz w:val="24"/>
          <w:szCs w:val="24"/>
        </w:rPr>
        <w:tab/>
      </w:r>
      <w:r>
        <w:rPr>
          <w:rFonts w:ascii="Times New Roman" w:hAnsi="Times New Roman" w:eastAsia="Calibri" w:cs="Times New Roman"/>
          <w:sz w:val="24"/>
          <w:szCs w:val="24"/>
        </w:rPr>
        <w:t>Обележени су следећи значајни датуми и реализоване су следеће активности:</w:t>
      </w:r>
    </w:p>
    <w:p w14:paraId="32A4BB1A">
      <w:pPr>
        <w:pStyle w:val="57"/>
        <w:numPr>
          <w:ilvl w:val="0"/>
          <w:numId w:val="18"/>
        </w:numPr>
        <w:spacing w:after="0" w:line="240" w:lineRule="auto"/>
        <w:jc w:val="both"/>
        <w:rPr>
          <w:rFonts w:ascii="Times New Roman" w:hAnsi="Times New Roman"/>
          <w:sz w:val="24"/>
          <w:szCs w:val="24"/>
        </w:rPr>
      </w:pPr>
      <w:r>
        <w:rPr>
          <w:rFonts w:ascii="Times New Roman" w:hAnsi="Times New Roman"/>
          <w:sz w:val="24"/>
          <w:szCs w:val="24"/>
        </w:rPr>
        <w:t>8. септембар – Међународни дан писмености – Стручно веће за друштвену групу предмета, Бранкица Перовић, Стручни актив учитеља</w:t>
      </w:r>
    </w:p>
    <w:p w14:paraId="32A4BB1B">
      <w:pPr>
        <w:pStyle w:val="57"/>
        <w:numPr>
          <w:ilvl w:val="0"/>
          <w:numId w:val="18"/>
        </w:numPr>
        <w:spacing w:before="100" w:beforeAutospacing="1" w:after="0" w:line="240" w:lineRule="auto"/>
        <w:rPr>
          <w:rFonts w:ascii="Times New Roman" w:hAnsi="Times New Roman"/>
          <w:iCs/>
          <w:sz w:val="24"/>
          <w:szCs w:val="24"/>
          <w:shd w:val="clear" w:color="auto" w:fill="FFFFFF"/>
        </w:rPr>
      </w:pPr>
      <w:r>
        <w:rPr>
          <w:rFonts w:ascii="Times New Roman" w:hAnsi="Times New Roman"/>
          <w:iCs/>
          <w:sz w:val="24"/>
          <w:szCs w:val="24"/>
          <w:shd w:val="clear" w:color="auto" w:fill="FFFFFF"/>
        </w:rPr>
        <w:t xml:space="preserve">11. септембар -  одржано је предавање о безбедности деце у саобраћају. ("Пажљивко") Ученици првог разреда су се упознали са школом и школским просторијама. </w:t>
      </w:r>
    </w:p>
    <w:p w14:paraId="32A4BB1C">
      <w:pPr>
        <w:pStyle w:val="57"/>
        <w:numPr>
          <w:ilvl w:val="0"/>
          <w:numId w:val="18"/>
        </w:numPr>
        <w:spacing w:before="100" w:beforeAutospacing="1" w:after="0" w:line="240" w:lineRule="auto"/>
        <w:rPr>
          <w:rFonts w:ascii="Times New Roman" w:hAnsi="Times New Roman"/>
          <w:iCs/>
          <w:sz w:val="24"/>
          <w:szCs w:val="24"/>
          <w:shd w:val="clear" w:color="auto" w:fill="FFFFFF"/>
        </w:rPr>
      </w:pPr>
      <w:r>
        <w:rPr>
          <w:rFonts w:ascii="Times New Roman" w:hAnsi="Times New Roman"/>
          <w:iCs/>
          <w:sz w:val="24"/>
          <w:szCs w:val="24"/>
          <w:shd w:val="clear" w:color="auto" w:fill="FFFFFF"/>
        </w:rPr>
        <w:t xml:space="preserve">13. септембра – у сарадњи са Црвеним крстом одржана радионица "Безбедност деце у саобраћају". </w:t>
      </w:r>
    </w:p>
    <w:p w14:paraId="32A4BB1D">
      <w:pPr>
        <w:pStyle w:val="57"/>
        <w:numPr>
          <w:ilvl w:val="0"/>
          <w:numId w:val="18"/>
        </w:numPr>
        <w:spacing w:before="100" w:beforeAutospacing="1" w:after="0" w:line="240" w:lineRule="auto"/>
        <w:jc w:val="both"/>
        <w:rPr>
          <w:rFonts w:ascii="Times New Roman" w:hAnsi="Times New Roman"/>
          <w:sz w:val="24"/>
          <w:szCs w:val="24"/>
        </w:rPr>
      </w:pPr>
      <w:r>
        <w:rPr>
          <w:rFonts w:ascii="Times New Roman" w:hAnsi="Times New Roman"/>
          <w:sz w:val="24"/>
          <w:szCs w:val="24"/>
        </w:rPr>
        <w:t>15. септембар – Дан српског јединства, слободе и националне заставе – одељењске стрешине</w:t>
      </w:r>
    </w:p>
    <w:p w14:paraId="32A4BB1E">
      <w:pPr>
        <w:pStyle w:val="57"/>
        <w:numPr>
          <w:ilvl w:val="0"/>
          <w:numId w:val="18"/>
        </w:numPr>
        <w:spacing w:before="100" w:beforeAutospacing="1" w:after="0" w:line="240" w:lineRule="auto"/>
        <w:rPr>
          <w:rFonts w:ascii="Times New Roman" w:hAnsi="Times New Roman"/>
          <w:sz w:val="24"/>
          <w:szCs w:val="24"/>
        </w:rPr>
      </w:pPr>
      <w:r>
        <w:rPr>
          <w:rFonts w:ascii="Times New Roman" w:hAnsi="Times New Roman"/>
          <w:iCs/>
          <w:sz w:val="24"/>
          <w:szCs w:val="24"/>
          <w:shd w:val="clear" w:color="auto" w:fill="FFFFFF"/>
        </w:rPr>
        <w:t>17 септембра -  припадници ватрогасне службе су одржали показну вежбу ученицима. Одушевљени ватрогасним камионом, алатом и анегдотама ватрогасаца, ученици су пуни утисака отишли кући.</w:t>
      </w:r>
    </w:p>
    <w:p w14:paraId="32A4BB1F">
      <w:pPr>
        <w:pStyle w:val="57"/>
        <w:numPr>
          <w:ilvl w:val="0"/>
          <w:numId w:val="18"/>
        </w:numPr>
        <w:spacing w:before="100" w:beforeAutospacing="1" w:after="0" w:line="240" w:lineRule="auto"/>
        <w:jc w:val="both"/>
        <w:rPr>
          <w:rFonts w:ascii="Times New Roman" w:hAnsi="Times New Roman"/>
          <w:sz w:val="24"/>
          <w:szCs w:val="24"/>
        </w:rPr>
      </w:pPr>
      <w:r>
        <w:rPr>
          <w:rFonts w:ascii="Times New Roman" w:hAnsi="Times New Roman"/>
          <w:sz w:val="24"/>
          <w:szCs w:val="24"/>
        </w:rPr>
        <w:t>18. септембра - у оквиру фестивала у Лазаревцу „Дани хумора за децу“, нашу школу је посетио песник Горан Новаков Песник је први пут посетио   нашу школу и на помало стидљив начин за хумор, представио своје песме.  На његова питања одговарали су ученици.</w:t>
      </w:r>
    </w:p>
    <w:p w14:paraId="32A4BB20">
      <w:pPr>
        <w:pStyle w:val="57"/>
        <w:numPr>
          <w:ilvl w:val="0"/>
          <w:numId w:val="18"/>
        </w:numPr>
        <w:spacing w:before="100" w:beforeAutospacing="1" w:after="0" w:line="240" w:lineRule="auto"/>
        <w:jc w:val="both"/>
        <w:rPr>
          <w:rFonts w:ascii="Times New Roman" w:hAnsi="Times New Roman"/>
          <w:sz w:val="24"/>
          <w:szCs w:val="24"/>
        </w:rPr>
      </w:pPr>
      <w:r>
        <w:rPr>
          <w:rFonts w:ascii="Times New Roman" w:hAnsi="Times New Roman"/>
          <w:sz w:val="24"/>
          <w:szCs w:val="24"/>
        </w:rPr>
        <w:t>19. септембар - традиционално смо учествовали на маскенбалу у Лазаревцу. Представили смо се маском „Египћани“. Запажени смо од стране жирија који нам је доделио похвалницу и награду.</w:t>
      </w:r>
    </w:p>
    <w:p w14:paraId="32A4BB21">
      <w:pPr>
        <w:pStyle w:val="57"/>
        <w:numPr>
          <w:ilvl w:val="0"/>
          <w:numId w:val="18"/>
        </w:numPr>
        <w:spacing w:before="100" w:beforeAutospacing="1" w:after="0" w:line="240" w:lineRule="auto"/>
        <w:jc w:val="both"/>
        <w:rPr>
          <w:rFonts w:ascii="Times New Roman" w:hAnsi="Times New Roman"/>
          <w:sz w:val="24"/>
          <w:szCs w:val="24"/>
        </w:rPr>
      </w:pPr>
      <w:r>
        <w:rPr>
          <w:rFonts w:ascii="Times New Roman" w:hAnsi="Times New Roman"/>
          <w:sz w:val="24"/>
          <w:szCs w:val="24"/>
        </w:rPr>
        <w:t>Јесен је стигла у хол наше школе. Ученици су допринели својим ликовним радовима да јој добродошлица буде топла. Донели смо разно јесење воће и предмете који ће украсити наш јесењи кутак. Спојили смо мирис јесени и традиције како би наш јесењи кутак мамио погледе пролазника.</w:t>
      </w:r>
    </w:p>
    <w:p w14:paraId="32A4BB22">
      <w:pPr>
        <w:pStyle w:val="57"/>
        <w:numPr>
          <w:ilvl w:val="0"/>
          <w:numId w:val="18"/>
        </w:numPr>
        <w:spacing w:before="100" w:beforeAutospacing="1" w:after="0" w:line="240" w:lineRule="auto"/>
        <w:jc w:val="both"/>
        <w:rPr>
          <w:rFonts w:ascii="Times New Roman" w:hAnsi="Times New Roman"/>
          <w:sz w:val="24"/>
          <w:szCs w:val="24"/>
        </w:rPr>
      </w:pPr>
      <w:r>
        <w:rPr>
          <w:rFonts w:ascii="Times New Roman" w:hAnsi="Times New Roman"/>
          <w:sz w:val="24"/>
          <w:szCs w:val="24"/>
        </w:rPr>
        <w:t>23. до 27. септембра – реализована је тематска недеља под називом поглед на Европу.</w:t>
      </w:r>
    </w:p>
    <w:p w14:paraId="32A4BB23">
      <w:pPr>
        <w:pStyle w:val="57"/>
        <w:numPr>
          <w:ilvl w:val="0"/>
          <w:numId w:val="18"/>
        </w:numPr>
        <w:spacing w:before="100" w:beforeAutospacing="1" w:after="0" w:line="240" w:lineRule="auto"/>
        <w:jc w:val="both"/>
        <w:rPr>
          <w:rFonts w:ascii="Times New Roman" w:hAnsi="Times New Roman"/>
          <w:sz w:val="24"/>
          <w:szCs w:val="24"/>
        </w:rPr>
      </w:pPr>
      <w:r>
        <w:rPr>
          <w:rFonts w:ascii="Times New Roman" w:hAnsi="Times New Roman"/>
          <w:sz w:val="24"/>
          <w:szCs w:val="24"/>
        </w:rPr>
        <w:t>04. октобар – Дан школе, предметни наставници, учитељи, ученици</w:t>
      </w:r>
    </w:p>
    <w:p w14:paraId="32A4BB24">
      <w:pPr>
        <w:pStyle w:val="57"/>
        <w:numPr>
          <w:ilvl w:val="0"/>
          <w:numId w:val="18"/>
        </w:numPr>
        <w:spacing w:before="100" w:beforeAutospacing="1" w:after="0" w:line="240" w:lineRule="auto"/>
        <w:jc w:val="both"/>
        <w:rPr>
          <w:rFonts w:ascii="Times New Roman" w:hAnsi="Times New Roman"/>
          <w:sz w:val="24"/>
          <w:szCs w:val="24"/>
        </w:rPr>
      </w:pPr>
      <w:r>
        <w:rPr>
          <w:rFonts w:ascii="Times New Roman" w:hAnsi="Times New Roman"/>
          <w:sz w:val="24"/>
          <w:szCs w:val="24"/>
        </w:rPr>
        <w:t>07. октобар - тематска недеља је реализована са акцентом на толеранцију. У оквиру Дечије недеље, 7.10., ученицима су се представили глумци позоришта из Лазаревца, представом „Зеколовко“. Од деветог до четрнаестог смо различитим активностима (плесом, спортом, ликовном креативности) обележили Дечију недељу.</w:t>
      </w:r>
    </w:p>
    <w:p w14:paraId="32A4BB25">
      <w:pPr>
        <w:pStyle w:val="57"/>
        <w:numPr>
          <w:ilvl w:val="0"/>
          <w:numId w:val="18"/>
        </w:numPr>
        <w:spacing w:before="100" w:beforeAutospacing="1" w:after="0" w:line="240" w:lineRule="auto"/>
        <w:jc w:val="both"/>
        <w:rPr>
          <w:rFonts w:ascii="Times New Roman" w:hAnsi="Times New Roman"/>
          <w:sz w:val="24"/>
          <w:szCs w:val="24"/>
        </w:rPr>
      </w:pPr>
      <w:r>
        <w:rPr>
          <w:rFonts w:ascii="Times New Roman" w:hAnsi="Times New Roman"/>
          <w:sz w:val="24"/>
          <w:szCs w:val="24"/>
        </w:rPr>
        <w:t>10. октобар – Међународни дан учитеља, Стручни актив учитеља</w:t>
      </w:r>
    </w:p>
    <w:p w14:paraId="32A4BB26">
      <w:pPr>
        <w:pStyle w:val="57"/>
        <w:numPr>
          <w:ilvl w:val="0"/>
          <w:numId w:val="18"/>
        </w:numPr>
        <w:spacing w:before="100" w:beforeAutospacing="1" w:after="0" w:line="240" w:lineRule="auto"/>
        <w:jc w:val="both"/>
        <w:rPr>
          <w:rFonts w:ascii="Times New Roman" w:hAnsi="Times New Roman"/>
          <w:sz w:val="24"/>
          <w:szCs w:val="24"/>
        </w:rPr>
      </w:pPr>
      <w:r>
        <w:rPr>
          <w:rFonts w:ascii="Times New Roman" w:hAnsi="Times New Roman"/>
          <w:sz w:val="24"/>
          <w:szCs w:val="24"/>
        </w:rPr>
        <w:t>18. октобра -  одржан је јесењи крос међу ученицима млађих  разреда. Тимски и здрав такмичарски дух обојили су тај дан. Док је 25.10.одржано такмичење у атлетици.</w:t>
      </w:r>
    </w:p>
    <w:p w14:paraId="32A4BB27">
      <w:pPr>
        <w:pStyle w:val="57"/>
        <w:numPr>
          <w:ilvl w:val="0"/>
          <w:numId w:val="18"/>
        </w:numPr>
        <w:spacing w:before="100" w:beforeAutospacing="1" w:after="0" w:line="240" w:lineRule="auto"/>
        <w:jc w:val="both"/>
        <w:rPr>
          <w:rFonts w:ascii="Times New Roman" w:hAnsi="Times New Roman"/>
          <w:sz w:val="24"/>
          <w:szCs w:val="24"/>
        </w:rPr>
      </w:pPr>
      <w:r>
        <w:rPr>
          <w:rFonts w:ascii="Times New Roman" w:hAnsi="Times New Roman"/>
          <w:sz w:val="24"/>
          <w:szCs w:val="24"/>
        </w:rPr>
        <w:t xml:space="preserve"> Свакодневно смо обављали уређење животног простора „Чишћење учионице“ .</w:t>
      </w:r>
    </w:p>
    <w:p w14:paraId="32A4BB28">
      <w:pPr>
        <w:pStyle w:val="57"/>
        <w:numPr>
          <w:ilvl w:val="0"/>
          <w:numId w:val="18"/>
        </w:numPr>
        <w:spacing w:before="100" w:beforeAutospacing="1" w:after="0" w:line="240" w:lineRule="auto"/>
        <w:rPr>
          <w:rFonts w:ascii="Times New Roman" w:hAnsi="Times New Roman"/>
          <w:sz w:val="24"/>
          <w:szCs w:val="24"/>
        </w:rPr>
      </w:pPr>
      <w:r>
        <w:rPr>
          <w:rFonts w:ascii="Times New Roman" w:hAnsi="Times New Roman"/>
          <w:sz w:val="24"/>
          <w:szCs w:val="24"/>
        </w:rPr>
        <w:t xml:space="preserve"> 8. новембра -  обележили смо дан рођења Вука Стефановића Караџића; направили смо пано у нашој учионици како бисмо увек имали у виду ко је заслужан за нашу азбуку.</w:t>
      </w:r>
    </w:p>
    <w:p w14:paraId="32A4BB29">
      <w:pPr>
        <w:pStyle w:val="57"/>
        <w:numPr>
          <w:ilvl w:val="0"/>
          <w:numId w:val="18"/>
        </w:numPr>
        <w:spacing w:before="100" w:beforeAutospacing="1" w:after="0" w:line="240" w:lineRule="auto"/>
        <w:rPr>
          <w:rFonts w:ascii="Times New Roman" w:hAnsi="Times New Roman"/>
          <w:sz w:val="24"/>
          <w:szCs w:val="24"/>
        </w:rPr>
      </w:pPr>
      <w:r>
        <w:rPr>
          <w:rFonts w:ascii="Times New Roman" w:hAnsi="Times New Roman"/>
          <w:sz w:val="24"/>
          <w:szCs w:val="24"/>
        </w:rPr>
        <w:t>13. новембар . Свертски дан љубазности</w:t>
      </w:r>
    </w:p>
    <w:p w14:paraId="32A4BB2A">
      <w:pPr>
        <w:pStyle w:val="57"/>
        <w:numPr>
          <w:ilvl w:val="0"/>
          <w:numId w:val="18"/>
        </w:numPr>
        <w:spacing w:before="100" w:beforeAutospacing="1" w:after="0" w:line="240" w:lineRule="auto"/>
        <w:rPr>
          <w:rFonts w:ascii="Times New Roman" w:hAnsi="Times New Roman"/>
          <w:sz w:val="24"/>
          <w:szCs w:val="24"/>
        </w:rPr>
      </w:pPr>
      <w:r>
        <w:rPr>
          <w:rFonts w:ascii="Times New Roman" w:hAnsi="Times New Roman"/>
          <w:sz w:val="24"/>
          <w:szCs w:val="24"/>
        </w:rPr>
        <w:t>27. новембра - одржано је такмичење у гимнастици међу ученицима млађих разреда. „У здравом телу, здрав дух“.</w:t>
      </w:r>
    </w:p>
    <w:p w14:paraId="32A4BB2B">
      <w:pPr>
        <w:pStyle w:val="57"/>
        <w:numPr>
          <w:ilvl w:val="0"/>
          <w:numId w:val="18"/>
        </w:numPr>
        <w:spacing w:before="100" w:beforeAutospacing="1" w:after="0" w:line="240" w:lineRule="auto"/>
        <w:rPr>
          <w:rFonts w:ascii="Times New Roman" w:hAnsi="Times New Roman"/>
          <w:sz w:val="24"/>
          <w:szCs w:val="24"/>
        </w:rPr>
      </w:pPr>
      <w:r>
        <w:rPr>
          <w:rFonts w:ascii="Times New Roman" w:hAnsi="Times New Roman"/>
          <w:sz w:val="24"/>
          <w:szCs w:val="24"/>
        </w:rPr>
        <w:t>13. децембра - одржано је школско такмичење из математике на којем је један ученик присуствовао.</w:t>
      </w:r>
    </w:p>
    <w:p w14:paraId="32A4BB2C">
      <w:pPr>
        <w:pStyle w:val="57"/>
        <w:numPr>
          <w:ilvl w:val="0"/>
          <w:numId w:val="18"/>
        </w:numPr>
        <w:spacing w:before="100" w:beforeAutospacing="1" w:after="0" w:line="240" w:lineRule="auto"/>
        <w:rPr>
          <w:rFonts w:ascii="Times New Roman" w:hAnsi="Times New Roman"/>
          <w:sz w:val="24"/>
          <w:szCs w:val="24"/>
        </w:rPr>
      </w:pPr>
      <w:r>
        <w:rPr>
          <w:rFonts w:ascii="Times New Roman" w:hAnsi="Times New Roman"/>
          <w:sz w:val="24"/>
          <w:szCs w:val="24"/>
        </w:rPr>
        <w:t>16. децембра -  ученици су погледали представу „Деда Мраз је дао отказ“, у духу предстојећих новогодишњих празника.</w:t>
      </w:r>
    </w:p>
    <w:p w14:paraId="32A4BB2D">
      <w:pPr>
        <w:pStyle w:val="57"/>
        <w:numPr>
          <w:ilvl w:val="0"/>
          <w:numId w:val="18"/>
        </w:numPr>
        <w:spacing w:before="100" w:beforeAutospacing="1" w:after="0" w:line="240" w:lineRule="auto"/>
        <w:rPr>
          <w:rFonts w:ascii="Times New Roman" w:hAnsi="Times New Roman"/>
          <w:sz w:val="24"/>
          <w:szCs w:val="24"/>
        </w:rPr>
      </w:pPr>
      <w:r>
        <w:rPr>
          <w:rFonts w:ascii="Times New Roman" w:hAnsi="Times New Roman"/>
          <w:sz w:val="24"/>
          <w:szCs w:val="24"/>
        </w:rPr>
        <w:t xml:space="preserve">18. децембра -  реализован је зимски кутак. Уз сарадњу родитеља, зимски кутак је постављен у холу наше школе. Подсећа нас на дане наших бака и дека и на безбрижно детињство са њима. </w:t>
      </w:r>
    </w:p>
    <w:p w14:paraId="32A4BB2E">
      <w:pPr>
        <w:pStyle w:val="57"/>
        <w:numPr>
          <w:ilvl w:val="0"/>
          <w:numId w:val="18"/>
        </w:numPr>
        <w:spacing w:before="100" w:beforeAutospacing="1" w:after="0" w:line="240" w:lineRule="auto"/>
        <w:rPr>
          <w:rFonts w:ascii="Times New Roman" w:hAnsi="Times New Roman"/>
          <w:sz w:val="24"/>
          <w:szCs w:val="24"/>
        </w:rPr>
      </w:pPr>
      <w:r>
        <w:rPr>
          <w:rFonts w:ascii="Times New Roman" w:hAnsi="Times New Roman"/>
          <w:sz w:val="24"/>
          <w:szCs w:val="24"/>
        </w:rPr>
        <w:t xml:space="preserve"> Последњи дан овог полугодишта био је посвећен писању писма за Деда Мраза.</w:t>
      </w:r>
    </w:p>
    <w:p w14:paraId="32A4BB2F">
      <w:pPr>
        <w:pStyle w:val="57"/>
        <w:numPr>
          <w:ilvl w:val="0"/>
          <w:numId w:val="18"/>
        </w:numPr>
        <w:spacing w:before="100" w:beforeAutospacing="1" w:after="0" w:line="240" w:lineRule="auto"/>
        <w:jc w:val="both"/>
        <w:rPr>
          <w:rFonts w:ascii="Times New Roman" w:hAnsi="Times New Roman"/>
          <w:sz w:val="24"/>
          <w:szCs w:val="24"/>
        </w:rPr>
      </w:pPr>
      <w:r>
        <w:rPr>
          <w:rFonts w:ascii="Times New Roman" w:hAnsi="Times New Roman"/>
          <w:sz w:val="24"/>
          <w:szCs w:val="24"/>
        </w:rPr>
        <w:t>3. новембар – Светски дан чистог ваздеха</w:t>
      </w:r>
    </w:p>
    <w:p w14:paraId="32A4BB30">
      <w:pPr>
        <w:pStyle w:val="57"/>
        <w:numPr>
          <w:ilvl w:val="0"/>
          <w:numId w:val="18"/>
        </w:numPr>
        <w:spacing w:before="100" w:beforeAutospacing="1" w:after="0" w:line="240" w:lineRule="auto"/>
        <w:jc w:val="both"/>
        <w:rPr>
          <w:rFonts w:ascii="Times New Roman" w:hAnsi="Times New Roman"/>
          <w:sz w:val="24"/>
          <w:szCs w:val="24"/>
        </w:rPr>
      </w:pPr>
      <w:r>
        <w:rPr>
          <w:rFonts w:ascii="Times New Roman" w:hAnsi="Times New Roman"/>
          <w:sz w:val="24"/>
          <w:szCs w:val="24"/>
        </w:rPr>
        <w:t>16. новембар – обележен Међународни дан толеранције</w:t>
      </w:r>
    </w:p>
    <w:p w14:paraId="32A4BB31">
      <w:pPr>
        <w:pStyle w:val="57"/>
        <w:numPr>
          <w:ilvl w:val="0"/>
          <w:numId w:val="18"/>
        </w:numPr>
        <w:spacing w:before="100" w:beforeAutospacing="1" w:after="0" w:line="240" w:lineRule="auto"/>
        <w:jc w:val="both"/>
        <w:rPr>
          <w:rFonts w:ascii="Times New Roman" w:hAnsi="Times New Roman"/>
          <w:sz w:val="24"/>
          <w:szCs w:val="24"/>
        </w:rPr>
      </w:pPr>
      <w:r>
        <w:rPr>
          <w:rFonts w:ascii="Times New Roman" w:hAnsi="Times New Roman"/>
          <w:sz w:val="24"/>
          <w:szCs w:val="24"/>
        </w:rPr>
        <w:t>01. децембар – обележен је Светски дан против АИДС-а</w:t>
      </w:r>
    </w:p>
    <w:p w14:paraId="32A4BB32">
      <w:pPr>
        <w:spacing w:after="0" w:line="240" w:lineRule="auto"/>
        <w:jc w:val="both"/>
        <w:rPr>
          <w:rFonts w:ascii="Times New Roman" w:hAnsi="Times New Roman" w:eastAsia="Times New Roman" w:cs="Times New Roman"/>
          <w:sz w:val="24"/>
          <w:szCs w:val="24"/>
        </w:rPr>
      </w:pPr>
      <w:r>
        <w:rPr>
          <w:rFonts w:ascii="Times New Roman" w:hAnsi="Times New Roman" w:cs="Times New Roman"/>
          <w:sz w:val="24"/>
          <w:szCs w:val="24"/>
        </w:rPr>
        <w:t xml:space="preserve"> </w:t>
      </w:r>
    </w:p>
    <w:p w14:paraId="32A4BB33">
      <w:pPr>
        <w:spacing w:after="0" w:line="240" w:lineRule="auto"/>
        <w:jc w:val="both"/>
        <w:rPr>
          <w:rFonts w:ascii="Times New Roman" w:hAnsi="Times New Roman" w:eastAsia="Calibri" w:cs="Times New Roman"/>
          <w:b/>
          <w:sz w:val="24"/>
          <w:szCs w:val="24"/>
        </w:rPr>
      </w:pPr>
      <w:r>
        <w:rPr>
          <w:rFonts w:ascii="Times New Roman" w:hAnsi="Times New Roman" w:eastAsia="Calibri" w:cs="Times New Roman"/>
          <w:b/>
          <w:sz w:val="24"/>
          <w:szCs w:val="24"/>
        </w:rPr>
        <w:t>Развојни циљ 4.3.: Унапређивање подршке ученицима из осетљивих група</w:t>
      </w:r>
    </w:p>
    <w:p w14:paraId="32A4BB34">
      <w:pPr>
        <w:spacing w:after="0" w:line="240" w:lineRule="auto"/>
        <w:jc w:val="both"/>
        <w:rPr>
          <w:rFonts w:ascii="Times New Roman" w:hAnsi="Times New Roman" w:eastAsia="Calibri" w:cs="Times New Roman"/>
          <w:b/>
          <w:sz w:val="24"/>
          <w:szCs w:val="24"/>
        </w:rPr>
      </w:pPr>
      <w:r>
        <w:rPr>
          <w:rFonts w:ascii="Times New Roman" w:hAnsi="Times New Roman" w:eastAsia="Calibri" w:cs="Times New Roman"/>
          <w:b/>
          <w:sz w:val="24"/>
          <w:szCs w:val="24"/>
        </w:rPr>
        <w:t xml:space="preserve"> </w:t>
      </w:r>
    </w:p>
    <w:p w14:paraId="32A4BB35">
      <w:pPr>
        <w:spacing w:after="0" w:line="240" w:lineRule="auto"/>
        <w:jc w:val="both"/>
        <w:rPr>
          <w:rFonts w:ascii="Times New Roman" w:hAnsi="Times New Roman" w:eastAsia="Calibri" w:cs="Times New Roman"/>
          <w:b/>
          <w:sz w:val="24"/>
          <w:szCs w:val="24"/>
        </w:rPr>
      </w:pPr>
      <w:r>
        <w:rPr>
          <w:rFonts w:ascii="Times New Roman" w:hAnsi="Times New Roman" w:eastAsia="Calibri" w:cs="Times New Roman"/>
          <w:b/>
          <w:sz w:val="24"/>
          <w:szCs w:val="24"/>
        </w:rPr>
        <w:t>4.3.1. Утврђивање социјалног статуса ученика првог разреда</w:t>
      </w:r>
    </w:p>
    <w:p w14:paraId="32A4BB36">
      <w:pPr>
        <w:spacing w:after="0" w:line="240" w:lineRule="auto"/>
        <w:jc w:val="both"/>
        <w:rPr>
          <w:rFonts w:ascii="Times New Roman" w:hAnsi="Times New Roman" w:eastAsia="Calibri" w:cs="Times New Roman"/>
          <w:bCs/>
          <w:sz w:val="24"/>
          <w:szCs w:val="24"/>
        </w:rPr>
      </w:pPr>
      <w:r>
        <w:rPr>
          <w:rFonts w:ascii="Times New Roman" w:hAnsi="Times New Roman" w:eastAsia="Calibri" w:cs="Times New Roman"/>
          <w:bCs/>
          <w:sz w:val="24"/>
          <w:szCs w:val="24"/>
        </w:rPr>
        <w:tab/>
      </w:r>
      <w:r>
        <w:rPr>
          <w:rFonts w:ascii="Times New Roman" w:hAnsi="Times New Roman" w:eastAsia="Calibri" w:cs="Times New Roman"/>
          <w:bCs/>
          <w:sz w:val="24"/>
          <w:szCs w:val="24"/>
        </w:rPr>
        <w:t>Сви учитељи који су преузели ученике првог разреда упознати су са карактеристикама ученика, као и социјалним статусом ученика.</w:t>
      </w:r>
    </w:p>
    <w:p w14:paraId="32A4BB37">
      <w:pPr>
        <w:spacing w:after="0" w:line="240" w:lineRule="auto"/>
        <w:jc w:val="both"/>
        <w:rPr>
          <w:rFonts w:ascii="Times New Roman" w:hAnsi="Times New Roman" w:eastAsia="Calibri" w:cs="Times New Roman"/>
          <w:bCs/>
          <w:sz w:val="24"/>
          <w:szCs w:val="24"/>
        </w:rPr>
      </w:pPr>
    </w:p>
    <w:p w14:paraId="32A4BB38">
      <w:pPr>
        <w:spacing w:after="0" w:line="240" w:lineRule="auto"/>
        <w:ind w:left="851" w:hanging="851"/>
        <w:jc w:val="both"/>
        <w:rPr>
          <w:rFonts w:ascii="Times New Roman" w:hAnsi="Times New Roman" w:eastAsia="Calibri" w:cs="Times New Roman"/>
          <w:b/>
          <w:sz w:val="24"/>
          <w:szCs w:val="24"/>
        </w:rPr>
      </w:pPr>
      <w:r>
        <w:rPr>
          <w:rFonts w:ascii="Times New Roman" w:hAnsi="Times New Roman" w:eastAsia="Calibri" w:cs="Times New Roman"/>
          <w:b/>
          <w:sz w:val="24"/>
          <w:szCs w:val="24"/>
        </w:rPr>
        <w:t>4.3.2. Омогућити боље напредовање и прилагођавање образовно-васпитног рада ученицима из осетљивих група</w:t>
      </w:r>
    </w:p>
    <w:p w14:paraId="32A4BB39">
      <w:pPr>
        <w:pStyle w:val="122"/>
        <w:jc w:val="both"/>
        <w:rPr>
          <w:rFonts w:ascii="Times New Roman" w:hAnsi="Times New Roman" w:eastAsia="Times New Roman"/>
          <w:sz w:val="24"/>
          <w:szCs w:val="24"/>
        </w:rPr>
      </w:pPr>
      <w:r>
        <w:rPr>
          <w:rFonts w:ascii="Times New Roman" w:hAnsi="Times New Roman"/>
          <w:b/>
          <w:sz w:val="24"/>
          <w:szCs w:val="24"/>
        </w:rPr>
        <w:tab/>
      </w:r>
      <w:r>
        <w:rPr>
          <w:rFonts w:ascii="Times New Roman" w:hAnsi="Times New Roman"/>
          <w:sz w:val="24"/>
          <w:szCs w:val="24"/>
        </w:rPr>
        <w:t>Предавање педагога за родитеље о адаптацији ученика на 5. разред одржано је на првом родитељском састанку, где су родитељи упознати са процесом адаптације на пети разред, могућим потешкоћама, механизмима превазилажења тешкоћа.</w:t>
      </w:r>
    </w:p>
    <w:p w14:paraId="32A4BB3A">
      <w:pPr>
        <w:pStyle w:val="122"/>
        <w:jc w:val="both"/>
        <w:rPr>
          <w:rFonts w:ascii="Times New Roman" w:hAnsi="Times New Roman" w:eastAsia="Arial"/>
          <w:sz w:val="24"/>
          <w:szCs w:val="24"/>
          <w:shd w:val="clear" w:color="auto" w:fill="FFFFFF"/>
        </w:rPr>
      </w:pPr>
      <w:r>
        <w:rPr>
          <w:rFonts w:ascii="Times New Roman" w:hAnsi="Times New Roman"/>
          <w:sz w:val="24"/>
          <w:szCs w:val="24"/>
        </w:rPr>
        <w:t>Предавање педагога “</w:t>
      </w:r>
      <w:r>
        <w:rPr>
          <w:rFonts w:ascii="Times New Roman" w:hAnsi="Times New Roman" w:eastAsia="Arial"/>
          <w:sz w:val="24"/>
          <w:szCs w:val="24"/>
          <w:shd w:val="clear" w:color="auto" w:fill="FFFFFF"/>
        </w:rPr>
        <w:t>Упознавање родитеља са очекивањима и активностима током школске године” одржано је на првим родитељским састанцима где су родитељи информисани о очекивањима и тешкоћама на које смо наилазили током претходних школских година, о значају сарадње са родитељима итд.</w:t>
      </w:r>
    </w:p>
    <w:p w14:paraId="32A4BB3B">
      <w:pPr>
        <w:pStyle w:val="122"/>
        <w:ind w:firstLine="720"/>
        <w:jc w:val="both"/>
        <w:rPr>
          <w:rFonts w:ascii="Times New Roman" w:hAnsi="Times New Roman" w:eastAsia="Arial"/>
          <w:sz w:val="24"/>
          <w:szCs w:val="24"/>
          <w:shd w:val="clear" w:color="auto" w:fill="FFFFFF"/>
          <w:lang w:val="sr-Cyrl-RS"/>
        </w:rPr>
      </w:pPr>
      <w:r>
        <w:rPr>
          <w:rFonts w:ascii="Times New Roman" w:hAnsi="Times New Roman" w:eastAsia="Arial"/>
          <w:sz w:val="24"/>
          <w:szCs w:val="24"/>
          <w:shd w:val="clear" w:color="auto" w:fill="FFFFFF"/>
        </w:rPr>
        <w:t>Предавање педагога “Значај допунске наставе” реализовано је на ЧОС-у током сетембра, где је ученицима указано на бенефите похађања допунске наставе.</w:t>
      </w:r>
    </w:p>
    <w:p w14:paraId="69A31A61">
      <w:pPr>
        <w:pStyle w:val="122"/>
        <w:ind w:firstLine="720"/>
        <w:jc w:val="both"/>
        <w:rPr>
          <w:rFonts w:ascii="Times New Roman" w:hAnsi="Times New Roman" w:eastAsia="Arial"/>
          <w:sz w:val="24"/>
          <w:szCs w:val="24"/>
          <w:shd w:val="clear" w:color="auto" w:fill="FFFFFF"/>
          <w:lang w:val="sr-Cyrl-RS"/>
        </w:rPr>
      </w:pPr>
    </w:p>
    <w:p w14:paraId="4826B8B8">
      <w:pPr>
        <w:pStyle w:val="122"/>
        <w:ind w:firstLine="720"/>
        <w:jc w:val="both"/>
        <w:rPr>
          <w:rFonts w:ascii="Times New Roman" w:hAnsi="Times New Roman" w:eastAsia="Arial"/>
          <w:sz w:val="24"/>
          <w:szCs w:val="24"/>
          <w:shd w:val="clear" w:color="auto" w:fill="FFFFFF"/>
          <w:lang w:val="sr-Cyrl-RS"/>
        </w:rPr>
      </w:pPr>
    </w:p>
    <w:p w14:paraId="32A4BB3D">
      <w:pPr>
        <w:spacing w:after="0" w:line="240" w:lineRule="auto"/>
        <w:jc w:val="both"/>
        <w:rPr>
          <w:rFonts w:ascii="Times New Roman" w:hAnsi="Times New Roman" w:eastAsia="Calibri" w:cs="Times New Roman"/>
          <w:b/>
          <w:sz w:val="24"/>
          <w:szCs w:val="24"/>
        </w:rPr>
      </w:pPr>
    </w:p>
    <w:p w14:paraId="32A4BB3E">
      <w:pPr>
        <w:spacing w:after="0" w:line="240" w:lineRule="auto"/>
        <w:jc w:val="both"/>
        <w:rPr>
          <w:rFonts w:ascii="Times New Roman" w:hAnsi="Times New Roman" w:eastAsia="Calibri" w:cs="Times New Roman"/>
          <w:b/>
          <w:sz w:val="24"/>
          <w:szCs w:val="24"/>
          <w:lang w:val="sr-Cyrl-RS"/>
        </w:rPr>
      </w:pPr>
      <w:r>
        <w:rPr>
          <w:rFonts w:ascii="Times New Roman" w:hAnsi="Times New Roman" w:eastAsia="Calibri" w:cs="Times New Roman"/>
          <w:b/>
          <w:sz w:val="24"/>
          <w:szCs w:val="24"/>
        </w:rPr>
        <w:t>4.3.3. Пружање подршке ученицима млађих разреда организовањем продуженог боравка</w:t>
      </w:r>
    </w:p>
    <w:p w14:paraId="7D591C87">
      <w:pPr>
        <w:spacing w:after="0" w:line="240" w:lineRule="auto"/>
        <w:jc w:val="both"/>
        <w:rPr>
          <w:rFonts w:ascii="Times New Roman" w:hAnsi="Times New Roman" w:eastAsia="Calibri" w:cs="Times New Roman"/>
          <w:b/>
          <w:sz w:val="24"/>
          <w:szCs w:val="24"/>
          <w:lang w:val="sr-Cyrl-RS"/>
        </w:rPr>
      </w:pPr>
    </w:p>
    <w:p w14:paraId="32A4BB3F">
      <w:pPr>
        <w:spacing w:after="0" w:line="240" w:lineRule="auto"/>
        <w:jc w:val="both"/>
        <w:rPr>
          <w:rFonts w:ascii="Times New Roman" w:hAnsi="Times New Roman" w:eastAsia="Calibri" w:cs="Times New Roman"/>
          <w:iCs/>
          <w:sz w:val="24"/>
          <w:szCs w:val="24"/>
        </w:rPr>
      </w:pPr>
      <w:r>
        <w:rPr>
          <w:rFonts w:ascii="Times New Roman" w:hAnsi="Times New Roman" w:eastAsia="Calibri" w:cs="Times New Roman"/>
          <w:i/>
          <w:sz w:val="24"/>
          <w:szCs w:val="24"/>
        </w:rPr>
        <w:tab/>
      </w:r>
      <w:r>
        <w:rPr>
          <w:rFonts w:ascii="Times New Roman" w:hAnsi="Times New Roman" w:eastAsia="Calibri" w:cs="Times New Roman"/>
          <w:iCs/>
          <w:sz w:val="24"/>
          <w:szCs w:val="24"/>
        </w:rPr>
        <w:t>Од ове школске године осим продуженог боравка за ученике првог и другог разреда у Миросаљцима, почео је да ради и продужени боравак у Миросаљцима за ученике трећег и четвртог разред, као и продужени боравак за ученике првог и другог разреда у Јунковцу. Сва одељења продуженог боравка су успешно и квалитетно функционисала током читаве школске године.</w:t>
      </w:r>
    </w:p>
    <w:p w14:paraId="32A4BB40">
      <w:pPr>
        <w:spacing w:after="0" w:line="240" w:lineRule="auto"/>
        <w:jc w:val="both"/>
        <w:rPr>
          <w:rFonts w:ascii="Times New Roman" w:hAnsi="Times New Roman" w:eastAsia="Calibri" w:cs="Times New Roman"/>
          <w:iCs/>
          <w:sz w:val="24"/>
          <w:szCs w:val="24"/>
        </w:rPr>
      </w:pPr>
      <w:r>
        <w:rPr>
          <w:rFonts w:ascii="Times New Roman" w:hAnsi="Times New Roman" w:eastAsia="Calibri" w:cs="Times New Roman"/>
          <w:iCs/>
          <w:sz w:val="24"/>
          <w:szCs w:val="24"/>
        </w:rPr>
        <w:t xml:space="preserve"> </w:t>
      </w:r>
    </w:p>
    <w:p w14:paraId="32A4BB41">
      <w:pPr>
        <w:spacing w:after="0" w:line="240" w:lineRule="auto"/>
        <w:ind w:left="2410" w:hanging="2410"/>
        <w:jc w:val="both"/>
        <w:rPr>
          <w:rFonts w:ascii="Times New Roman" w:hAnsi="Times New Roman" w:eastAsia="Calibri" w:cs="Times New Roman"/>
          <w:b/>
          <w:sz w:val="24"/>
          <w:szCs w:val="24"/>
        </w:rPr>
      </w:pPr>
      <w:r>
        <w:rPr>
          <w:rFonts w:ascii="Times New Roman" w:hAnsi="Times New Roman" w:eastAsia="Calibri" w:cs="Times New Roman"/>
          <w:b/>
          <w:sz w:val="24"/>
          <w:szCs w:val="24"/>
        </w:rPr>
        <w:t>Развојни циљ 4.4.: Подизање свести код ученика о значају здравствене и социјалне заштите и заштите животне средине</w:t>
      </w:r>
    </w:p>
    <w:p w14:paraId="32A4BB42">
      <w:pPr>
        <w:spacing w:after="0" w:line="240" w:lineRule="auto"/>
        <w:jc w:val="both"/>
        <w:rPr>
          <w:rFonts w:ascii="Times New Roman" w:hAnsi="Times New Roman" w:eastAsia="Calibri" w:cs="Times New Roman"/>
          <w:b/>
          <w:sz w:val="24"/>
          <w:szCs w:val="24"/>
        </w:rPr>
      </w:pPr>
      <w:r>
        <w:rPr>
          <w:rFonts w:ascii="Times New Roman" w:hAnsi="Times New Roman" w:eastAsia="Calibri" w:cs="Times New Roman"/>
          <w:b/>
          <w:sz w:val="24"/>
          <w:szCs w:val="24"/>
        </w:rPr>
        <w:t xml:space="preserve"> </w:t>
      </w:r>
    </w:p>
    <w:p w14:paraId="32A4BB43">
      <w:pPr>
        <w:spacing w:after="0" w:line="240" w:lineRule="auto"/>
        <w:ind w:left="709" w:hanging="709"/>
        <w:jc w:val="both"/>
        <w:rPr>
          <w:rFonts w:ascii="Times New Roman" w:hAnsi="Times New Roman" w:eastAsia="Calibri" w:cs="Times New Roman"/>
          <w:b/>
          <w:sz w:val="24"/>
          <w:szCs w:val="24"/>
        </w:rPr>
      </w:pPr>
      <w:r>
        <w:rPr>
          <w:rFonts w:ascii="Times New Roman" w:hAnsi="Times New Roman" w:eastAsia="Calibri" w:cs="Times New Roman"/>
          <w:b/>
          <w:sz w:val="24"/>
          <w:szCs w:val="24"/>
        </w:rPr>
        <w:t>4.4.1. Развијање свести о заштити животне средине, промовисање здравих стилова живота у школи, превенција болести, зависности, побољшање свести о значају репродуктивног здравља</w:t>
      </w:r>
    </w:p>
    <w:p w14:paraId="32A4BB44">
      <w:pPr>
        <w:pStyle w:val="57"/>
        <w:numPr>
          <w:ilvl w:val="0"/>
          <w:numId w:val="19"/>
        </w:numPr>
        <w:spacing w:after="0" w:line="240" w:lineRule="auto"/>
        <w:jc w:val="both"/>
        <w:rPr>
          <w:rFonts w:ascii="Times New Roman" w:hAnsi="Times New Roman"/>
          <w:b/>
          <w:sz w:val="24"/>
          <w:szCs w:val="24"/>
        </w:rPr>
      </w:pPr>
      <w:r>
        <w:rPr>
          <w:rFonts w:ascii="Times New Roman" w:hAnsi="Times New Roman"/>
          <w:sz w:val="24"/>
          <w:szCs w:val="24"/>
          <w:shd w:val="clear" w:color="auto" w:fill="FFFFFF"/>
        </w:rPr>
        <w:t>11.09.202</w:t>
      </w:r>
      <w:r>
        <w:rPr>
          <w:rFonts w:ascii="Times New Roman" w:hAnsi="Times New Roman"/>
          <w:sz w:val="24"/>
          <w:szCs w:val="24"/>
          <w:shd w:val="clear" w:color="auto" w:fill="FFFFFF"/>
          <w:lang w:val="sr-Cyrl-RS"/>
        </w:rPr>
        <w:t>5</w:t>
      </w:r>
      <w:r>
        <w:rPr>
          <w:rFonts w:ascii="Times New Roman" w:hAnsi="Times New Roman"/>
          <w:sz w:val="24"/>
          <w:szCs w:val="24"/>
          <w:shd w:val="clear" w:color="auto" w:fill="FFFFFF"/>
        </w:rPr>
        <w:t>. године додељене су књиге ,,Пажљивкова правила у саобраћају”  у сарадњи са Градском општином Лазаревац и Агенцијом за безбедност саобраћаја Републике Србије  нашим ученицима првог разреда.</w:t>
      </w:r>
    </w:p>
    <w:p w14:paraId="32A4BB45">
      <w:pPr>
        <w:pStyle w:val="57"/>
        <w:numPr>
          <w:ilvl w:val="0"/>
          <w:numId w:val="19"/>
        </w:numPr>
        <w:spacing w:before="100" w:beforeAutospacing="1" w:after="0" w:line="240" w:lineRule="auto"/>
        <w:jc w:val="both"/>
        <w:rPr>
          <w:rFonts w:ascii="Times New Roman" w:hAnsi="Times New Roman"/>
          <w:b/>
          <w:sz w:val="24"/>
          <w:szCs w:val="24"/>
        </w:rPr>
      </w:pPr>
      <w:r>
        <w:rPr>
          <w:rFonts w:ascii="Times New Roman" w:hAnsi="Times New Roman"/>
          <w:bCs/>
          <w:sz w:val="24"/>
          <w:szCs w:val="24"/>
        </w:rPr>
        <w:t>13.09.202</w:t>
      </w:r>
      <w:r>
        <w:rPr>
          <w:rFonts w:ascii="Times New Roman" w:hAnsi="Times New Roman"/>
          <w:bCs/>
          <w:sz w:val="24"/>
          <w:szCs w:val="24"/>
          <w:lang w:val="sr-Cyrl-RS"/>
        </w:rPr>
        <w:t>5</w:t>
      </w:r>
      <w:r>
        <w:rPr>
          <w:rFonts w:ascii="Times New Roman" w:hAnsi="Times New Roman"/>
          <w:bCs/>
          <w:sz w:val="24"/>
          <w:szCs w:val="24"/>
        </w:rPr>
        <w:t>. године представници Црвеног крста Јелена Петронијевић и Јован Илић одржали су предавање свим ученицима првог разреда на тему „Безбедност у саобраћају“ и том приликом поклонили су ученицима заштитну кацигу за главу.</w:t>
      </w:r>
    </w:p>
    <w:p w14:paraId="32A4BB46">
      <w:pPr>
        <w:pStyle w:val="57"/>
        <w:numPr>
          <w:ilvl w:val="0"/>
          <w:numId w:val="19"/>
        </w:numPr>
        <w:spacing w:before="100" w:beforeAutospacing="1" w:after="0" w:line="240" w:lineRule="auto"/>
        <w:jc w:val="both"/>
        <w:rPr>
          <w:rFonts w:ascii="Times New Roman" w:hAnsi="Times New Roman"/>
          <w:bCs/>
          <w:sz w:val="24"/>
          <w:szCs w:val="24"/>
        </w:rPr>
      </w:pPr>
      <w:r>
        <w:rPr>
          <w:rFonts w:ascii="Times New Roman" w:hAnsi="Times New Roman"/>
          <w:bCs/>
          <w:sz w:val="24"/>
          <w:szCs w:val="24"/>
        </w:rPr>
        <w:t>17.09.202</w:t>
      </w:r>
      <w:r>
        <w:rPr>
          <w:rFonts w:ascii="Times New Roman" w:hAnsi="Times New Roman"/>
          <w:bCs/>
          <w:sz w:val="24"/>
          <w:szCs w:val="24"/>
          <w:lang w:val="sr-Cyrl-RS"/>
        </w:rPr>
        <w:t>5</w:t>
      </w:r>
      <w:r>
        <w:rPr>
          <w:rFonts w:ascii="Times New Roman" w:hAnsi="Times New Roman"/>
          <w:bCs/>
          <w:sz w:val="24"/>
          <w:szCs w:val="24"/>
        </w:rPr>
        <w:t>. године припадници ватрогасне службе из Лазаревца одржали су показну вежбу  нашим ученицима. показној вежби присуствовали су сви ученици матичне школе из Јунковца и ИО Араповац, заједно са својим учитељицама и наставницима.</w:t>
      </w:r>
    </w:p>
    <w:p w14:paraId="32A4BB47">
      <w:pPr>
        <w:pStyle w:val="57"/>
        <w:numPr>
          <w:ilvl w:val="0"/>
          <w:numId w:val="19"/>
        </w:numPr>
        <w:spacing w:before="100" w:beforeAutospacing="1" w:after="0" w:line="240" w:lineRule="auto"/>
        <w:jc w:val="both"/>
        <w:rPr>
          <w:rFonts w:ascii="Times New Roman" w:hAnsi="Times New Roman"/>
          <w:bCs/>
          <w:sz w:val="24"/>
          <w:szCs w:val="24"/>
        </w:rPr>
      </w:pPr>
      <w:r>
        <w:rPr>
          <w:rFonts w:ascii="Times New Roman" w:hAnsi="Times New Roman"/>
          <w:bCs/>
          <w:sz w:val="24"/>
          <w:szCs w:val="24"/>
        </w:rPr>
        <w:t>26.09.202</w:t>
      </w:r>
      <w:r>
        <w:rPr>
          <w:rFonts w:ascii="Times New Roman" w:hAnsi="Times New Roman"/>
          <w:bCs/>
          <w:sz w:val="24"/>
          <w:szCs w:val="24"/>
          <w:lang w:val="sr-Cyrl-RS"/>
        </w:rPr>
        <w:t>5</w:t>
      </w:r>
      <w:r>
        <w:rPr>
          <w:rFonts w:ascii="Times New Roman" w:hAnsi="Times New Roman"/>
          <w:bCs/>
          <w:sz w:val="24"/>
          <w:szCs w:val="24"/>
        </w:rPr>
        <w:t>. – обележавање Европског дана језика кроз мултидисциплинарни приступ, где је придат знач и рециклажи.</w:t>
      </w:r>
    </w:p>
    <w:p w14:paraId="32A4BB48">
      <w:pPr>
        <w:pStyle w:val="57"/>
        <w:numPr>
          <w:ilvl w:val="0"/>
          <w:numId w:val="19"/>
        </w:numPr>
        <w:spacing w:before="100" w:beforeAutospacing="1" w:after="0" w:line="240" w:lineRule="auto"/>
        <w:jc w:val="both"/>
        <w:rPr>
          <w:rFonts w:ascii="Times New Roman" w:hAnsi="Times New Roman"/>
          <w:bCs/>
          <w:sz w:val="24"/>
          <w:szCs w:val="24"/>
        </w:rPr>
      </w:pPr>
      <w:r>
        <w:rPr>
          <w:rFonts w:ascii="Times New Roman" w:hAnsi="Times New Roman"/>
          <w:bCs/>
          <w:sz w:val="24"/>
          <w:szCs w:val="24"/>
        </w:rPr>
        <w:t>Октобар – учешће на конкурсу „Уради нешто драстично да смеће постане фантастично“</w:t>
      </w:r>
    </w:p>
    <w:p w14:paraId="32A4BB49">
      <w:pPr>
        <w:pStyle w:val="57"/>
        <w:numPr>
          <w:ilvl w:val="0"/>
          <w:numId w:val="19"/>
        </w:numPr>
        <w:spacing w:before="100" w:beforeAutospacing="1" w:after="0" w:line="240" w:lineRule="auto"/>
        <w:jc w:val="both"/>
        <w:rPr>
          <w:rFonts w:ascii="Times New Roman" w:hAnsi="Times New Roman"/>
          <w:bCs/>
          <w:sz w:val="24"/>
          <w:szCs w:val="24"/>
        </w:rPr>
      </w:pPr>
      <w:r>
        <w:rPr>
          <w:rFonts w:ascii="Times New Roman" w:hAnsi="Times New Roman"/>
          <w:bCs/>
          <w:sz w:val="24"/>
          <w:szCs w:val="24"/>
        </w:rPr>
        <w:t>08.10.202</w:t>
      </w:r>
      <w:r>
        <w:rPr>
          <w:rFonts w:ascii="Times New Roman" w:hAnsi="Times New Roman"/>
          <w:bCs/>
          <w:sz w:val="24"/>
          <w:szCs w:val="24"/>
          <w:lang w:val="sr-Cyrl-RS"/>
        </w:rPr>
        <w:t>5</w:t>
      </w:r>
      <w:r>
        <w:rPr>
          <w:rFonts w:ascii="Times New Roman" w:hAnsi="Times New Roman"/>
          <w:bCs/>
          <w:sz w:val="24"/>
          <w:szCs w:val="24"/>
        </w:rPr>
        <w:t>. У оквиру Дечије недеље ППУ „Лаза Маза“ из Миросаљаца је организовала хуманитарни базар. Ученици наше подручне школе, заједно са својим учитељицама су посетили базар и дали свој допринос.</w:t>
      </w:r>
    </w:p>
    <w:p w14:paraId="32A4BB4A">
      <w:pPr>
        <w:pStyle w:val="57"/>
        <w:numPr>
          <w:ilvl w:val="0"/>
          <w:numId w:val="19"/>
        </w:numPr>
        <w:spacing w:before="100" w:beforeAutospacing="1" w:after="0" w:line="240" w:lineRule="auto"/>
        <w:jc w:val="both"/>
        <w:rPr>
          <w:rFonts w:ascii="Times New Roman" w:hAnsi="Times New Roman"/>
          <w:bCs/>
          <w:sz w:val="24"/>
          <w:szCs w:val="24"/>
        </w:rPr>
      </w:pPr>
      <w:r>
        <w:rPr>
          <w:rFonts w:ascii="Times New Roman" w:hAnsi="Times New Roman"/>
          <w:bCs/>
          <w:sz w:val="24"/>
          <w:szCs w:val="24"/>
        </w:rPr>
        <w:t>01.12.202</w:t>
      </w:r>
      <w:r>
        <w:rPr>
          <w:rFonts w:ascii="Times New Roman" w:hAnsi="Times New Roman"/>
          <w:bCs/>
          <w:sz w:val="24"/>
          <w:szCs w:val="24"/>
          <w:lang w:val="sr-Cyrl-RS"/>
        </w:rPr>
        <w:t>5</w:t>
      </w:r>
      <w:r>
        <w:rPr>
          <w:rFonts w:ascii="Times New Roman" w:hAnsi="Times New Roman"/>
          <w:bCs/>
          <w:sz w:val="24"/>
          <w:szCs w:val="24"/>
        </w:rPr>
        <w:t>. - представници Дома здравља из Лазаревца и Црвеног крста, одржали су предавање ученицима 7. и 8. разреда на тему АИДС-а, поводом Светског дана борбе против АИДС-а.</w:t>
      </w:r>
    </w:p>
    <w:p w14:paraId="32A4BB4B">
      <w:pPr>
        <w:pStyle w:val="57"/>
        <w:numPr>
          <w:ilvl w:val="0"/>
          <w:numId w:val="19"/>
        </w:numPr>
        <w:spacing w:before="100" w:beforeAutospacing="1" w:after="0" w:line="240" w:lineRule="auto"/>
        <w:jc w:val="both"/>
        <w:rPr>
          <w:rFonts w:ascii="Times New Roman" w:hAnsi="Times New Roman"/>
          <w:bCs/>
          <w:sz w:val="24"/>
          <w:szCs w:val="24"/>
        </w:rPr>
      </w:pPr>
      <w:r>
        <w:rPr>
          <w:rFonts w:ascii="Times New Roman" w:hAnsi="Times New Roman"/>
          <w:bCs/>
          <w:sz w:val="24"/>
          <w:szCs w:val="24"/>
        </w:rPr>
        <w:t>04.12.202</w:t>
      </w:r>
      <w:r>
        <w:rPr>
          <w:rFonts w:ascii="Times New Roman" w:hAnsi="Times New Roman"/>
          <w:bCs/>
          <w:sz w:val="24"/>
          <w:szCs w:val="24"/>
          <w:lang w:val="sr-Cyrl-RS"/>
        </w:rPr>
        <w:t>5</w:t>
      </w:r>
      <w:r>
        <w:rPr>
          <w:rFonts w:ascii="Times New Roman" w:hAnsi="Times New Roman"/>
          <w:bCs/>
          <w:sz w:val="24"/>
          <w:szCs w:val="24"/>
        </w:rPr>
        <w:t>. г. у оквиру пројекта „Заједно и безбедно кроз детињство“ представници Министарстава унутрашњих послова одржали су предавање ученицима 1. и 2. разреда на тему „Безбедност деце у саобраћају“.</w:t>
      </w:r>
    </w:p>
    <w:p w14:paraId="32A4BB4C">
      <w:pPr>
        <w:pStyle w:val="57"/>
        <w:numPr>
          <w:ilvl w:val="0"/>
          <w:numId w:val="19"/>
        </w:numPr>
        <w:spacing w:before="100" w:beforeAutospacing="1" w:after="0" w:line="240" w:lineRule="auto"/>
        <w:jc w:val="both"/>
        <w:rPr>
          <w:rFonts w:ascii="Times New Roman" w:hAnsi="Times New Roman"/>
          <w:bCs/>
          <w:sz w:val="24"/>
          <w:szCs w:val="24"/>
        </w:rPr>
      </w:pPr>
      <w:r>
        <w:rPr>
          <w:rFonts w:ascii="Times New Roman" w:hAnsi="Times New Roman"/>
          <w:bCs/>
          <w:sz w:val="24"/>
          <w:szCs w:val="24"/>
        </w:rPr>
        <w:t>04.12.202</w:t>
      </w:r>
      <w:r>
        <w:rPr>
          <w:rFonts w:ascii="Times New Roman" w:hAnsi="Times New Roman"/>
          <w:bCs/>
          <w:sz w:val="24"/>
          <w:szCs w:val="24"/>
          <w:lang w:val="sr-Cyrl-RS"/>
        </w:rPr>
        <w:t>5</w:t>
      </w:r>
      <w:r>
        <w:rPr>
          <w:rFonts w:ascii="Times New Roman" w:hAnsi="Times New Roman"/>
          <w:bCs/>
          <w:sz w:val="24"/>
          <w:szCs w:val="24"/>
        </w:rPr>
        <w:t>. у оквиру пројекта „Заједно и безбедно кроз детињство“ представници Министарстава унутрашњих послова одржали су предавање ученицима 5. и 8. разреда на тему „Превенција вршњачког насиља у стварном и виртуелном окружењу – безбедна прослава матуре“.</w:t>
      </w:r>
    </w:p>
    <w:p w14:paraId="32A4BB4D">
      <w:pPr>
        <w:pStyle w:val="57"/>
        <w:numPr>
          <w:ilvl w:val="0"/>
          <w:numId w:val="19"/>
        </w:numPr>
        <w:spacing w:before="100" w:beforeAutospacing="1" w:after="0" w:line="240" w:lineRule="auto"/>
        <w:jc w:val="both"/>
        <w:rPr>
          <w:rFonts w:ascii="Times New Roman" w:hAnsi="Times New Roman"/>
          <w:bCs/>
          <w:sz w:val="24"/>
          <w:szCs w:val="24"/>
        </w:rPr>
      </w:pPr>
      <w:r>
        <w:rPr>
          <w:rFonts w:ascii="Times New Roman" w:hAnsi="Times New Roman"/>
          <w:sz w:val="24"/>
          <w:szCs w:val="24"/>
          <w:shd w:val="clear" w:color="auto" w:fill="FFFFFF"/>
        </w:rPr>
        <w:t>Чланови вршњачког тима, заједно са наставницом српског језика Бранкицом Перовић обележили су Међународни дан безбедног интернета 6. фебруар, заједно су израдили презентацију.</w:t>
      </w:r>
    </w:p>
    <w:p w14:paraId="32A4BB4F">
      <w:pPr>
        <w:pStyle w:val="57"/>
        <w:numPr>
          <w:ilvl w:val="0"/>
          <w:numId w:val="19"/>
        </w:numPr>
        <w:spacing w:before="100" w:beforeAutospacing="1" w:after="0" w:line="240" w:lineRule="auto"/>
        <w:jc w:val="both"/>
        <w:rPr>
          <w:rFonts w:ascii="Times New Roman" w:hAnsi="Times New Roman"/>
          <w:bCs/>
          <w:sz w:val="24"/>
          <w:szCs w:val="24"/>
        </w:rPr>
      </w:pPr>
      <w:r>
        <w:rPr>
          <w:rFonts w:ascii="Times New Roman" w:hAnsi="Times New Roman"/>
          <w:sz w:val="24"/>
          <w:szCs w:val="24"/>
          <w:shd w:val="clear" w:color="auto" w:fill="FFFFFF"/>
        </w:rPr>
        <w:t>Едукативни програм „Шта треба да знаш о пубертету“ и ове године реализован је у нашој школи 2. априла. Ово предавање намењено је за ученице петог и шестог разреда које су имале прилику да чују најважније чињенице о променама у пубертету, шта оне значе и како да потраже помоћ и подршку уколико им је потребна.</w:t>
      </w:r>
    </w:p>
    <w:p w14:paraId="32A4BB50">
      <w:pPr>
        <w:pStyle w:val="57"/>
        <w:numPr>
          <w:ilvl w:val="0"/>
          <w:numId w:val="19"/>
        </w:numPr>
        <w:spacing w:before="100" w:beforeAutospacing="1" w:after="0" w:line="240" w:lineRule="auto"/>
        <w:jc w:val="both"/>
        <w:rPr>
          <w:rFonts w:ascii="Times New Roman" w:hAnsi="Times New Roman"/>
          <w:bCs/>
          <w:sz w:val="24"/>
          <w:szCs w:val="24"/>
        </w:rPr>
      </w:pPr>
      <w:r>
        <w:rPr>
          <w:rFonts w:ascii="Times New Roman" w:hAnsi="Times New Roman"/>
          <w:sz w:val="24"/>
          <w:szCs w:val="24"/>
          <w:shd w:val="clear" w:color="auto" w:fill="FFFFFF"/>
        </w:rPr>
        <w:t>5. јуна ученици четвртог разреда из Миросаљаца и трећег разреда из Араповца су посетили Сајам спорта у Лазаревцу. Уз богат програм и дивне радионице могли су да се упознају са различитим спортовима.  Дружење je протекло у добром расположењу.</w:t>
      </w:r>
    </w:p>
    <w:p w14:paraId="32A4BB51">
      <w:pPr>
        <w:pStyle w:val="57"/>
        <w:numPr>
          <w:ilvl w:val="0"/>
          <w:numId w:val="19"/>
        </w:numPr>
        <w:spacing w:before="100" w:beforeAutospacing="1" w:after="0" w:line="240" w:lineRule="auto"/>
        <w:jc w:val="both"/>
        <w:rPr>
          <w:rFonts w:ascii="Times New Roman" w:hAnsi="Times New Roman"/>
          <w:bCs/>
          <w:sz w:val="24"/>
          <w:szCs w:val="24"/>
        </w:rPr>
      </w:pPr>
      <w:r>
        <w:rPr>
          <w:rFonts w:ascii="Times New Roman" w:hAnsi="Times New Roman"/>
          <w:sz w:val="24"/>
          <w:szCs w:val="24"/>
          <w:shd w:val="clear" w:color="auto" w:fill="FFFFFF"/>
        </w:rPr>
        <w:t>0.06.2025. године одржано је предавање за ученике нижих разреда у оквиру пројекта „Пажљивко“.</w:t>
      </w:r>
    </w:p>
    <w:p w14:paraId="32A4BB52">
      <w:pPr>
        <w:spacing w:after="0" w:line="240" w:lineRule="auto"/>
        <w:rPr>
          <w:rFonts w:ascii="Times New Roman" w:hAnsi="Times New Roman" w:eastAsia="Calibri" w:cs="Times New Roman"/>
          <w:iCs/>
          <w:sz w:val="24"/>
          <w:szCs w:val="24"/>
        </w:rPr>
      </w:pPr>
      <w:r>
        <w:rPr>
          <w:rFonts w:ascii="Times New Roman" w:hAnsi="Times New Roman" w:eastAsia="Calibri" w:cs="Times New Roman"/>
          <w:iCs/>
          <w:sz w:val="24"/>
          <w:szCs w:val="24"/>
        </w:rPr>
        <w:t xml:space="preserve"> </w:t>
      </w:r>
    </w:p>
    <w:p w14:paraId="32A4BB53">
      <w:pPr>
        <w:spacing w:after="0" w:line="240" w:lineRule="auto"/>
        <w:rPr>
          <w:rFonts w:ascii="Times New Roman" w:hAnsi="Times New Roman" w:eastAsia="Calibri" w:cs="Times New Roman"/>
          <w:i/>
          <w:sz w:val="24"/>
          <w:szCs w:val="24"/>
        </w:rPr>
      </w:pPr>
      <w:r>
        <w:rPr>
          <w:rFonts w:ascii="Times New Roman" w:hAnsi="Times New Roman" w:eastAsia="Calibri" w:cs="Times New Roman"/>
          <w:i/>
          <w:sz w:val="24"/>
          <w:szCs w:val="24"/>
        </w:rPr>
        <w:t>Област квлитета 5: Етос</w:t>
      </w:r>
    </w:p>
    <w:p w14:paraId="32A4BB54">
      <w:pPr>
        <w:spacing w:after="0" w:line="240" w:lineRule="auto"/>
        <w:jc w:val="both"/>
        <w:rPr>
          <w:rFonts w:ascii="Times New Roman" w:hAnsi="Times New Roman" w:eastAsia="Calibri" w:cs="Times New Roman"/>
          <w:b/>
          <w:sz w:val="24"/>
          <w:szCs w:val="24"/>
        </w:rPr>
      </w:pPr>
      <w:r>
        <w:rPr>
          <w:rFonts w:ascii="Times New Roman" w:hAnsi="Times New Roman" w:eastAsia="Calibri" w:cs="Times New Roman"/>
          <w:b/>
          <w:sz w:val="24"/>
          <w:szCs w:val="24"/>
        </w:rPr>
        <w:t>Развојни циљ 5.1.  Развијање партнерских односа са родитељима</w:t>
      </w:r>
    </w:p>
    <w:p w14:paraId="32A4BB55">
      <w:pPr>
        <w:spacing w:after="0" w:line="240" w:lineRule="auto"/>
        <w:jc w:val="both"/>
        <w:rPr>
          <w:rFonts w:ascii="Times New Roman" w:hAnsi="Times New Roman" w:eastAsia="Calibri" w:cs="Times New Roman"/>
          <w:b/>
          <w:sz w:val="24"/>
          <w:szCs w:val="24"/>
        </w:rPr>
      </w:pPr>
      <w:r>
        <w:rPr>
          <w:rFonts w:ascii="Times New Roman" w:hAnsi="Times New Roman" w:eastAsia="Calibri" w:cs="Times New Roman"/>
          <w:b/>
          <w:sz w:val="24"/>
          <w:szCs w:val="24"/>
        </w:rPr>
        <w:t xml:space="preserve"> </w:t>
      </w:r>
    </w:p>
    <w:p w14:paraId="32A4BB56">
      <w:pPr>
        <w:spacing w:after="0" w:line="240" w:lineRule="auto"/>
        <w:jc w:val="both"/>
        <w:rPr>
          <w:rFonts w:ascii="Times New Roman" w:hAnsi="Times New Roman" w:eastAsia="Calibri" w:cs="Times New Roman"/>
          <w:b/>
          <w:sz w:val="24"/>
          <w:szCs w:val="24"/>
        </w:rPr>
      </w:pPr>
      <w:r>
        <w:rPr>
          <w:rFonts w:ascii="Times New Roman" w:hAnsi="Times New Roman" w:eastAsia="Calibri" w:cs="Times New Roman"/>
          <w:b/>
          <w:sz w:val="24"/>
          <w:szCs w:val="24"/>
        </w:rPr>
        <w:t>5.1.1. Информисање родитеља о животу и раду школе</w:t>
      </w:r>
    </w:p>
    <w:p w14:paraId="32A4BB57">
      <w:pPr>
        <w:spacing w:after="0" w:line="240" w:lineRule="auto"/>
        <w:ind w:firstLine="720"/>
        <w:jc w:val="both"/>
        <w:rPr>
          <w:rFonts w:ascii="Times New Roman" w:hAnsi="Times New Roman" w:eastAsia="Calibri" w:cs="Times New Roman"/>
          <w:sz w:val="24"/>
          <w:szCs w:val="24"/>
          <w:shd w:val="clear" w:color="auto" w:fill="FFFFFF"/>
        </w:rPr>
      </w:pPr>
      <w:r>
        <w:rPr>
          <w:rFonts w:ascii="Times New Roman" w:hAnsi="Times New Roman" w:eastAsia="Calibri" w:cs="Times New Roman"/>
          <w:sz w:val="24"/>
          <w:szCs w:val="24"/>
        </w:rPr>
        <w:t xml:space="preserve">Током школске године у свим одељењима одржана су по пет редовна родитељска састанка на којем су родитељи упознати са наставним планом и програмом, </w:t>
      </w:r>
      <w:r>
        <w:rPr>
          <w:rFonts w:ascii="Times New Roman" w:hAnsi="Times New Roman" w:eastAsia="Calibri" w:cs="Times New Roman"/>
          <w:sz w:val="24"/>
          <w:szCs w:val="24"/>
          <w:shd w:val="clear" w:color="auto" w:fill="FFFFFF"/>
        </w:rPr>
        <w:t>са школским календаром за школску 202</w:t>
      </w:r>
      <w:r>
        <w:rPr>
          <w:rFonts w:ascii="Times New Roman" w:hAnsi="Times New Roman" w:eastAsia="Calibri" w:cs="Times New Roman"/>
          <w:sz w:val="24"/>
          <w:szCs w:val="24"/>
          <w:shd w:val="clear" w:color="auto" w:fill="FFFFFF"/>
          <w:lang w:val="sr-Cyrl-RS"/>
        </w:rPr>
        <w:t>5</w:t>
      </w:r>
      <w:r>
        <w:rPr>
          <w:rFonts w:ascii="Times New Roman" w:hAnsi="Times New Roman" w:eastAsia="Calibri" w:cs="Times New Roman"/>
          <w:sz w:val="24"/>
          <w:szCs w:val="24"/>
          <w:shd w:val="clear" w:color="auto" w:fill="FFFFFF"/>
        </w:rPr>
        <w:t>/202</w:t>
      </w:r>
      <w:r>
        <w:rPr>
          <w:rFonts w:ascii="Times New Roman" w:hAnsi="Times New Roman" w:eastAsia="Calibri" w:cs="Times New Roman"/>
          <w:sz w:val="24"/>
          <w:szCs w:val="24"/>
          <w:shd w:val="clear" w:color="auto" w:fill="FFFFFF"/>
          <w:lang w:val="sr-Cyrl-RS"/>
        </w:rPr>
        <w:t>6</w:t>
      </w:r>
      <w:r>
        <w:rPr>
          <w:rFonts w:ascii="Times New Roman" w:hAnsi="Times New Roman" w:eastAsia="Calibri" w:cs="Times New Roman"/>
          <w:sz w:val="24"/>
          <w:szCs w:val="24"/>
          <w:shd w:val="clear" w:color="auto" w:fill="FFFFFF"/>
        </w:rPr>
        <w:t>. годину, информисани су о њиховим правима и обавезама. Такође, упознати су са</w:t>
      </w:r>
      <w:r>
        <w:rPr>
          <w:rFonts w:ascii="Times New Roman" w:hAnsi="Times New Roman" w:eastAsia="Calibri" w:cs="Times New Roman"/>
          <w:sz w:val="24"/>
          <w:szCs w:val="24"/>
        </w:rPr>
        <w:t xml:space="preserve"> термином за Отворена врата, писменим проверама и критеријумима оцењивања. Сваки одељенски старешина одржао је предавање на одређену тему за родитеље. На крају сваког класификационог периода упознати су успехом и дисциплином ученика.</w:t>
      </w:r>
    </w:p>
    <w:p w14:paraId="32A4BB58">
      <w:pPr>
        <w:spacing w:after="0" w:line="240" w:lineRule="auto"/>
        <w:ind w:firstLine="720"/>
        <w:jc w:val="both"/>
        <w:rPr>
          <w:rFonts w:ascii="Times New Roman" w:hAnsi="Times New Roman" w:eastAsia="Calibri" w:cs="Times New Roman"/>
          <w:sz w:val="24"/>
          <w:szCs w:val="24"/>
        </w:rPr>
      </w:pPr>
      <w:r>
        <w:rPr>
          <w:rFonts w:ascii="Times New Roman" w:hAnsi="Times New Roman" w:eastAsia="Calibri" w:cs="Times New Roman"/>
          <w:sz w:val="24"/>
          <w:szCs w:val="24"/>
        </w:rPr>
        <w:t>Представници Савета родитеља редовно обавештавају остале родитеље о свим информацијама које добију на састанцима. Предлози Савета родитеља су уважени током израде Акционог плана, као и предлози родитеља из анкете која је спроведена претходне школске године. Школа је увек отворена ка родитељима и спремна за сарадњу, тако да увек излази у сусрет са знатижељом родитеља, али и њиховим потребама.</w:t>
      </w:r>
    </w:p>
    <w:p w14:paraId="32A4BB59">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w:t>
      </w:r>
    </w:p>
    <w:p w14:paraId="32A4BB5A">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b/>
          <w:sz w:val="24"/>
          <w:szCs w:val="24"/>
        </w:rPr>
        <w:t>5.1.2. Организовање забавних активности за ученике, родитеље и наставнике</w:t>
      </w:r>
    </w:p>
    <w:p w14:paraId="32A4BB5C">
      <w:pPr>
        <w:spacing w:after="0" w:line="240" w:lineRule="auto"/>
        <w:ind w:firstLine="720"/>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rPr>
        <w:t xml:space="preserve">Током првог полугодишта остварена је изузетно добра сарадња са родитељима и оцењује се као много квалитетнија него претходних година. По други пут реализована је приредба за пријем првака, којој су се одазвали сви ђаци прваци заједно са родитељима. Такође, реализована је и приредба поводом Дана школе, где су родитељи такође имали прилику да присуствују. Поред присуства, родитељи су дали свој допринос у организацији приредбе и припреми ученика за приредбу. Ове године млађи ученици учествовали су на маскенбалу и у изради костима учествовали су родитељи. </w:t>
      </w:r>
    </w:p>
    <w:p w14:paraId="32A4BB5D">
      <w:pPr>
        <w:spacing w:after="0" w:line="240" w:lineRule="auto"/>
        <w:ind w:firstLine="720"/>
        <w:jc w:val="both"/>
        <w:rPr>
          <w:rFonts w:ascii="Times New Roman" w:hAnsi="Times New Roman" w:eastAsia="Calibri" w:cs="Times New Roman"/>
          <w:sz w:val="24"/>
          <w:szCs w:val="24"/>
        </w:rPr>
      </w:pPr>
      <w:r>
        <w:rPr>
          <w:rFonts w:ascii="Times New Roman" w:hAnsi="Times New Roman" w:eastAsia="Calibri" w:cs="Times New Roman"/>
          <w:sz w:val="24"/>
          <w:szCs w:val="24"/>
        </w:rPr>
        <w:t>Такође, одржан је Васкршњи хуманитарни базар где су родитељи још једном показали заинтересованост за сарадњу и својим великим доприносом увеличали тај дан.</w:t>
      </w:r>
    </w:p>
    <w:p w14:paraId="32A4BB5F">
      <w:pPr>
        <w:spacing w:after="0" w:line="240" w:lineRule="auto"/>
        <w:jc w:val="both"/>
        <w:rPr>
          <w:rFonts w:ascii="Times New Roman" w:hAnsi="Times New Roman" w:eastAsia="Calibri" w:cs="Times New Roman"/>
          <w:sz w:val="24"/>
          <w:szCs w:val="24"/>
        </w:rPr>
      </w:pPr>
    </w:p>
    <w:p w14:paraId="32A4BB60">
      <w:pPr>
        <w:spacing w:after="0" w:line="240" w:lineRule="auto"/>
        <w:jc w:val="both"/>
        <w:rPr>
          <w:rFonts w:ascii="Times New Roman" w:hAnsi="Times New Roman" w:eastAsia="Calibri" w:cs="Times New Roman"/>
          <w:b/>
          <w:bCs/>
          <w:sz w:val="24"/>
          <w:szCs w:val="24"/>
        </w:rPr>
      </w:pPr>
      <w:r>
        <w:rPr>
          <w:rFonts w:ascii="Times New Roman" w:hAnsi="Times New Roman" w:eastAsia="Calibri" w:cs="Times New Roman"/>
          <w:b/>
          <w:bCs/>
          <w:sz w:val="24"/>
          <w:szCs w:val="24"/>
        </w:rPr>
        <w:t>5.1.4. Професионално информисање родитеља о упису ученика у средњу школу</w:t>
      </w:r>
    </w:p>
    <w:p w14:paraId="32A4BB61">
      <w:pPr>
        <w:spacing w:after="0" w:line="240" w:lineRule="auto"/>
        <w:jc w:val="both"/>
        <w:rPr>
          <w:rFonts w:ascii="Times New Roman" w:hAnsi="Times New Roman" w:eastAsia="Calibri" w:cs="Times New Roman"/>
          <w:b/>
          <w:bCs/>
          <w:sz w:val="24"/>
          <w:szCs w:val="24"/>
        </w:rPr>
      </w:pPr>
      <w:r>
        <w:rPr>
          <w:rFonts w:ascii="Times New Roman" w:hAnsi="Times New Roman" w:eastAsia="Calibri" w:cs="Times New Roman"/>
          <w:sz w:val="24"/>
          <w:szCs w:val="24"/>
          <w:lang w:val="sr-Cyrl-RS"/>
        </w:rPr>
        <w:t>Т</w:t>
      </w:r>
      <w:r>
        <w:rPr>
          <w:rFonts w:ascii="Times New Roman" w:hAnsi="Times New Roman" w:eastAsia="Calibri" w:cs="Times New Roman"/>
          <w:sz w:val="24"/>
          <w:szCs w:val="24"/>
        </w:rPr>
        <w:t>На р</w:t>
      </w:r>
      <w:r>
        <w:rPr>
          <w:rFonts w:ascii="Times New Roman" w:hAnsi="Times New Roman" w:eastAsia="Calibri" w:cs="Times New Roman"/>
          <w:sz w:val="24"/>
          <w:szCs w:val="24"/>
          <w:shd w:val="clear" w:color="auto" w:fill="FFFFFF"/>
        </w:rPr>
        <w:t>одитељском састанку који је одржан 11.12.202</w:t>
      </w:r>
      <w:r>
        <w:rPr>
          <w:rFonts w:ascii="Times New Roman" w:hAnsi="Times New Roman" w:eastAsia="Calibri" w:cs="Times New Roman"/>
          <w:sz w:val="24"/>
          <w:szCs w:val="24"/>
          <w:shd w:val="clear" w:color="auto" w:fill="FFFFFF"/>
          <w:lang w:val="sr-Cyrl-RS"/>
        </w:rPr>
        <w:t>5</w:t>
      </w:r>
      <w:r>
        <w:rPr>
          <w:rFonts w:ascii="Times New Roman" w:hAnsi="Times New Roman" w:eastAsia="Calibri" w:cs="Times New Roman"/>
          <w:sz w:val="24"/>
          <w:szCs w:val="24"/>
          <w:shd w:val="clear" w:color="auto" w:fill="FFFFFF"/>
        </w:rPr>
        <w:t>. поред одељењског старешине присуствовали су педагог и директор школе. Одељењски старешина упознао је родититеље са Дневним редом родитељског састанка, а затим је педагог школе представио родитељима презентацију Министарства просвете о начину приступа порталу МСШ . Родитељи су детаљно упознати са процедуром пријаве електронским путем , као и могућношћу пријаве у школи. Родитељима је подељен у штампаној форми календар активности до уписа у средњу школу. На недоумице родитеља одговарао је педагог школе и одељењске старешине, дајући додатна појашњења. Педагог школе је дао сугестије родитељима како да разговарају са децом по питању избора средње школе и којим чињеницама треба да се воде прилком избора школе.</w:t>
      </w:r>
    </w:p>
    <w:p w14:paraId="32A4BB62">
      <w:pPr>
        <w:spacing w:after="0" w:line="240" w:lineRule="auto"/>
        <w:ind w:firstLine="720"/>
        <w:jc w:val="both"/>
        <w:rPr>
          <w:rFonts w:ascii="Times New Roman" w:hAnsi="Times New Roman" w:eastAsia="Calibri" w:cs="Times New Roman"/>
          <w:sz w:val="24"/>
          <w:szCs w:val="24"/>
        </w:rPr>
      </w:pPr>
      <w:r>
        <w:rPr>
          <w:rFonts w:ascii="Times New Roman" w:hAnsi="Times New Roman" w:eastAsia="Calibri" w:cs="Times New Roman"/>
          <w:sz w:val="24"/>
          <w:szCs w:val="24"/>
        </w:rPr>
        <w:t>И током другог полугодишта одељењске старешине, директорка школе и педагог су биле на располагању да одговоре на сва питања и недоумице родитеља око завршног испита и уписа у средњу школу. Одељењске старешине су редовно и правовремено обавештавале родитеље о свим корацима који су требали да се предузми око завршног испита и уписа у средњу школу.</w:t>
      </w:r>
    </w:p>
    <w:p w14:paraId="32A4BB63">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w:t>
      </w:r>
    </w:p>
    <w:p w14:paraId="32A4BB64">
      <w:pPr>
        <w:spacing w:after="0" w:line="240" w:lineRule="auto"/>
        <w:jc w:val="both"/>
        <w:rPr>
          <w:rFonts w:ascii="Times New Roman" w:hAnsi="Times New Roman" w:eastAsia="Calibri" w:cs="Times New Roman"/>
          <w:b/>
          <w:sz w:val="24"/>
          <w:szCs w:val="24"/>
        </w:rPr>
      </w:pPr>
      <w:r>
        <w:rPr>
          <w:rFonts w:ascii="Times New Roman" w:hAnsi="Times New Roman" w:eastAsia="Calibri" w:cs="Times New Roman"/>
          <w:b/>
          <w:sz w:val="24"/>
          <w:szCs w:val="24"/>
        </w:rPr>
        <w:t>Развојни циљ 5.2.</w:t>
      </w:r>
      <w:r>
        <w:rPr>
          <w:rFonts w:ascii="Times New Roman" w:hAnsi="Times New Roman" w:eastAsia="Calibri" w:cs="Times New Roman"/>
          <w:sz w:val="24"/>
          <w:szCs w:val="24"/>
        </w:rPr>
        <w:t xml:space="preserve"> </w:t>
      </w:r>
      <w:r>
        <w:rPr>
          <w:rFonts w:ascii="Times New Roman" w:hAnsi="Times New Roman" w:eastAsia="Calibri" w:cs="Times New Roman"/>
          <w:b/>
          <w:sz w:val="24"/>
          <w:szCs w:val="24"/>
        </w:rPr>
        <w:t>Презентовање школе путем разних медија и подизање угледа школе</w:t>
      </w:r>
    </w:p>
    <w:p w14:paraId="32A4BB65">
      <w:pPr>
        <w:spacing w:after="0" w:line="240" w:lineRule="auto"/>
        <w:jc w:val="both"/>
        <w:rPr>
          <w:rFonts w:ascii="Times New Roman" w:hAnsi="Times New Roman" w:eastAsia="Calibri" w:cs="Times New Roman"/>
          <w:b/>
          <w:sz w:val="24"/>
          <w:szCs w:val="24"/>
        </w:rPr>
      </w:pPr>
      <w:r>
        <w:rPr>
          <w:rFonts w:ascii="Times New Roman" w:hAnsi="Times New Roman" w:eastAsia="Calibri" w:cs="Times New Roman"/>
          <w:b/>
          <w:sz w:val="24"/>
          <w:szCs w:val="24"/>
        </w:rPr>
        <w:t xml:space="preserve"> </w:t>
      </w:r>
    </w:p>
    <w:p w14:paraId="32A4BB66">
      <w:pPr>
        <w:spacing w:after="0" w:line="240" w:lineRule="auto"/>
        <w:jc w:val="both"/>
        <w:rPr>
          <w:rFonts w:ascii="Times New Roman" w:hAnsi="Times New Roman" w:eastAsia="Calibri" w:cs="Times New Roman"/>
          <w:b/>
          <w:sz w:val="24"/>
          <w:szCs w:val="24"/>
        </w:rPr>
      </w:pPr>
      <w:r>
        <w:rPr>
          <w:rFonts w:ascii="Times New Roman" w:hAnsi="Times New Roman" w:eastAsia="Calibri" w:cs="Times New Roman"/>
          <w:b/>
          <w:sz w:val="24"/>
          <w:szCs w:val="24"/>
        </w:rPr>
        <w:t xml:space="preserve"> 5.2.1.  Промоција школе кроз организовање такмичарских активности, конкурса</w:t>
      </w:r>
    </w:p>
    <w:p w14:paraId="32A4BB67">
      <w:pPr>
        <w:spacing w:after="0" w:line="240" w:lineRule="auto"/>
        <w:ind w:firstLine="720"/>
        <w:jc w:val="both"/>
        <w:rPr>
          <w:rFonts w:ascii="Times New Roman" w:hAnsi="Times New Roman" w:eastAsia="Calibri" w:cs="Times New Roman"/>
          <w:bCs/>
          <w:sz w:val="24"/>
          <w:szCs w:val="24"/>
        </w:rPr>
      </w:pPr>
      <w:r>
        <w:rPr>
          <w:rFonts w:ascii="Times New Roman" w:hAnsi="Times New Roman" w:eastAsia="Calibri" w:cs="Times New Roman"/>
          <w:bCs/>
          <w:sz w:val="24"/>
          <w:szCs w:val="24"/>
        </w:rPr>
        <w:t>Поводом Међународног дана смеха 10.01. а на предлог Вршњачког тима наше школе, одржан је ликовни и литерарни конкурс „Смехотрес“, на којем су ученици требачи да напишу шаљиву песму или карикатуру или неки смешан цртеж. Најкреативнији радови су награђени.</w:t>
      </w:r>
    </w:p>
    <w:p w14:paraId="32A4BB68">
      <w:pPr>
        <w:spacing w:after="0" w:line="240" w:lineRule="auto"/>
        <w:jc w:val="both"/>
        <w:rPr>
          <w:rFonts w:ascii="Times New Roman" w:hAnsi="Times New Roman" w:eastAsia="Calibri" w:cs="Times New Roman"/>
          <w:b/>
          <w:sz w:val="24"/>
          <w:szCs w:val="24"/>
        </w:rPr>
      </w:pPr>
      <w:r>
        <w:rPr>
          <w:rFonts w:ascii="Times New Roman" w:hAnsi="Times New Roman" w:eastAsia="Calibri" w:cs="Times New Roman"/>
          <w:b/>
          <w:sz w:val="24"/>
          <w:szCs w:val="24"/>
        </w:rPr>
        <w:t xml:space="preserve"> </w:t>
      </w:r>
    </w:p>
    <w:p w14:paraId="32A4BB69">
      <w:pPr>
        <w:spacing w:after="0" w:line="240" w:lineRule="auto"/>
        <w:jc w:val="both"/>
        <w:rPr>
          <w:rFonts w:ascii="Times New Roman" w:hAnsi="Times New Roman" w:eastAsia="Calibri" w:cs="Times New Roman"/>
          <w:b/>
          <w:sz w:val="24"/>
          <w:szCs w:val="24"/>
        </w:rPr>
      </w:pPr>
      <w:r>
        <w:rPr>
          <w:rFonts w:ascii="Times New Roman" w:hAnsi="Times New Roman" w:eastAsia="Calibri" w:cs="Times New Roman"/>
          <w:b/>
          <w:sz w:val="24"/>
          <w:szCs w:val="24"/>
        </w:rPr>
        <w:t>5.2.2. Редовно ажурирање сајта</w:t>
      </w:r>
    </w:p>
    <w:p w14:paraId="32A4BB6A">
      <w:pPr>
        <w:spacing w:after="0" w:line="240" w:lineRule="auto"/>
        <w:jc w:val="both"/>
        <w:rPr>
          <w:rFonts w:ascii="Times New Roman" w:hAnsi="Times New Roman" w:eastAsia="Calibri" w:cs="Times New Roman"/>
          <w:bCs/>
          <w:sz w:val="24"/>
          <w:szCs w:val="24"/>
        </w:rPr>
      </w:pPr>
      <w:r>
        <w:rPr>
          <w:rFonts w:ascii="Times New Roman" w:hAnsi="Times New Roman" w:eastAsia="Calibri" w:cs="Times New Roman"/>
          <w:bCs/>
          <w:sz w:val="24"/>
          <w:szCs w:val="24"/>
        </w:rPr>
        <w:tab/>
      </w:r>
      <w:r>
        <w:rPr>
          <w:rFonts w:ascii="Times New Roman" w:hAnsi="Times New Roman" w:eastAsia="Calibri" w:cs="Times New Roman"/>
          <w:bCs/>
          <w:sz w:val="24"/>
          <w:szCs w:val="24"/>
        </w:rPr>
        <w:t>Сајт школе се редовно ажурира током читаве школске године.</w:t>
      </w:r>
    </w:p>
    <w:p w14:paraId="32A4BB6B">
      <w:pPr>
        <w:spacing w:after="0" w:line="240" w:lineRule="auto"/>
        <w:jc w:val="both"/>
        <w:rPr>
          <w:rFonts w:ascii="Times New Roman" w:hAnsi="Times New Roman" w:eastAsia="Calibri" w:cs="Times New Roman"/>
          <w:bCs/>
          <w:sz w:val="24"/>
          <w:szCs w:val="24"/>
        </w:rPr>
      </w:pPr>
      <w:r>
        <w:rPr>
          <w:rFonts w:ascii="Times New Roman" w:hAnsi="Times New Roman" w:eastAsia="Calibri" w:cs="Times New Roman"/>
          <w:bCs/>
          <w:sz w:val="24"/>
          <w:szCs w:val="24"/>
        </w:rPr>
        <w:t xml:space="preserve"> </w:t>
      </w:r>
    </w:p>
    <w:p w14:paraId="32A4BB6C">
      <w:pPr>
        <w:spacing w:after="0" w:line="240" w:lineRule="auto"/>
        <w:jc w:val="both"/>
        <w:rPr>
          <w:rFonts w:ascii="Times New Roman" w:hAnsi="Times New Roman" w:eastAsia="Calibri" w:cs="Times New Roman"/>
          <w:b/>
          <w:sz w:val="24"/>
          <w:szCs w:val="24"/>
        </w:rPr>
      </w:pPr>
      <w:r>
        <w:rPr>
          <w:rFonts w:ascii="Times New Roman" w:hAnsi="Times New Roman" w:eastAsia="Calibri" w:cs="Times New Roman"/>
          <w:b/>
          <w:sz w:val="24"/>
          <w:szCs w:val="24"/>
        </w:rPr>
        <w:t>5.2.3. Обавештавање медија о активностима школе</w:t>
      </w:r>
    </w:p>
    <w:p w14:paraId="32A4BB6D">
      <w:pPr>
        <w:spacing w:after="0" w:line="240" w:lineRule="auto"/>
        <w:ind w:firstLine="720"/>
        <w:jc w:val="both"/>
        <w:rPr>
          <w:rFonts w:ascii="Times New Roman" w:hAnsi="Times New Roman" w:eastAsia="Calibri" w:cs="Times New Roman"/>
          <w:bCs/>
          <w:sz w:val="24"/>
          <w:szCs w:val="24"/>
        </w:rPr>
      </w:pPr>
      <w:r>
        <w:rPr>
          <w:rFonts w:ascii="Times New Roman" w:hAnsi="Times New Roman" w:eastAsia="Calibri" w:cs="Times New Roman"/>
          <w:bCs/>
          <w:sz w:val="24"/>
          <w:szCs w:val="24"/>
        </w:rPr>
        <w:t>Сви важни догађаји у нашој школки како претходне, тако и ове школске године медијски су пропраћени кроз сарадњу са телевизијом ГЕМ.</w:t>
      </w:r>
    </w:p>
    <w:p w14:paraId="32A4BB6E">
      <w:pPr>
        <w:spacing w:after="0" w:line="240" w:lineRule="auto"/>
        <w:jc w:val="both"/>
        <w:rPr>
          <w:rFonts w:ascii="Times New Roman" w:hAnsi="Times New Roman" w:eastAsia="Calibri" w:cs="Times New Roman"/>
          <w:bCs/>
          <w:sz w:val="24"/>
          <w:szCs w:val="24"/>
        </w:rPr>
      </w:pPr>
      <w:r>
        <w:rPr>
          <w:rFonts w:ascii="Times New Roman" w:hAnsi="Times New Roman" w:eastAsia="Calibri" w:cs="Times New Roman"/>
          <w:bCs/>
          <w:sz w:val="24"/>
          <w:szCs w:val="24"/>
        </w:rPr>
        <w:t xml:space="preserve"> </w:t>
      </w:r>
    </w:p>
    <w:p w14:paraId="32A4BB6F">
      <w:pPr>
        <w:spacing w:after="0" w:line="240" w:lineRule="auto"/>
        <w:jc w:val="both"/>
        <w:rPr>
          <w:rFonts w:ascii="Times New Roman" w:hAnsi="Times New Roman" w:eastAsia="Calibri" w:cs="Times New Roman"/>
          <w:b/>
          <w:sz w:val="24"/>
          <w:szCs w:val="24"/>
        </w:rPr>
      </w:pPr>
      <w:r>
        <w:rPr>
          <w:rFonts w:ascii="Times New Roman" w:hAnsi="Times New Roman" w:eastAsia="Calibri" w:cs="Times New Roman"/>
          <w:b/>
          <w:sz w:val="24"/>
          <w:szCs w:val="24"/>
        </w:rPr>
        <w:t>5.2.4. Сарадња са културним и образовним институцијама</w:t>
      </w:r>
    </w:p>
    <w:p w14:paraId="32A4BB70">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ab/>
      </w:r>
      <w:r>
        <w:rPr>
          <w:rFonts w:ascii="Times New Roman" w:hAnsi="Times New Roman" w:eastAsia="Calibri" w:cs="Times New Roman"/>
          <w:sz w:val="24"/>
          <w:szCs w:val="24"/>
        </w:rPr>
        <w:t>Током првог полугодишта остварена је сарадња ОШ,,Михаило Младеновић Сеља" из Дудовице  у виду заједничка изложбе ученичких радова у библиотеци “Димитрије Туцовић”. Наставница ликовне културе припремила је радове за изложбу. Реализован је и заједнички наступ хора.</w:t>
      </w:r>
    </w:p>
    <w:p w14:paraId="32A4BB71">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w:t>
      </w:r>
    </w:p>
    <w:p w14:paraId="32A4BB72">
      <w:pPr>
        <w:spacing w:after="0" w:line="240" w:lineRule="auto"/>
        <w:ind w:left="1985" w:hanging="1985"/>
        <w:jc w:val="both"/>
        <w:rPr>
          <w:rFonts w:ascii="Times New Roman" w:hAnsi="Times New Roman" w:eastAsia="Calibri" w:cs="Times New Roman"/>
          <w:b/>
          <w:sz w:val="24"/>
          <w:szCs w:val="24"/>
        </w:rPr>
      </w:pPr>
      <w:r>
        <w:rPr>
          <w:rFonts w:ascii="Times New Roman" w:hAnsi="Times New Roman" w:eastAsia="Calibri" w:cs="Times New Roman"/>
          <w:b/>
          <w:sz w:val="24"/>
          <w:szCs w:val="24"/>
        </w:rPr>
        <w:t>Развојни циљ 5.3.</w:t>
      </w:r>
      <w:r>
        <w:rPr>
          <w:rFonts w:ascii="Times New Roman" w:hAnsi="Times New Roman" w:eastAsia="Calibri" w:cs="Times New Roman"/>
          <w:sz w:val="24"/>
          <w:szCs w:val="24"/>
        </w:rPr>
        <w:t xml:space="preserve"> </w:t>
      </w:r>
      <w:r>
        <w:rPr>
          <w:rFonts w:ascii="Times New Roman" w:hAnsi="Times New Roman" w:eastAsia="Calibri" w:cs="Times New Roman"/>
          <w:b/>
          <w:sz w:val="24"/>
          <w:szCs w:val="24"/>
        </w:rPr>
        <w:t xml:space="preserve">Доношење правилника о награђивању у циљу мотивисања и промоције рада </w:t>
      </w:r>
      <w:r>
        <w:rPr>
          <w:rFonts w:ascii="Times New Roman" w:hAnsi="Times New Roman" w:eastAsia="Calibri" w:cs="Times New Roman"/>
          <w:b/>
          <w:sz w:val="24"/>
          <w:szCs w:val="24"/>
          <w:lang w:val="sr-Cyrl-RS"/>
        </w:rPr>
        <w:t>н</w:t>
      </w:r>
      <w:r>
        <w:rPr>
          <w:rFonts w:ascii="Times New Roman" w:hAnsi="Times New Roman" w:eastAsia="Calibri" w:cs="Times New Roman"/>
          <w:b/>
          <w:sz w:val="24"/>
          <w:szCs w:val="24"/>
        </w:rPr>
        <w:t>аставника</w:t>
      </w:r>
    </w:p>
    <w:p w14:paraId="32A4BB73">
      <w:pPr>
        <w:spacing w:after="0" w:line="240" w:lineRule="auto"/>
        <w:jc w:val="both"/>
        <w:rPr>
          <w:rFonts w:ascii="Times New Roman" w:hAnsi="Times New Roman" w:eastAsia="Calibri" w:cs="Times New Roman"/>
          <w:b/>
          <w:sz w:val="24"/>
          <w:szCs w:val="24"/>
        </w:rPr>
      </w:pPr>
      <w:r>
        <w:rPr>
          <w:rFonts w:ascii="Times New Roman" w:hAnsi="Times New Roman" w:eastAsia="Calibri" w:cs="Times New Roman"/>
          <w:b/>
          <w:sz w:val="24"/>
          <w:szCs w:val="24"/>
        </w:rPr>
        <w:tab/>
      </w:r>
      <w:r>
        <w:rPr>
          <w:rFonts w:ascii="Times New Roman" w:hAnsi="Times New Roman" w:eastAsia="Calibri" w:cs="Times New Roman"/>
          <w:b/>
          <w:sz w:val="24"/>
          <w:szCs w:val="24"/>
        </w:rPr>
        <w:t>5.3.2. Реализовање угледних и огледних часова</w:t>
      </w:r>
    </w:p>
    <w:p w14:paraId="32A4BB76">
      <w:pPr>
        <w:spacing w:after="0" w:line="240"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32"/>
          <w:lang w:val="sr-Cyrl-RS"/>
        </w:rPr>
        <w:t xml:space="preserve">Што се тиче угледних часова, одржана су три угледна часа у току првог полугодишта, као што је и планиранио. Угледни час реализовала је учитељица Снежана Гуслов из српског језика 06.10.2025. г.  за наставну јединицу „Изокренута прича“. Милена Јанковић је одржала угледни час 24.11.2025. године из математике “Множење бројем 5” и Бранкица Перовић одржала је угледни час из српског језика </w:t>
      </w:r>
      <w:r>
        <w:rPr>
          <w:rFonts w:ascii="Times New Roman" w:hAnsi="Times New Roman" w:eastAsia="Calibri" w:cs="Times New Roman"/>
          <w:sz w:val="24"/>
          <w:szCs w:val="32"/>
          <w:lang w:val="sr-Latn-RS"/>
        </w:rPr>
        <w:t xml:space="preserve">22.12.2025. </w:t>
      </w:r>
      <w:r>
        <w:rPr>
          <w:rFonts w:ascii="Times New Roman" w:hAnsi="Times New Roman" w:eastAsia="Calibri" w:cs="Times New Roman"/>
          <w:sz w:val="24"/>
          <w:szCs w:val="32"/>
          <w:lang w:val="sr-Cyrl-RS"/>
        </w:rPr>
        <w:t>године ,,Мој дека је био трешња” Анђела Нанети Временска</w:t>
      </w:r>
      <w:r>
        <w:rPr>
          <w:rFonts w:ascii="Times New Roman" w:hAnsi="Times New Roman" w:eastAsia="Calibri" w:cs="Times New Roman"/>
          <w:sz w:val="24"/>
          <w:szCs w:val="24"/>
        </w:rPr>
        <w:tab/>
      </w:r>
      <w:r>
        <w:rPr>
          <w:rFonts w:ascii="Times New Roman" w:hAnsi="Times New Roman" w:eastAsia="Calibri" w:cs="Times New Roman"/>
          <w:sz w:val="24"/>
          <w:szCs w:val="24"/>
        </w:rPr>
        <w:t xml:space="preserve">Током другог полугодишта угледни час је одржала </w:t>
      </w:r>
      <w:r>
        <w:rPr>
          <w:rFonts w:ascii="Times New Roman" w:hAnsi="Times New Roman" w:eastAsia="Calibri" w:cs="Times New Roman"/>
          <w:sz w:val="24"/>
          <w:szCs w:val="24"/>
          <w:lang w:val="sr-Cyrl-RS"/>
        </w:rPr>
        <w:t>наставница физике Маријана Арсенијевић и наставница хемије Маја Арсић.</w:t>
      </w:r>
    </w:p>
    <w:p w14:paraId="32A4BB77">
      <w:pPr>
        <w:spacing w:after="0" w:line="240" w:lineRule="auto"/>
        <w:jc w:val="both"/>
        <w:rPr>
          <w:rFonts w:ascii="Times New Roman" w:hAnsi="Times New Roman" w:eastAsia="Calibri" w:cs="Times New Roman"/>
          <w:b/>
          <w:sz w:val="24"/>
          <w:szCs w:val="24"/>
        </w:rPr>
      </w:pPr>
      <w:r>
        <w:rPr>
          <w:rFonts w:ascii="Times New Roman" w:hAnsi="Times New Roman" w:eastAsia="Calibri" w:cs="Times New Roman"/>
          <w:b/>
          <w:sz w:val="24"/>
          <w:szCs w:val="24"/>
        </w:rPr>
        <w:t xml:space="preserve"> </w:t>
      </w:r>
    </w:p>
    <w:p w14:paraId="32A4BB78">
      <w:pPr>
        <w:spacing w:after="0" w:line="240" w:lineRule="auto"/>
        <w:jc w:val="both"/>
        <w:rPr>
          <w:rFonts w:ascii="Times New Roman" w:hAnsi="Times New Roman" w:eastAsia="Calibri" w:cs="Times New Roman"/>
          <w:b/>
          <w:sz w:val="24"/>
          <w:szCs w:val="24"/>
        </w:rPr>
      </w:pPr>
      <w:r>
        <w:rPr>
          <w:rFonts w:ascii="Times New Roman" w:hAnsi="Times New Roman" w:eastAsia="Calibri" w:cs="Times New Roman"/>
          <w:b/>
          <w:sz w:val="24"/>
          <w:szCs w:val="24"/>
        </w:rPr>
        <w:t xml:space="preserve"> </w:t>
      </w:r>
      <w:r>
        <w:rPr>
          <w:rFonts w:ascii="Times New Roman" w:hAnsi="Times New Roman" w:eastAsia="Calibri" w:cs="Times New Roman"/>
          <w:b/>
          <w:sz w:val="24"/>
          <w:szCs w:val="24"/>
        </w:rPr>
        <w:tab/>
      </w:r>
      <w:r>
        <w:rPr>
          <w:rFonts w:ascii="Times New Roman" w:hAnsi="Times New Roman" w:eastAsia="Calibri" w:cs="Times New Roman"/>
          <w:b/>
          <w:sz w:val="24"/>
          <w:szCs w:val="24"/>
        </w:rPr>
        <w:t>5.3.3. Успешно такмичење на такмичењима и конкурсима из различитих наставних области</w:t>
      </w:r>
    </w:p>
    <w:p w14:paraId="32A4BB79">
      <w:pPr>
        <w:spacing w:after="0" w:line="240" w:lineRule="auto"/>
        <w:jc w:val="both"/>
        <w:rPr>
          <w:rFonts w:ascii="Times New Roman" w:hAnsi="Times New Roman" w:eastAsia="Calibri" w:cs="Times New Roman"/>
          <w:bCs/>
          <w:sz w:val="24"/>
          <w:szCs w:val="24"/>
        </w:rPr>
      </w:pPr>
      <w:r>
        <w:rPr>
          <w:rFonts w:ascii="Times New Roman" w:hAnsi="Times New Roman" w:eastAsia="Calibri" w:cs="Times New Roman"/>
          <w:b/>
          <w:sz w:val="24"/>
          <w:szCs w:val="24"/>
        </w:rPr>
        <w:tab/>
      </w:r>
      <w:r>
        <w:rPr>
          <w:rFonts w:ascii="Times New Roman" w:hAnsi="Times New Roman" w:eastAsia="Calibri" w:cs="Times New Roman"/>
          <w:bCs/>
          <w:sz w:val="24"/>
          <w:szCs w:val="24"/>
        </w:rPr>
        <w:t xml:space="preserve">У току првог полугодишта реализовано је школско такмичење из математике. Такмичења из осталих предмета планирано је за друго полугодиште. Конкурси у којима с учествовали радови наших ученика су Дани хумора за децу (освојена прва награда), </w:t>
      </w:r>
      <w:r>
        <w:rPr>
          <w:rFonts w:ascii="Times New Roman" w:hAnsi="Times New Roman" w:eastAsia="Calibri" w:cs="Times New Roman"/>
          <w:bCs/>
          <w:sz w:val="24"/>
          <w:szCs w:val="24"/>
          <w:lang w:val="sr-Cyrl-RS"/>
        </w:rPr>
        <w:t>Крв живот значи</w:t>
      </w:r>
      <w:r>
        <w:rPr>
          <w:rFonts w:ascii="Times New Roman" w:hAnsi="Times New Roman" w:eastAsia="Calibri" w:cs="Times New Roman"/>
          <w:bCs/>
          <w:sz w:val="24"/>
          <w:szCs w:val="24"/>
        </w:rPr>
        <w:t xml:space="preserve"> (пласман у финале), Светосавски конкурс.</w:t>
      </w:r>
    </w:p>
    <w:p w14:paraId="32A4BB7A">
      <w:pPr>
        <w:spacing w:after="0" w:line="240" w:lineRule="auto"/>
        <w:jc w:val="both"/>
        <w:rPr>
          <w:rFonts w:ascii="Times New Roman" w:hAnsi="Times New Roman" w:eastAsia="Calibri" w:cs="Times New Roman"/>
          <w:bCs/>
          <w:sz w:val="24"/>
          <w:szCs w:val="24"/>
          <w:lang w:val="sr-Cyrl-RS"/>
        </w:rPr>
      </w:pPr>
      <w:r>
        <w:rPr>
          <w:rFonts w:ascii="Times New Roman" w:hAnsi="Times New Roman" w:eastAsia="Calibri" w:cs="Times New Roman"/>
          <w:bCs/>
          <w:sz w:val="24"/>
          <w:szCs w:val="24"/>
        </w:rPr>
        <w:tab/>
      </w:r>
      <w:r>
        <w:rPr>
          <w:rFonts w:ascii="Times New Roman" w:hAnsi="Times New Roman" w:eastAsia="Calibri" w:cs="Times New Roman"/>
          <w:bCs/>
          <w:sz w:val="24"/>
          <w:szCs w:val="24"/>
        </w:rPr>
        <w:t>Током другог полугодишта ученици наше школе остварили су значајне резултате у спортским такмичењима, градском такмичењу соло певача и такмичењу „Шта знаш о саобраћају“</w:t>
      </w:r>
      <w:r>
        <w:rPr>
          <w:rFonts w:ascii="Times New Roman" w:hAnsi="Times New Roman" w:eastAsia="Calibri" w:cs="Times New Roman"/>
          <w:bCs/>
          <w:sz w:val="24"/>
          <w:szCs w:val="24"/>
          <w:lang w:val="sr-Cyrl-RS"/>
        </w:rPr>
        <w:t>, градском такмичењу из биологије и физике.</w:t>
      </w:r>
    </w:p>
    <w:p w14:paraId="32A4BB7B">
      <w:pPr>
        <w:spacing w:after="0" w:line="240" w:lineRule="auto"/>
        <w:jc w:val="both"/>
        <w:rPr>
          <w:rFonts w:ascii="Times New Roman" w:hAnsi="Times New Roman" w:eastAsia="Calibri" w:cs="Times New Roman"/>
          <w:bCs/>
          <w:sz w:val="24"/>
          <w:szCs w:val="24"/>
        </w:rPr>
      </w:pPr>
      <w:r>
        <w:rPr>
          <w:rFonts w:ascii="Times New Roman" w:hAnsi="Times New Roman" w:eastAsia="Calibri" w:cs="Times New Roman"/>
          <w:bCs/>
          <w:sz w:val="24"/>
          <w:szCs w:val="24"/>
        </w:rPr>
        <w:t xml:space="preserve"> </w:t>
      </w:r>
    </w:p>
    <w:p w14:paraId="32A4BB7C">
      <w:pPr>
        <w:spacing w:after="0" w:line="240" w:lineRule="auto"/>
        <w:jc w:val="both"/>
        <w:rPr>
          <w:rFonts w:ascii="Times New Roman" w:hAnsi="Times New Roman" w:eastAsia="Calibri" w:cs="Times New Roman"/>
          <w:b/>
          <w:sz w:val="24"/>
          <w:szCs w:val="24"/>
        </w:rPr>
      </w:pPr>
      <w:r>
        <w:rPr>
          <w:rFonts w:ascii="Times New Roman" w:hAnsi="Times New Roman" w:eastAsia="Calibri" w:cs="Times New Roman"/>
          <w:b/>
          <w:sz w:val="24"/>
          <w:szCs w:val="24"/>
        </w:rPr>
        <w:t xml:space="preserve">           </w:t>
      </w:r>
      <w:r>
        <w:rPr>
          <w:rFonts w:ascii="Times New Roman" w:hAnsi="Times New Roman" w:eastAsia="Calibri" w:cs="Times New Roman"/>
          <w:b/>
          <w:sz w:val="24"/>
          <w:szCs w:val="24"/>
        </w:rPr>
        <w:tab/>
      </w:r>
      <w:r>
        <w:rPr>
          <w:rFonts w:ascii="Times New Roman" w:hAnsi="Times New Roman" w:eastAsia="Calibri" w:cs="Times New Roman"/>
          <w:b/>
          <w:sz w:val="24"/>
          <w:szCs w:val="24"/>
        </w:rPr>
        <w:t>5.3.4.  Учешће у различитим образовни пројектима при чему промовише себе и школу</w:t>
      </w:r>
    </w:p>
    <w:p w14:paraId="32A4BB7D">
      <w:pPr>
        <w:spacing w:after="0" w:line="240" w:lineRule="auto"/>
        <w:jc w:val="both"/>
        <w:rPr>
          <w:rFonts w:ascii="Times New Roman" w:hAnsi="Times New Roman" w:eastAsia="Calibri" w:cs="Times New Roman"/>
          <w:sz w:val="24"/>
          <w:szCs w:val="24"/>
          <w:lang w:val="sr-Cyrl-RS"/>
        </w:rPr>
      </w:pPr>
      <w:r>
        <w:rPr>
          <w:rFonts w:ascii="Times New Roman" w:hAnsi="Times New Roman" w:eastAsia="Calibri" w:cs="Times New Roman"/>
          <w:b/>
          <w:sz w:val="24"/>
          <w:szCs w:val="24"/>
        </w:rPr>
        <w:t xml:space="preserve"> </w:t>
      </w:r>
      <w:r>
        <w:rPr>
          <w:rFonts w:ascii="Times New Roman" w:hAnsi="Times New Roman" w:eastAsia="Calibri" w:cs="Times New Roman"/>
          <w:sz w:val="24"/>
          <w:szCs w:val="24"/>
          <w:lang w:val="sr-Cyrl-RS"/>
        </w:rPr>
        <w:t>Није било огранизованих пројеката.</w:t>
      </w:r>
    </w:p>
    <w:p w14:paraId="32A4BB7E">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w:t>
      </w:r>
    </w:p>
    <w:p w14:paraId="32A4BB7F">
      <w:pPr>
        <w:spacing w:after="0" w:line="240" w:lineRule="auto"/>
        <w:ind w:left="2268" w:hanging="2268"/>
        <w:jc w:val="both"/>
        <w:rPr>
          <w:rFonts w:ascii="Times New Roman" w:hAnsi="Times New Roman" w:eastAsia="Calibri" w:cs="Times New Roman"/>
          <w:b/>
          <w:sz w:val="24"/>
          <w:szCs w:val="24"/>
        </w:rPr>
      </w:pPr>
      <w:r>
        <w:rPr>
          <w:rFonts w:ascii="Times New Roman" w:hAnsi="Times New Roman" w:eastAsia="Calibri" w:cs="Times New Roman"/>
          <w:b/>
          <w:sz w:val="24"/>
          <w:szCs w:val="24"/>
        </w:rPr>
        <w:t>Развојни циљ 5.3.</w:t>
      </w:r>
      <w:r>
        <w:rPr>
          <w:rFonts w:ascii="Times New Roman" w:hAnsi="Times New Roman" w:eastAsia="Calibri" w:cs="Times New Roman"/>
          <w:sz w:val="24"/>
          <w:szCs w:val="24"/>
        </w:rPr>
        <w:t xml:space="preserve"> </w:t>
      </w:r>
      <w:r>
        <w:rPr>
          <w:rFonts w:ascii="Times New Roman" w:hAnsi="Times New Roman" w:eastAsia="Calibri" w:cs="Times New Roman"/>
          <w:b/>
          <w:sz w:val="24"/>
          <w:szCs w:val="24"/>
        </w:rPr>
        <w:t>Побољшати међуљудске односе и радну атмосферу у школи – наставници, родитељи и ученици</w:t>
      </w:r>
    </w:p>
    <w:p w14:paraId="32A4BB80">
      <w:pPr>
        <w:spacing w:after="0" w:line="240" w:lineRule="auto"/>
        <w:ind w:left="567" w:hanging="567"/>
        <w:jc w:val="both"/>
        <w:rPr>
          <w:rFonts w:ascii="Times New Roman" w:hAnsi="Times New Roman" w:eastAsia="Calibri" w:cs="Times New Roman"/>
          <w:b/>
          <w:sz w:val="24"/>
          <w:szCs w:val="24"/>
          <w:lang w:val="sr-Cyrl-RS"/>
        </w:rPr>
      </w:pPr>
      <w:r>
        <w:rPr>
          <w:rFonts w:ascii="Times New Roman" w:hAnsi="Times New Roman" w:eastAsia="Calibri" w:cs="Times New Roman"/>
          <w:b/>
          <w:sz w:val="24"/>
          <w:szCs w:val="24"/>
        </w:rPr>
        <w:tab/>
      </w:r>
      <w:r>
        <w:rPr>
          <w:rFonts w:ascii="Times New Roman" w:hAnsi="Times New Roman" w:eastAsia="Calibri" w:cs="Times New Roman"/>
          <w:b/>
          <w:sz w:val="24"/>
          <w:szCs w:val="24"/>
        </w:rPr>
        <w:tab/>
      </w:r>
      <w:r>
        <w:rPr>
          <w:rFonts w:ascii="Times New Roman" w:hAnsi="Times New Roman" w:eastAsia="Calibri" w:cs="Times New Roman"/>
          <w:b/>
          <w:sz w:val="24"/>
          <w:szCs w:val="24"/>
        </w:rPr>
        <w:t xml:space="preserve">5.3.1. Успешна комуникација, обезбеђен проток и доступност информација свим </w:t>
      </w:r>
      <w:r>
        <w:rPr>
          <w:rFonts w:ascii="Times New Roman" w:hAnsi="Times New Roman" w:eastAsia="Calibri" w:cs="Times New Roman"/>
          <w:b/>
          <w:sz w:val="24"/>
          <w:szCs w:val="24"/>
          <w:lang w:val="sr-Cyrl-RS"/>
        </w:rPr>
        <w:t xml:space="preserve">    </w:t>
      </w:r>
    </w:p>
    <w:p w14:paraId="32A4BB81">
      <w:pPr>
        <w:spacing w:after="0" w:line="240" w:lineRule="auto"/>
        <w:ind w:left="567" w:hanging="567"/>
        <w:jc w:val="both"/>
        <w:rPr>
          <w:rFonts w:ascii="Times New Roman" w:hAnsi="Times New Roman" w:eastAsia="Calibri" w:cs="Times New Roman"/>
          <w:b/>
          <w:sz w:val="24"/>
          <w:szCs w:val="24"/>
        </w:rPr>
      </w:pPr>
      <w:r>
        <w:rPr>
          <w:rFonts w:ascii="Times New Roman" w:hAnsi="Times New Roman" w:eastAsia="Calibri" w:cs="Times New Roman"/>
          <w:b/>
          <w:sz w:val="24"/>
          <w:szCs w:val="24"/>
          <w:lang w:val="sr-Cyrl-RS"/>
        </w:rPr>
        <w:t xml:space="preserve">                      </w:t>
      </w:r>
      <w:r>
        <w:rPr>
          <w:rFonts w:ascii="Times New Roman" w:hAnsi="Times New Roman" w:eastAsia="Calibri" w:cs="Times New Roman"/>
          <w:b/>
          <w:sz w:val="24"/>
          <w:szCs w:val="24"/>
        </w:rPr>
        <w:t>запосленима и ученицима</w:t>
      </w:r>
    </w:p>
    <w:p w14:paraId="32A4BB82">
      <w:pPr>
        <w:spacing w:after="0" w:line="240" w:lineRule="auto"/>
        <w:jc w:val="both"/>
        <w:rPr>
          <w:rFonts w:ascii="Times New Roman" w:hAnsi="Times New Roman" w:eastAsia="Calibri" w:cs="Times New Roman"/>
          <w:bCs/>
          <w:sz w:val="24"/>
          <w:szCs w:val="24"/>
        </w:rPr>
      </w:pPr>
      <w:r>
        <w:rPr>
          <w:rFonts w:ascii="Times New Roman" w:hAnsi="Times New Roman" w:eastAsia="Calibri" w:cs="Times New Roman"/>
          <w:b/>
          <w:sz w:val="24"/>
          <w:szCs w:val="24"/>
        </w:rPr>
        <w:tab/>
      </w:r>
      <w:r>
        <w:rPr>
          <w:rFonts w:ascii="Times New Roman" w:hAnsi="Times New Roman" w:eastAsia="Calibri" w:cs="Times New Roman"/>
          <w:bCs/>
          <w:sz w:val="24"/>
          <w:szCs w:val="24"/>
        </w:rPr>
        <w:t>Све информације које су од значаја за рад школе, наставника, ученика су транспарентне и правовремене. Постоји добра и хоризонтална и вертикална размена информација.</w:t>
      </w:r>
    </w:p>
    <w:p w14:paraId="32A4BB83">
      <w:pPr>
        <w:spacing w:after="0" w:line="240" w:lineRule="auto"/>
        <w:jc w:val="both"/>
        <w:rPr>
          <w:rFonts w:ascii="Times New Roman" w:hAnsi="Times New Roman" w:eastAsia="Calibri" w:cs="Times New Roman"/>
          <w:bCs/>
          <w:sz w:val="24"/>
          <w:szCs w:val="24"/>
        </w:rPr>
      </w:pPr>
      <w:r>
        <w:rPr>
          <w:rFonts w:ascii="Times New Roman" w:hAnsi="Times New Roman" w:eastAsia="Calibri" w:cs="Times New Roman"/>
          <w:bCs/>
          <w:sz w:val="24"/>
          <w:szCs w:val="24"/>
        </w:rPr>
        <w:t xml:space="preserve"> </w:t>
      </w:r>
    </w:p>
    <w:p w14:paraId="32A4BB84">
      <w:pPr>
        <w:spacing w:after="0" w:line="240" w:lineRule="auto"/>
        <w:jc w:val="both"/>
        <w:rPr>
          <w:rFonts w:ascii="Times New Roman" w:hAnsi="Times New Roman" w:eastAsia="Calibri" w:cs="Times New Roman"/>
          <w:b/>
          <w:sz w:val="24"/>
          <w:szCs w:val="24"/>
        </w:rPr>
      </w:pPr>
      <w:r>
        <w:rPr>
          <w:rFonts w:ascii="Times New Roman" w:hAnsi="Times New Roman" w:eastAsia="Calibri" w:cs="Times New Roman"/>
          <w:b/>
          <w:sz w:val="24"/>
          <w:szCs w:val="24"/>
        </w:rPr>
        <w:tab/>
      </w:r>
      <w:r>
        <w:rPr>
          <w:rFonts w:ascii="Times New Roman" w:hAnsi="Times New Roman" w:eastAsia="Calibri" w:cs="Times New Roman"/>
          <w:b/>
          <w:sz w:val="24"/>
          <w:szCs w:val="24"/>
        </w:rPr>
        <w:t>5.3.2. Дружење и заједничка путовања запослених у школи</w:t>
      </w:r>
    </w:p>
    <w:p w14:paraId="32A4BB85">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ab/>
      </w:r>
      <w:r>
        <w:rPr>
          <w:rFonts w:ascii="Times New Roman" w:hAnsi="Times New Roman" w:eastAsia="Calibri" w:cs="Times New Roman"/>
          <w:sz w:val="24"/>
          <w:szCs w:val="24"/>
        </w:rPr>
        <w:t>У августу реализована је наставничка екскурзија на релацији Нови Сад, Петроварадин, Сремски Карловци, Салаш.</w:t>
      </w:r>
    </w:p>
    <w:p w14:paraId="32A4BB86">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Дана 4. октобра реализована је приредба поводом Дана школе, након чега је организована закуска за запослене и госте.</w:t>
      </w:r>
    </w:p>
    <w:p w14:paraId="32A4BB89">
      <w:pPr>
        <w:spacing w:after="0" w:line="240" w:lineRule="auto"/>
        <w:ind w:left="709" w:hanging="698"/>
        <w:jc w:val="both"/>
        <w:rPr>
          <w:rFonts w:ascii="Times New Roman" w:hAnsi="Times New Roman" w:eastAsia="Calibri" w:cs="Times New Roman"/>
          <w:b/>
          <w:bCs/>
          <w:sz w:val="24"/>
          <w:szCs w:val="24"/>
        </w:rPr>
      </w:pPr>
      <w:r>
        <w:rPr>
          <w:rFonts w:ascii="Times New Roman" w:hAnsi="Times New Roman" w:eastAsia="Calibri" w:cs="Times New Roman"/>
          <w:b/>
          <w:bCs/>
          <w:sz w:val="24"/>
          <w:szCs w:val="24"/>
        </w:rPr>
        <w:t xml:space="preserve">5.3.4. Организовање предавања, трибина на актуелне теме из образовања за </w:t>
      </w:r>
      <w:r>
        <w:rPr>
          <w:rFonts w:ascii="Times New Roman" w:hAnsi="Times New Roman" w:eastAsia="Calibri" w:cs="Times New Roman"/>
          <w:b/>
          <w:bCs/>
          <w:sz w:val="24"/>
          <w:szCs w:val="24"/>
          <w:lang w:val="sr-Cyrl-RS"/>
        </w:rPr>
        <w:t xml:space="preserve">    </w:t>
      </w:r>
      <w:r>
        <w:rPr>
          <w:rFonts w:ascii="Times New Roman" w:hAnsi="Times New Roman" w:eastAsia="Calibri" w:cs="Times New Roman"/>
          <w:b/>
          <w:bCs/>
          <w:sz w:val="24"/>
          <w:szCs w:val="24"/>
        </w:rPr>
        <w:t>наставнике, ученике и родитеље</w:t>
      </w:r>
    </w:p>
    <w:p w14:paraId="32A4BB8A">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b/>
          <w:bCs/>
          <w:sz w:val="24"/>
          <w:szCs w:val="24"/>
        </w:rPr>
        <w:tab/>
      </w:r>
      <w:r>
        <w:rPr>
          <w:rFonts w:ascii="Times New Roman" w:hAnsi="Times New Roman" w:eastAsia="Calibri" w:cs="Times New Roman"/>
          <w:sz w:val="24"/>
          <w:szCs w:val="24"/>
        </w:rPr>
        <w:t>Наставници и учитељи су у оквиру својих стручних већа држали предавања на разне теме, као и директор и педагог на састанцима Наставничког већа. Такође, педагог и одељењске старешине су држале предавање за родитеље на тему „Значај похађања допунске наставе“, „Ментално здравље младих“, „Како помоћи ђаку прваку“, „Радне навике и одговоран однос према школским обавезама“, ,,Како одгајити ненасилно дете“, „Како научити дете да учи“</w:t>
      </w:r>
    </w:p>
    <w:p w14:paraId="32A4BB8B">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w:t>
      </w:r>
    </w:p>
    <w:p w14:paraId="32A4BB8C">
      <w:pPr>
        <w:spacing w:after="0" w:line="240" w:lineRule="auto"/>
        <w:ind w:left="2552" w:hanging="2552"/>
        <w:jc w:val="both"/>
        <w:rPr>
          <w:rFonts w:ascii="Times New Roman" w:hAnsi="Times New Roman" w:eastAsia="Calibri" w:cs="Times New Roman"/>
          <w:b/>
          <w:sz w:val="24"/>
          <w:szCs w:val="24"/>
        </w:rPr>
      </w:pPr>
      <w:r>
        <w:rPr>
          <w:rFonts w:ascii="Times New Roman" w:hAnsi="Times New Roman" w:eastAsia="Calibri" w:cs="Times New Roman"/>
          <w:b/>
          <w:sz w:val="24"/>
          <w:szCs w:val="24"/>
        </w:rPr>
        <w:t>Развојни циљ 5.4.</w:t>
      </w:r>
      <w:r>
        <w:rPr>
          <w:rFonts w:ascii="Times New Roman" w:hAnsi="Times New Roman" w:eastAsia="Calibri" w:cs="Times New Roman"/>
          <w:sz w:val="24"/>
          <w:szCs w:val="24"/>
        </w:rPr>
        <w:t xml:space="preserve"> </w:t>
      </w:r>
      <w:r>
        <w:rPr>
          <w:rFonts w:ascii="Times New Roman" w:hAnsi="Times New Roman" w:eastAsia="Calibri" w:cs="Times New Roman"/>
          <w:b/>
          <w:sz w:val="24"/>
          <w:szCs w:val="24"/>
        </w:rPr>
        <w:t>Превенција насиља и повећање сарадње међу ученицима, наставницима и родитељима</w:t>
      </w:r>
    </w:p>
    <w:p w14:paraId="32A4BB8D">
      <w:pPr>
        <w:spacing w:after="0" w:line="240" w:lineRule="auto"/>
        <w:jc w:val="both"/>
        <w:rPr>
          <w:rFonts w:ascii="Times New Roman" w:hAnsi="Times New Roman" w:eastAsia="Calibri" w:cs="Times New Roman"/>
          <w:b/>
          <w:sz w:val="24"/>
          <w:szCs w:val="24"/>
        </w:rPr>
      </w:pPr>
      <w:r>
        <w:rPr>
          <w:rFonts w:ascii="Times New Roman" w:hAnsi="Times New Roman" w:eastAsia="Calibri" w:cs="Times New Roman"/>
          <w:b/>
          <w:sz w:val="24"/>
          <w:szCs w:val="24"/>
        </w:rPr>
        <w:t xml:space="preserve"> </w:t>
      </w:r>
    </w:p>
    <w:p w14:paraId="32A4BB8E">
      <w:pPr>
        <w:spacing w:after="0" w:line="240" w:lineRule="auto"/>
        <w:ind w:left="709"/>
        <w:jc w:val="both"/>
        <w:rPr>
          <w:rFonts w:ascii="Times New Roman" w:hAnsi="Times New Roman" w:eastAsia="Calibri" w:cs="Times New Roman"/>
          <w:b/>
          <w:sz w:val="24"/>
          <w:szCs w:val="24"/>
          <w:lang w:val="sr-Cyrl-RS"/>
        </w:rPr>
      </w:pPr>
      <w:r>
        <w:rPr>
          <w:rFonts w:ascii="Times New Roman" w:hAnsi="Times New Roman" w:eastAsia="Calibri" w:cs="Times New Roman"/>
          <w:b/>
          <w:sz w:val="24"/>
          <w:szCs w:val="24"/>
        </w:rPr>
        <w:t xml:space="preserve">5.4.1. Урадити процену безбедности према моделу процене безбедоносних ризика у </w:t>
      </w:r>
      <w:r>
        <w:rPr>
          <w:rFonts w:ascii="Times New Roman" w:hAnsi="Times New Roman" w:eastAsia="Calibri" w:cs="Times New Roman"/>
          <w:b/>
          <w:sz w:val="24"/>
          <w:szCs w:val="24"/>
          <w:lang w:val="sr-Cyrl-RS"/>
        </w:rPr>
        <w:t xml:space="preserve">  </w:t>
      </w:r>
    </w:p>
    <w:p w14:paraId="32A4BB8F">
      <w:pPr>
        <w:spacing w:after="0" w:line="240" w:lineRule="auto"/>
        <w:jc w:val="both"/>
        <w:rPr>
          <w:rFonts w:ascii="Times New Roman" w:hAnsi="Times New Roman" w:eastAsia="Calibri" w:cs="Times New Roman"/>
          <w:b/>
          <w:sz w:val="24"/>
          <w:szCs w:val="24"/>
        </w:rPr>
      </w:pPr>
      <w:r>
        <w:rPr>
          <w:rFonts w:ascii="Times New Roman" w:hAnsi="Times New Roman" w:eastAsia="Calibri" w:cs="Times New Roman"/>
          <w:b/>
          <w:sz w:val="24"/>
          <w:szCs w:val="24"/>
          <w:lang w:val="sr-Cyrl-RS"/>
        </w:rPr>
        <w:t xml:space="preserve">                       </w:t>
      </w:r>
      <w:r>
        <w:rPr>
          <w:rFonts w:ascii="Times New Roman" w:hAnsi="Times New Roman" w:eastAsia="Calibri" w:cs="Times New Roman"/>
          <w:b/>
          <w:sz w:val="24"/>
          <w:szCs w:val="24"/>
        </w:rPr>
        <w:t>школама</w:t>
      </w:r>
    </w:p>
    <w:p w14:paraId="32A4BB90">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ab/>
      </w:r>
      <w:r>
        <w:rPr>
          <w:rFonts w:ascii="Times New Roman" w:hAnsi="Times New Roman" w:eastAsia="Calibri" w:cs="Times New Roman"/>
          <w:sz w:val="24"/>
          <w:szCs w:val="24"/>
        </w:rPr>
        <w:t>Обезбеђено је дигитиално звоно, чиме је престала потреба за звоњењем од стране ученика или помоћног особља. Такође, донета је одлука о закључавању главног улаза, ради спречава уласка трећих лица. Постављено је звоно испред врата. Урађен је план дежурства наставника, којег се углавном сви придржавају.</w:t>
      </w:r>
    </w:p>
    <w:p w14:paraId="32A4BB91">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w:t>
      </w:r>
    </w:p>
    <w:p w14:paraId="32A4BB92">
      <w:pPr>
        <w:spacing w:after="0" w:line="240" w:lineRule="auto"/>
        <w:ind w:left="709"/>
        <w:jc w:val="both"/>
        <w:rPr>
          <w:rFonts w:ascii="Times New Roman" w:hAnsi="Times New Roman" w:eastAsia="Calibri" w:cs="Times New Roman"/>
          <w:b/>
          <w:sz w:val="24"/>
          <w:szCs w:val="24"/>
        </w:rPr>
      </w:pPr>
      <w:r>
        <w:rPr>
          <w:rFonts w:ascii="Times New Roman" w:hAnsi="Times New Roman" w:eastAsia="Calibri" w:cs="Times New Roman"/>
          <w:b/>
          <w:sz w:val="24"/>
          <w:szCs w:val="24"/>
        </w:rPr>
        <w:t>5.4.2. Универзална превенција</w:t>
      </w:r>
    </w:p>
    <w:p w14:paraId="32A4BB93">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Свакодневно се са ученицима разговара о другарским односима, о правилима понашања у школи, о култури, ненасилној комуникацији... Многи часови одељењског старешине су посвећи управо овим темама. Такође, овим темама се бави и у оквиру Ученичког парламента, Вршњачког тима, ОЈР и  то кроз радионице и осмишљавање паноа, реклама. Директор и педагог школе по потреби укључују се у рад одељењског старешине и заједно са одељењским старешинама доприносе остваривању ових задатака.</w:t>
      </w:r>
    </w:p>
    <w:p w14:paraId="32A4BB94">
      <w:pPr>
        <w:spacing w:after="0" w:line="240" w:lineRule="auto"/>
        <w:rPr>
          <w:rFonts w:ascii="Times New Roman" w:hAnsi="Times New Roman" w:eastAsia="Calibri" w:cs="Times New Roman"/>
          <w:b/>
          <w:bCs/>
          <w:sz w:val="24"/>
          <w:szCs w:val="24"/>
        </w:rPr>
      </w:pPr>
      <w:r>
        <w:rPr>
          <w:rFonts w:ascii="Times New Roman" w:hAnsi="Times New Roman" w:eastAsia="Calibri" w:cs="Times New Roman"/>
          <w:b/>
          <w:bCs/>
          <w:sz w:val="24"/>
          <w:szCs w:val="24"/>
        </w:rPr>
        <w:t xml:space="preserve"> </w:t>
      </w:r>
    </w:p>
    <w:p w14:paraId="32A4BB95">
      <w:pPr>
        <w:spacing w:after="0" w:line="240" w:lineRule="auto"/>
        <w:rPr>
          <w:rFonts w:ascii="Times New Roman" w:hAnsi="Times New Roman" w:eastAsia="Calibri" w:cs="Times New Roman"/>
          <w:b/>
          <w:bCs/>
          <w:sz w:val="24"/>
          <w:szCs w:val="24"/>
        </w:rPr>
      </w:pPr>
      <w:r>
        <w:rPr>
          <w:rFonts w:ascii="Times New Roman" w:hAnsi="Times New Roman" w:eastAsia="Calibri" w:cs="Times New Roman"/>
          <w:b/>
          <w:bCs/>
          <w:sz w:val="24"/>
          <w:szCs w:val="24"/>
        </w:rPr>
        <w:tab/>
      </w:r>
      <w:r>
        <w:rPr>
          <w:rFonts w:ascii="Times New Roman" w:hAnsi="Times New Roman" w:eastAsia="Calibri" w:cs="Times New Roman"/>
          <w:b/>
          <w:bCs/>
          <w:sz w:val="24"/>
          <w:szCs w:val="24"/>
        </w:rPr>
        <w:t>5.4.3. Селектвна превенција/рана интервенција</w:t>
      </w:r>
    </w:p>
    <w:p w14:paraId="32A4BB96">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b/>
          <w:bCs/>
          <w:sz w:val="24"/>
          <w:szCs w:val="24"/>
        </w:rPr>
        <w:tab/>
      </w:r>
      <w:r>
        <w:rPr>
          <w:rFonts w:ascii="Times New Roman" w:hAnsi="Times New Roman" w:eastAsia="Calibri" w:cs="Times New Roman"/>
          <w:sz w:val="24"/>
          <w:szCs w:val="24"/>
        </w:rPr>
        <w:t>Кроз рад вршњачког тима, Ученичког парламента, ЧОС, ОЈР и свакодневни рад наставника и одељењских старешина промовишу се позитивне вредности, конструктивног начина реашавања сукоба и проблема.</w:t>
      </w:r>
    </w:p>
    <w:p w14:paraId="32A4BB97">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w:t>
      </w:r>
    </w:p>
    <w:p w14:paraId="32A4BB98">
      <w:pPr>
        <w:spacing w:after="0" w:line="240" w:lineRule="auto"/>
        <w:rPr>
          <w:rFonts w:ascii="Times New Roman" w:hAnsi="Times New Roman" w:eastAsia="Calibri" w:cs="Times New Roman"/>
          <w:b/>
          <w:bCs/>
          <w:sz w:val="24"/>
          <w:szCs w:val="24"/>
        </w:rPr>
      </w:pPr>
      <w:r>
        <w:rPr>
          <w:rFonts w:ascii="Times New Roman" w:hAnsi="Times New Roman" w:eastAsia="Calibri" w:cs="Times New Roman"/>
          <w:b/>
          <w:bCs/>
          <w:sz w:val="24"/>
          <w:szCs w:val="24"/>
        </w:rPr>
        <w:t xml:space="preserve">            5.4.4. Циљана превенција индукована превенција</w:t>
      </w:r>
    </w:p>
    <w:p w14:paraId="32A4BB99">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ab/>
      </w:r>
      <w:r>
        <w:rPr>
          <w:rFonts w:ascii="Times New Roman" w:hAnsi="Times New Roman" w:eastAsia="Calibri" w:cs="Times New Roman"/>
          <w:b/>
          <w:bCs/>
          <w:sz w:val="24"/>
          <w:szCs w:val="24"/>
        </w:rPr>
        <w:t xml:space="preserve"> </w:t>
      </w:r>
      <w:r>
        <w:rPr>
          <w:rFonts w:ascii="Times New Roman" w:hAnsi="Times New Roman" w:eastAsia="Calibri" w:cs="Times New Roman"/>
          <w:sz w:val="24"/>
          <w:szCs w:val="24"/>
        </w:rPr>
        <w:t>Са сваким учеником којем је изречена мера појачаног васпитног рада редовно раде одељењски старешина и педагог школе, а по потреби се укључује и директор школе. За сваког таквог ученика израђен је план појачаног васпитног рада о чему су обавештени родитељи и укљуени у рад. Ученици који су претходних година детектовани као ученици са проблемом у понашању укључени су у рад Вршњачког тима.</w:t>
      </w:r>
    </w:p>
    <w:p w14:paraId="32A4BB9A">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ab/>
      </w:r>
      <w:r>
        <w:rPr>
          <w:rFonts w:ascii="Times New Roman" w:hAnsi="Times New Roman" w:eastAsia="Calibri" w:cs="Times New Roman"/>
          <w:sz w:val="24"/>
          <w:szCs w:val="24"/>
        </w:rPr>
        <w:t xml:space="preserve">Током првог полугодишта ученици наше школе имали су прилику да присуствују предавању у организацији Црвеног крста. </w:t>
      </w:r>
    </w:p>
    <w:p w14:paraId="32A4BB9B">
      <w:pPr>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ab/>
      </w:r>
    </w:p>
    <w:p w14:paraId="32A4BB9C">
      <w:pPr>
        <w:spacing w:after="0" w:line="240" w:lineRule="auto"/>
        <w:ind w:left="709"/>
        <w:rPr>
          <w:rFonts w:ascii="Times New Roman" w:hAnsi="Times New Roman" w:eastAsia="Calibri" w:cs="Times New Roman"/>
          <w:b/>
          <w:bCs/>
          <w:sz w:val="24"/>
          <w:szCs w:val="24"/>
        </w:rPr>
      </w:pPr>
      <w:r>
        <w:rPr>
          <w:rFonts w:ascii="Times New Roman" w:hAnsi="Times New Roman" w:eastAsia="Calibri" w:cs="Times New Roman"/>
          <w:b/>
          <w:bCs/>
          <w:sz w:val="24"/>
          <w:szCs w:val="24"/>
        </w:rPr>
        <w:t xml:space="preserve">5.4.5. Сарадња школе са локалном заједницом и ширим друштвеним окружењем у </w:t>
      </w:r>
    </w:p>
    <w:p w14:paraId="32A4BB9D">
      <w:pPr>
        <w:spacing w:after="0" w:line="240" w:lineRule="auto"/>
        <w:rPr>
          <w:rFonts w:ascii="Times New Roman" w:hAnsi="Times New Roman" w:eastAsia="Calibri" w:cs="Times New Roman"/>
          <w:b/>
          <w:bCs/>
          <w:sz w:val="24"/>
          <w:szCs w:val="24"/>
        </w:rPr>
      </w:pPr>
      <w:r>
        <w:rPr>
          <w:rFonts w:ascii="Times New Roman" w:hAnsi="Times New Roman" w:eastAsia="Calibri" w:cs="Times New Roman"/>
          <w:b/>
          <w:bCs/>
          <w:sz w:val="24"/>
          <w:szCs w:val="24"/>
        </w:rPr>
        <w:t xml:space="preserve">                       развијању превентивних програма</w:t>
      </w:r>
    </w:p>
    <w:p w14:paraId="32A4BB9E">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b/>
          <w:bCs/>
          <w:sz w:val="24"/>
          <w:szCs w:val="24"/>
        </w:rPr>
        <w:tab/>
      </w:r>
      <w:r>
        <w:rPr>
          <w:rFonts w:ascii="Times New Roman" w:hAnsi="Times New Roman" w:eastAsia="Calibri" w:cs="Times New Roman"/>
          <w:sz w:val="24"/>
          <w:szCs w:val="24"/>
        </w:rPr>
        <w:t>У току првог тромесечја</w:t>
      </w:r>
      <w:r>
        <w:rPr>
          <w:rFonts w:ascii="Times New Roman" w:hAnsi="Times New Roman" w:eastAsia="Calibri" w:cs="Times New Roman"/>
          <w:b/>
          <w:bCs/>
          <w:sz w:val="24"/>
          <w:szCs w:val="24"/>
        </w:rPr>
        <w:t xml:space="preserve"> </w:t>
      </w:r>
      <w:r>
        <w:rPr>
          <w:rFonts w:ascii="Times New Roman" w:hAnsi="Times New Roman" w:eastAsia="Calibri" w:cs="Times New Roman"/>
          <w:sz w:val="24"/>
          <w:szCs w:val="24"/>
        </w:rPr>
        <w:t>реализован је пројекат „Заједно и безбедно кроз детињство“ разним радионицама. Ученици првог и другог разреда присуствовали су предавању „Безбедност деце у саобраћају“, од стране полиције.</w:t>
      </w:r>
    </w:p>
    <w:p w14:paraId="32A4BB9F">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11.09.202</w:t>
      </w:r>
      <w:r>
        <w:rPr>
          <w:rFonts w:ascii="Times New Roman" w:hAnsi="Times New Roman" w:eastAsia="Calibri" w:cs="Times New Roman"/>
          <w:sz w:val="24"/>
          <w:szCs w:val="24"/>
          <w:lang w:val="sr-Cyrl-RS"/>
        </w:rPr>
        <w:t>5</w:t>
      </w:r>
      <w:r>
        <w:rPr>
          <w:rFonts w:ascii="Times New Roman" w:hAnsi="Times New Roman" w:eastAsia="Calibri" w:cs="Times New Roman"/>
          <w:sz w:val="24"/>
          <w:szCs w:val="24"/>
        </w:rPr>
        <w:t>. године сви ученици првог разреда посетили су издвојено одељење градске библиотеке у Јунковцу. Том приликом упознали су се са библиотекарком и радним временом библиотеке. Ученици првог разреда добили су бесплатну чланарину у току ове школске године.</w:t>
      </w:r>
    </w:p>
    <w:p w14:paraId="32A4BBA0">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Школа има добру сарадњу са институцијама ван ње; Пулс театар је за ученике припремио представу „Зеколовко“ (7.10.202</w:t>
      </w:r>
      <w:r>
        <w:rPr>
          <w:rFonts w:ascii="Times New Roman" w:hAnsi="Times New Roman" w:eastAsia="Calibri" w:cs="Times New Roman"/>
          <w:sz w:val="24"/>
          <w:szCs w:val="24"/>
          <w:lang w:val="sr-Cyrl-RS"/>
        </w:rPr>
        <w:t>5</w:t>
      </w:r>
      <w:r>
        <w:rPr>
          <w:rFonts w:ascii="Times New Roman" w:hAnsi="Times New Roman" w:eastAsia="Calibri" w:cs="Times New Roman"/>
          <w:sz w:val="24"/>
          <w:szCs w:val="24"/>
        </w:rPr>
        <w:t>.) као и Новогодишњу представу 6.12.202</w:t>
      </w:r>
      <w:r>
        <w:rPr>
          <w:rFonts w:ascii="Times New Roman" w:hAnsi="Times New Roman" w:eastAsia="Calibri" w:cs="Times New Roman"/>
          <w:sz w:val="24"/>
          <w:szCs w:val="24"/>
          <w:lang w:val="sr-Cyrl-RS"/>
        </w:rPr>
        <w:t>5</w:t>
      </w:r>
      <w:r>
        <w:rPr>
          <w:rFonts w:ascii="Times New Roman" w:hAnsi="Times New Roman" w:eastAsia="Calibri" w:cs="Times New Roman"/>
          <w:sz w:val="24"/>
          <w:szCs w:val="24"/>
        </w:rPr>
        <w:t>. године „Деда Мраз је дао октаз“. Представа је реализована у Дому у Миросаљцима и у матичној школи.</w:t>
      </w:r>
    </w:p>
    <w:p w14:paraId="32A4BBA1">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13.09.202</w:t>
      </w:r>
      <w:r>
        <w:rPr>
          <w:rFonts w:ascii="Times New Roman" w:hAnsi="Times New Roman" w:eastAsia="Calibri" w:cs="Times New Roman"/>
          <w:sz w:val="24"/>
          <w:szCs w:val="24"/>
          <w:lang w:val="sr-Cyrl-RS"/>
        </w:rPr>
        <w:t>5</w:t>
      </w:r>
      <w:r>
        <w:rPr>
          <w:rFonts w:ascii="Times New Roman" w:hAnsi="Times New Roman" w:eastAsia="Calibri" w:cs="Times New Roman"/>
          <w:sz w:val="24"/>
          <w:szCs w:val="24"/>
        </w:rPr>
        <w:t>. године представници Црвеног крста Јелена Петронијевић и Јован Илић одржали су предавање свим ученицима првог разреда на тему „Безбедност у саобраћају“ и том приликом поклонили су ученицима заштитну кацигу за главу.</w:t>
      </w:r>
    </w:p>
    <w:p w14:paraId="32A4BBA2">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17.09.202</w:t>
      </w:r>
      <w:r>
        <w:rPr>
          <w:rFonts w:ascii="Times New Roman" w:hAnsi="Times New Roman" w:eastAsia="Calibri" w:cs="Times New Roman"/>
          <w:sz w:val="24"/>
          <w:szCs w:val="24"/>
          <w:lang w:val="sr-Cyrl-RS"/>
        </w:rPr>
        <w:t>5</w:t>
      </w:r>
      <w:r>
        <w:rPr>
          <w:rFonts w:ascii="Times New Roman" w:hAnsi="Times New Roman" w:eastAsia="Calibri" w:cs="Times New Roman"/>
          <w:sz w:val="24"/>
          <w:szCs w:val="24"/>
        </w:rPr>
        <w:t>. године припадници ватрогасне службе из Лазаревца одржали су показну вежбу  нашим ученицима. показној вежби присуствовали су сви ученици матичне школе из Јунковца и ИО Араповац, заједно са својим учитељицама и наставницима.</w:t>
      </w:r>
    </w:p>
    <w:p w14:paraId="32A4BBA3">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Ученици су укључивани у превентивне акције. Учешће у Дечијој недељи; прављење јесењег кутка, зимског кутка за оплемењивање школског простора; учешће у организовању приредбе поводом Дана школе, учешће у хуманитарном базару....</w:t>
      </w:r>
    </w:p>
    <w:p w14:paraId="32A4BBA4">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У оквиру Дечије недеље ППУ „Лаза Маза“ из Миросаљаца је организовала хуманитарни базар. Ученици наше подручне школе, заједно са својим учитељицама су посетили базар и дали свој допринос.</w:t>
      </w:r>
    </w:p>
    <w:p w14:paraId="32A4BBA5">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Председници месних заједница Араповац и Миросаљци уступили школи Домове за извођење школских активности (приредбе, базар...). Чиме је остварена сарадња са овом предшколском установом.</w:t>
      </w:r>
    </w:p>
    <w:p w14:paraId="32A4BBA6">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04.12.202</w:t>
      </w:r>
      <w:r>
        <w:rPr>
          <w:rFonts w:ascii="Times New Roman" w:hAnsi="Times New Roman" w:eastAsia="Calibri" w:cs="Times New Roman"/>
          <w:sz w:val="24"/>
          <w:szCs w:val="24"/>
          <w:lang w:val="sr-Cyrl-RS"/>
        </w:rPr>
        <w:t>5</w:t>
      </w:r>
      <w:r>
        <w:rPr>
          <w:rFonts w:ascii="Times New Roman" w:hAnsi="Times New Roman" w:eastAsia="Calibri" w:cs="Times New Roman"/>
          <w:sz w:val="24"/>
          <w:szCs w:val="24"/>
        </w:rPr>
        <w:t>. г. представници Дома здравља из Лазаревца и Црвеног крста, одржали су предавање ученицима 7. и 8. разреда на тему АИДС-а, поводом Светског дана борбе против АИДС-а.</w:t>
      </w:r>
    </w:p>
    <w:p w14:paraId="32A4BBA7">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w:t>
      </w:r>
    </w:p>
    <w:p w14:paraId="32A4BBA8">
      <w:pPr>
        <w:spacing w:after="0" w:line="240" w:lineRule="auto"/>
        <w:ind w:left="709" w:hanging="709"/>
        <w:jc w:val="both"/>
        <w:rPr>
          <w:rFonts w:ascii="Times New Roman" w:hAnsi="Times New Roman" w:eastAsia="Calibri" w:cs="Times New Roman"/>
          <w:b/>
          <w:bCs/>
          <w:sz w:val="24"/>
          <w:szCs w:val="24"/>
        </w:rPr>
      </w:pPr>
      <w:r>
        <w:rPr>
          <w:rFonts w:ascii="Times New Roman" w:hAnsi="Times New Roman" w:eastAsia="Calibri" w:cs="Times New Roman"/>
          <w:b/>
          <w:bCs/>
          <w:sz w:val="24"/>
          <w:szCs w:val="24"/>
        </w:rPr>
        <w:t>5.4.6. Упознавање родитеља и ученика првог разреда са правилима понашања, Протокол о поступању у случају насиља и Правилником о мерама, начину и поступку заштите и безбедности ученика</w:t>
      </w:r>
    </w:p>
    <w:p w14:paraId="32A4BBA9">
      <w:pPr>
        <w:spacing w:after="0" w:line="240" w:lineRule="auto"/>
        <w:ind w:firstLine="709"/>
        <w:jc w:val="both"/>
        <w:rPr>
          <w:rFonts w:ascii="Times New Roman" w:hAnsi="Times New Roman" w:eastAsia="Calibri" w:cs="Times New Roman"/>
          <w:sz w:val="24"/>
          <w:szCs w:val="24"/>
        </w:rPr>
      </w:pPr>
      <w:r>
        <w:rPr>
          <w:rFonts w:ascii="Times New Roman" w:hAnsi="Times New Roman" w:eastAsia="Calibri" w:cs="Times New Roman"/>
          <w:sz w:val="24"/>
          <w:szCs w:val="24"/>
        </w:rPr>
        <w:t>Све одељењске старешине на првим ЧОС-овима представиле су или поново указали на ове значајне правилнике и упознали их са њиховим садржајем. Такође, све ове правилнике представили су родитељима на родитељским састанцима и по потреби се позивају на њих.</w:t>
      </w:r>
    </w:p>
    <w:p w14:paraId="32A4BBAA">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w:t>
      </w:r>
    </w:p>
    <w:p w14:paraId="32A4BBAB">
      <w:pPr>
        <w:spacing w:after="0" w:line="240" w:lineRule="auto"/>
        <w:rPr>
          <w:rFonts w:ascii="Times New Roman" w:hAnsi="Times New Roman" w:eastAsia="Calibri" w:cs="Times New Roman"/>
          <w:i/>
          <w:sz w:val="24"/>
          <w:szCs w:val="24"/>
        </w:rPr>
      </w:pPr>
      <w:r>
        <w:rPr>
          <w:rFonts w:ascii="Times New Roman" w:hAnsi="Times New Roman" w:eastAsia="Calibri" w:cs="Times New Roman"/>
          <w:i/>
          <w:sz w:val="24"/>
          <w:szCs w:val="24"/>
        </w:rPr>
        <w:t xml:space="preserve">Област квлитета 6: ОРГАНИЗАЦИЈА РАДА ШКОЛЕ, УПРАВЉАЊЕ РЕСУРСИМА И </w:t>
      </w:r>
    </w:p>
    <w:p w14:paraId="32A4BBAC">
      <w:pPr>
        <w:spacing w:after="0" w:line="240" w:lineRule="auto"/>
        <w:rPr>
          <w:rFonts w:ascii="Times New Roman" w:hAnsi="Times New Roman" w:eastAsia="Calibri" w:cs="Times New Roman"/>
          <w:i/>
          <w:sz w:val="24"/>
          <w:szCs w:val="24"/>
        </w:rPr>
      </w:pPr>
      <w:r>
        <w:rPr>
          <w:rFonts w:ascii="Times New Roman" w:hAnsi="Times New Roman" w:eastAsia="Calibri" w:cs="Times New Roman"/>
          <w:i/>
          <w:sz w:val="24"/>
          <w:szCs w:val="24"/>
        </w:rPr>
        <w:t xml:space="preserve">                                     МАТЕРИЈАЛНИМ РЕСУРСИМА</w:t>
      </w:r>
    </w:p>
    <w:p w14:paraId="32A4BBAD">
      <w:pPr>
        <w:spacing w:after="0" w:line="240" w:lineRule="auto"/>
        <w:rPr>
          <w:rFonts w:ascii="Times New Roman" w:hAnsi="Times New Roman" w:eastAsia="Calibri" w:cs="Times New Roman"/>
          <w:i/>
          <w:sz w:val="24"/>
          <w:szCs w:val="24"/>
        </w:rPr>
      </w:pPr>
      <w:r>
        <w:rPr>
          <w:rFonts w:ascii="Times New Roman" w:hAnsi="Times New Roman" w:eastAsia="Calibri" w:cs="Times New Roman"/>
          <w:i/>
          <w:sz w:val="24"/>
          <w:szCs w:val="24"/>
        </w:rPr>
        <w:t xml:space="preserve"> </w:t>
      </w:r>
    </w:p>
    <w:p w14:paraId="32A4BBAE">
      <w:pPr>
        <w:spacing w:after="0" w:line="240" w:lineRule="auto"/>
        <w:rPr>
          <w:rFonts w:ascii="Times New Roman" w:hAnsi="Times New Roman" w:eastAsia="Calibri" w:cs="Times New Roman"/>
          <w:b/>
          <w:sz w:val="24"/>
          <w:szCs w:val="24"/>
        </w:rPr>
      </w:pPr>
      <w:r>
        <w:rPr>
          <w:rFonts w:ascii="Times New Roman" w:hAnsi="Times New Roman" w:eastAsia="Calibri" w:cs="Times New Roman"/>
          <w:b/>
          <w:sz w:val="24"/>
          <w:szCs w:val="24"/>
        </w:rPr>
        <w:t xml:space="preserve">Развојни циљ 6.1. : Људски ресурси су у функцији квалитета рада школе. Развијање  </w:t>
      </w:r>
    </w:p>
    <w:p w14:paraId="32A4BBAF">
      <w:pPr>
        <w:spacing w:after="0" w:line="240" w:lineRule="auto"/>
        <w:rPr>
          <w:rFonts w:ascii="Times New Roman" w:hAnsi="Times New Roman" w:eastAsia="Calibri" w:cs="Times New Roman"/>
          <w:b/>
          <w:sz w:val="24"/>
          <w:szCs w:val="24"/>
        </w:rPr>
      </w:pPr>
      <w:r>
        <w:rPr>
          <w:rFonts w:ascii="Times New Roman" w:hAnsi="Times New Roman" w:eastAsia="Calibri" w:cs="Times New Roman"/>
          <w:b/>
          <w:sz w:val="24"/>
          <w:szCs w:val="24"/>
        </w:rPr>
        <w:t xml:space="preserve">                                    међупредметних компетенција и предузетништва</w:t>
      </w:r>
    </w:p>
    <w:p w14:paraId="32A4BBB0">
      <w:pPr>
        <w:spacing w:after="0" w:line="240" w:lineRule="auto"/>
        <w:rPr>
          <w:rFonts w:ascii="Times New Roman" w:hAnsi="Times New Roman" w:eastAsia="Calibri" w:cs="Times New Roman"/>
          <w:b/>
          <w:sz w:val="24"/>
          <w:szCs w:val="24"/>
        </w:rPr>
      </w:pPr>
      <w:r>
        <w:rPr>
          <w:rFonts w:ascii="Times New Roman" w:hAnsi="Times New Roman" w:eastAsia="Calibri" w:cs="Times New Roman"/>
          <w:b/>
          <w:sz w:val="24"/>
          <w:szCs w:val="24"/>
        </w:rPr>
        <w:t xml:space="preserve"> </w:t>
      </w:r>
    </w:p>
    <w:p w14:paraId="32A4BBB1">
      <w:pPr>
        <w:spacing w:after="0" w:line="240" w:lineRule="auto"/>
        <w:rPr>
          <w:rFonts w:ascii="Times New Roman" w:hAnsi="Times New Roman" w:eastAsia="Calibri" w:cs="Times New Roman"/>
          <w:b/>
          <w:sz w:val="24"/>
          <w:szCs w:val="24"/>
        </w:rPr>
      </w:pPr>
      <w:r>
        <w:rPr>
          <w:rFonts w:ascii="Times New Roman" w:hAnsi="Times New Roman" w:eastAsia="Calibri" w:cs="Times New Roman"/>
          <w:b/>
          <w:sz w:val="24"/>
          <w:szCs w:val="24"/>
        </w:rPr>
        <w:tab/>
      </w:r>
      <w:r>
        <w:rPr>
          <w:rFonts w:ascii="Times New Roman" w:hAnsi="Times New Roman" w:eastAsia="Calibri" w:cs="Times New Roman"/>
          <w:b/>
          <w:sz w:val="24"/>
          <w:szCs w:val="24"/>
        </w:rPr>
        <w:t>6.1.1. Већа укљученост школе у пројекте</w:t>
      </w:r>
    </w:p>
    <w:p w14:paraId="32A4BBB2">
      <w:pPr>
        <w:spacing w:after="0" w:line="240" w:lineRule="auto"/>
        <w:rPr>
          <w:rFonts w:ascii="Times New Roman" w:hAnsi="Times New Roman" w:eastAsia="Calibri" w:cs="Times New Roman"/>
          <w:bCs/>
          <w:sz w:val="24"/>
          <w:szCs w:val="24"/>
        </w:rPr>
      </w:pPr>
      <w:r>
        <w:rPr>
          <w:rFonts w:ascii="Times New Roman" w:hAnsi="Times New Roman" w:eastAsia="Calibri" w:cs="Times New Roman"/>
          <w:bCs/>
          <w:sz w:val="24"/>
          <w:szCs w:val="24"/>
        </w:rPr>
        <w:tab/>
      </w:r>
      <w:r>
        <w:rPr>
          <w:rFonts w:ascii="Times New Roman" w:hAnsi="Times New Roman" w:eastAsia="Calibri" w:cs="Times New Roman"/>
          <w:bCs/>
          <w:sz w:val="24"/>
          <w:szCs w:val="24"/>
        </w:rPr>
        <w:t>Колеге у школи упознати су од стране колегинице Лане Николић о могућности укључивања у Etwinig заједницу, као и могућност коришћења дигиталног алата Canva без претплате.</w:t>
      </w:r>
    </w:p>
    <w:p w14:paraId="32A4BBB3">
      <w:pPr>
        <w:spacing w:after="0" w:line="240" w:lineRule="auto"/>
        <w:rPr>
          <w:rFonts w:ascii="Times New Roman" w:hAnsi="Times New Roman" w:eastAsia="Calibri" w:cs="Times New Roman"/>
          <w:bCs/>
          <w:sz w:val="24"/>
          <w:szCs w:val="24"/>
        </w:rPr>
      </w:pPr>
      <w:r>
        <w:rPr>
          <w:rFonts w:ascii="Times New Roman" w:hAnsi="Times New Roman" w:eastAsia="Calibri" w:cs="Times New Roman"/>
          <w:bCs/>
          <w:sz w:val="24"/>
          <w:szCs w:val="24"/>
        </w:rPr>
        <w:t xml:space="preserve"> </w:t>
      </w:r>
    </w:p>
    <w:p w14:paraId="32A4BBB4">
      <w:pPr>
        <w:spacing w:after="0" w:line="240" w:lineRule="auto"/>
        <w:rPr>
          <w:rFonts w:ascii="Times New Roman" w:hAnsi="Times New Roman" w:eastAsia="Calibri" w:cs="Times New Roman"/>
          <w:b/>
          <w:sz w:val="24"/>
          <w:szCs w:val="24"/>
        </w:rPr>
      </w:pPr>
      <w:r>
        <w:rPr>
          <w:rFonts w:ascii="Times New Roman" w:hAnsi="Times New Roman" w:eastAsia="Calibri" w:cs="Times New Roman"/>
          <w:bCs/>
          <w:sz w:val="24"/>
          <w:szCs w:val="24"/>
        </w:rPr>
        <w:tab/>
      </w:r>
      <w:r>
        <w:rPr>
          <w:rFonts w:ascii="Times New Roman" w:hAnsi="Times New Roman" w:eastAsia="Calibri" w:cs="Times New Roman"/>
          <w:b/>
          <w:sz w:val="24"/>
          <w:szCs w:val="24"/>
        </w:rPr>
        <w:t>6.1.3. Транспарентинији рад тимова</w:t>
      </w:r>
    </w:p>
    <w:p w14:paraId="32A4BBB5">
      <w:pPr>
        <w:spacing w:after="0" w:line="240" w:lineRule="auto"/>
        <w:jc w:val="both"/>
        <w:rPr>
          <w:rFonts w:ascii="Times New Roman" w:hAnsi="Times New Roman" w:eastAsia="Calibri" w:cs="Times New Roman"/>
          <w:bCs/>
          <w:sz w:val="24"/>
          <w:szCs w:val="24"/>
          <w:lang w:val="sr-Cyrl-RS"/>
        </w:rPr>
      </w:pPr>
      <w:r>
        <w:rPr>
          <w:rFonts w:ascii="Times New Roman" w:hAnsi="Times New Roman" w:eastAsia="Calibri" w:cs="Times New Roman"/>
          <w:bCs/>
          <w:sz w:val="24"/>
          <w:szCs w:val="24"/>
        </w:rPr>
        <w:tab/>
      </w:r>
      <w:r>
        <w:rPr>
          <w:rFonts w:ascii="Times New Roman" w:hAnsi="Times New Roman" w:eastAsia="Calibri" w:cs="Times New Roman"/>
          <w:bCs/>
          <w:sz w:val="24"/>
          <w:szCs w:val="24"/>
        </w:rPr>
        <w:t>На почетку школске године сви запослени су добили четрдесето часовну раду недеље у оквиру којих је истакнуто учешће сваког појединачног наставника у тимовима и већима. На Наставничком већу су саопштена задужења. На огласној табли у зборници постављени су списковима са свим тимовима и члановима тих тимоива. Сваком руководиоцу стручног већа или тима прослеђен је план рада и континуирано се пружа помоћ и подршка од стране стручног сарадника педагога. Извештаји појединих тимова представљни су на Наставничком већу.</w:t>
      </w:r>
    </w:p>
    <w:p w14:paraId="1665C6A1">
      <w:pPr>
        <w:spacing w:after="0" w:line="240" w:lineRule="auto"/>
        <w:jc w:val="both"/>
        <w:rPr>
          <w:rFonts w:ascii="Times New Roman" w:hAnsi="Times New Roman" w:eastAsia="Calibri" w:cs="Times New Roman"/>
          <w:bCs/>
          <w:sz w:val="24"/>
          <w:szCs w:val="24"/>
          <w:lang w:val="sr-Cyrl-RS"/>
        </w:rPr>
      </w:pPr>
    </w:p>
    <w:p w14:paraId="32A4BBB6">
      <w:pPr>
        <w:spacing w:after="0" w:line="240" w:lineRule="auto"/>
        <w:jc w:val="both"/>
        <w:rPr>
          <w:rFonts w:ascii="Times New Roman" w:hAnsi="Times New Roman" w:eastAsia="Calibri" w:cs="Times New Roman"/>
          <w:bCs/>
          <w:sz w:val="24"/>
          <w:szCs w:val="24"/>
          <w:lang w:val="sr-Cyrl-RS"/>
        </w:rPr>
      </w:pPr>
      <w:r>
        <w:rPr>
          <w:rFonts w:ascii="Times New Roman" w:hAnsi="Times New Roman" w:eastAsia="Calibri" w:cs="Times New Roman"/>
          <w:bCs/>
          <w:sz w:val="24"/>
          <w:szCs w:val="24"/>
        </w:rPr>
        <w:t xml:space="preserve">                                                                    </w:t>
      </w:r>
      <w:r>
        <w:rPr>
          <w:rFonts w:ascii="Times New Roman" w:hAnsi="Times New Roman" w:eastAsia="Calibri" w:cs="Times New Roman"/>
          <w:bCs/>
          <w:sz w:val="24"/>
          <w:szCs w:val="24"/>
        </w:rPr>
        <w:tab/>
      </w:r>
      <w:r>
        <w:rPr>
          <w:rFonts w:ascii="Times New Roman" w:hAnsi="Times New Roman" w:eastAsia="Calibri" w:cs="Times New Roman"/>
          <w:bCs/>
          <w:sz w:val="24"/>
          <w:szCs w:val="24"/>
        </w:rPr>
        <w:tab/>
      </w:r>
      <w:r>
        <w:rPr>
          <w:rFonts w:ascii="Times New Roman" w:hAnsi="Times New Roman" w:eastAsia="Calibri" w:cs="Times New Roman"/>
          <w:bCs/>
          <w:sz w:val="24"/>
          <w:szCs w:val="24"/>
          <w:lang w:val="sr-Cyrl-RS"/>
        </w:rPr>
        <w:t xml:space="preserve">      </w:t>
      </w:r>
      <w:r>
        <w:rPr>
          <w:rFonts w:ascii="Times New Roman" w:hAnsi="Times New Roman" w:eastAsia="Calibri" w:cs="Times New Roman"/>
          <w:bCs/>
          <w:sz w:val="24"/>
          <w:szCs w:val="24"/>
        </w:rPr>
        <w:tab/>
      </w:r>
      <w:r>
        <w:rPr>
          <w:rFonts w:ascii="Times New Roman" w:hAnsi="Times New Roman" w:eastAsia="Calibri" w:cs="Times New Roman"/>
          <w:bCs/>
          <w:sz w:val="24"/>
          <w:szCs w:val="24"/>
        </w:rPr>
        <w:tab/>
      </w:r>
      <w:r>
        <w:rPr>
          <w:rFonts w:ascii="Times New Roman" w:hAnsi="Times New Roman" w:eastAsia="Calibri" w:cs="Times New Roman"/>
          <w:bCs/>
          <w:sz w:val="24"/>
          <w:szCs w:val="24"/>
          <w:lang w:val="sr-Cyrl-RS"/>
        </w:rPr>
        <w:t xml:space="preserve">   </w:t>
      </w:r>
      <w:r>
        <w:rPr>
          <w:rFonts w:ascii="Times New Roman" w:hAnsi="Times New Roman" w:eastAsia="Calibri" w:cs="Times New Roman"/>
          <w:bCs/>
          <w:sz w:val="24"/>
          <w:szCs w:val="24"/>
        </w:rPr>
        <w:t xml:space="preserve"> </w:t>
      </w:r>
      <w:r>
        <w:rPr>
          <w:rFonts w:ascii="Times New Roman" w:hAnsi="Times New Roman" w:eastAsia="Calibri" w:cs="Times New Roman"/>
          <w:bCs/>
          <w:sz w:val="24"/>
          <w:szCs w:val="24"/>
          <w:lang w:val="sr-Cyrl-RS"/>
        </w:rPr>
        <w:t xml:space="preserve">Руководилац Стручног актива </w:t>
      </w:r>
    </w:p>
    <w:p w14:paraId="32A4BBB7">
      <w:pPr>
        <w:spacing w:after="0" w:line="240" w:lineRule="auto"/>
        <w:ind w:left="5760" w:firstLine="720"/>
        <w:jc w:val="both"/>
        <w:rPr>
          <w:rFonts w:ascii="Times New Roman" w:hAnsi="Times New Roman" w:eastAsia="Calibri" w:cs="Times New Roman"/>
          <w:bCs/>
          <w:sz w:val="24"/>
          <w:szCs w:val="24"/>
          <w:lang w:val="sr-Cyrl-RS"/>
        </w:rPr>
      </w:pPr>
      <w:r>
        <w:rPr>
          <w:rFonts w:ascii="Times New Roman" w:hAnsi="Times New Roman" w:eastAsia="Calibri" w:cs="Times New Roman"/>
          <w:bCs/>
          <w:sz w:val="24"/>
          <w:szCs w:val="24"/>
          <w:lang w:val="sr-Cyrl-RS"/>
        </w:rPr>
        <w:t xml:space="preserve">            за развојно планирање</w:t>
      </w:r>
    </w:p>
    <w:p w14:paraId="32A4BBB8">
      <w:pPr>
        <w:spacing w:after="0" w:line="240" w:lineRule="auto"/>
        <w:jc w:val="both"/>
        <w:rPr>
          <w:rFonts w:ascii="Times New Roman" w:hAnsi="Times New Roman" w:eastAsia="Calibri" w:cs="Times New Roman"/>
          <w:bCs/>
          <w:sz w:val="24"/>
          <w:szCs w:val="24"/>
          <w:lang w:val="sr-Cyrl-RS"/>
        </w:rPr>
      </w:pPr>
      <w:r>
        <w:rPr>
          <w:rFonts w:ascii="Times New Roman" w:hAnsi="Times New Roman" w:eastAsia="Calibri" w:cs="Times New Roman"/>
          <w:bCs/>
          <w:sz w:val="24"/>
          <w:szCs w:val="24"/>
        </w:rPr>
        <w:t xml:space="preserve">                                                                                                                 </w:t>
      </w:r>
      <w:r>
        <w:rPr>
          <w:rFonts w:ascii="Times New Roman" w:hAnsi="Times New Roman" w:eastAsia="Calibri" w:cs="Times New Roman"/>
          <w:bCs/>
          <w:sz w:val="24"/>
          <w:szCs w:val="24"/>
          <w:lang w:val="sr-Cyrl-RS"/>
        </w:rPr>
        <w:t xml:space="preserve">    </w:t>
      </w:r>
      <w:r>
        <w:rPr>
          <w:rFonts w:ascii="Times New Roman" w:hAnsi="Times New Roman" w:eastAsia="Calibri" w:cs="Times New Roman"/>
          <w:bCs/>
          <w:sz w:val="24"/>
          <w:szCs w:val="24"/>
        </w:rPr>
        <w:t xml:space="preserve">  Јелена Лукић, педагог</w:t>
      </w:r>
    </w:p>
    <w:p w14:paraId="4BB92100">
      <w:pPr>
        <w:spacing w:after="0" w:line="240" w:lineRule="auto"/>
        <w:jc w:val="both"/>
        <w:rPr>
          <w:rFonts w:ascii="Times New Roman" w:hAnsi="Times New Roman" w:eastAsia="Calibri" w:cs="Times New Roman"/>
          <w:bCs/>
          <w:sz w:val="24"/>
          <w:szCs w:val="24"/>
          <w:lang w:val="sr-Cyrl-RS"/>
        </w:rPr>
      </w:pPr>
    </w:p>
    <w:p w14:paraId="19B71168">
      <w:pPr>
        <w:spacing w:after="0" w:line="240" w:lineRule="auto"/>
        <w:jc w:val="both"/>
        <w:rPr>
          <w:rFonts w:ascii="Times New Roman" w:hAnsi="Times New Roman" w:eastAsia="Calibri" w:cs="Times New Roman"/>
          <w:bCs/>
          <w:sz w:val="24"/>
          <w:szCs w:val="24"/>
          <w:lang w:val="sr-Cyrl-RS"/>
        </w:rPr>
      </w:pPr>
    </w:p>
    <w:p w14:paraId="32A4BBB9">
      <w:pPr>
        <w:spacing w:after="0" w:line="240" w:lineRule="auto"/>
        <w:jc w:val="both"/>
        <w:rPr>
          <w:rFonts w:ascii="Times New Roman" w:hAnsi="Times New Roman" w:eastAsia="Calibri" w:cs="Times New Roman"/>
          <w:bCs/>
          <w:sz w:val="24"/>
          <w:szCs w:val="24"/>
        </w:rPr>
      </w:pPr>
    </w:p>
    <w:p w14:paraId="32A4BBBA">
      <w:pPr>
        <w:spacing w:after="0" w:line="240" w:lineRule="auto"/>
        <w:jc w:val="both"/>
        <w:rPr>
          <w:rFonts w:ascii="Times New Roman" w:hAnsi="Times New Roman" w:eastAsia="Calibri" w:cs="Times New Roman"/>
          <w:bCs/>
          <w:color w:val="FF0000"/>
          <w:sz w:val="24"/>
          <w:szCs w:val="24"/>
        </w:rPr>
      </w:pPr>
    </w:p>
    <w:p w14:paraId="32A4BBBB">
      <w:pPr>
        <w:pStyle w:val="4"/>
        <w:rPr>
          <w:bCs w:val="0"/>
        </w:rPr>
      </w:pPr>
      <w:bookmarkStart w:id="129" w:name="page64"/>
      <w:bookmarkEnd w:id="129"/>
      <w:bookmarkStart w:id="130" w:name="page65"/>
      <w:bookmarkEnd w:id="130"/>
      <w:bookmarkStart w:id="131" w:name="_Toc235534969"/>
      <w:r>
        <w:t>3.4.</w:t>
      </w:r>
      <w:r>
        <w:rPr>
          <w:lang w:val="sr-Cyrl-RS"/>
        </w:rPr>
        <w:t>2</w:t>
      </w:r>
      <w:r>
        <w:rPr>
          <w:sz w:val="28"/>
          <w:lang w:val="sr-Cyrl-RS"/>
        </w:rPr>
        <w:t>.</w:t>
      </w:r>
      <w:r>
        <w:rPr>
          <w:b w:val="0"/>
          <w:sz w:val="28"/>
        </w:rPr>
        <w:t xml:space="preserve"> </w:t>
      </w:r>
      <w:r>
        <w:rPr>
          <w:rStyle w:val="40"/>
          <w:b/>
          <w:bCs w:val="0"/>
          <w:lang w:val="sr-Cyrl-RS"/>
        </w:rPr>
        <w:t xml:space="preserve">Извештај о раду </w:t>
      </w:r>
      <w:r>
        <w:rPr>
          <w:rStyle w:val="40"/>
          <w:b/>
          <w:bCs w:val="0"/>
        </w:rPr>
        <w:t>Тима за обезбеђивање квалитета и развој установе</w:t>
      </w:r>
      <w:bookmarkEnd w:id="131"/>
      <w:r>
        <w:rPr>
          <w:rStyle w:val="40"/>
          <w:b/>
          <w:bCs w:val="0"/>
        </w:rPr>
        <w:t xml:space="preserve"> </w:t>
      </w:r>
    </w:p>
    <w:p w14:paraId="32A4BBBC">
      <w:pPr>
        <w:spacing w:after="0" w:line="240" w:lineRule="auto"/>
        <w:rPr>
          <w:lang w:val="hr-HR" w:bidi="he-IL"/>
        </w:rPr>
      </w:pPr>
    </w:p>
    <w:p w14:paraId="0E72AD4E">
      <w:pPr>
        <w:spacing w:after="0" w:line="240" w:lineRule="auto"/>
        <w:rPr>
          <w:rFonts w:ascii="Times New Roman" w:hAnsi="Times New Roman" w:eastAsia="Calibri" w:cs="Times New Roman"/>
          <w:kern w:val="2"/>
          <w:sz w:val="24"/>
          <w:szCs w:val="24"/>
          <w:lang w:val="ru-RU"/>
          <w14:ligatures w14:val="standardContextual"/>
        </w:rPr>
      </w:pPr>
      <w:r>
        <w:rPr>
          <w:rFonts w:ascii="Times New Roman" w:hAnsi="Times New Roman" w:eastAsia="Calibri" w:cs="Times New Roman"/>
          <w:kern w:val="2"/>
          <w:sz w:val="24"/>
          <w:szCs w:val="24"/>
          <w:lang w:val="ru-RU"/>
          <w14:ligatures w14:val="standardContextual"/>
        </w:rPr>
        <w:t xml:space="preserve">Тима за обезбеђивање квалитета и развој установе у </w:t>
      </w:r>
      <w:r>
        <w:rPr>
          <w:rFonts w:ascii="Times New Roman" w:hAnsi="Times New Roman" w:eastAsia="Calibri" w:cs="Times New Roman"/>
          <w:kern w:val="2"/>
          <w:sz w:val="24"/>
          <w:szCs w:val="24"/>
          <w:lang w:val="sr-Cyrl-RS"/>
          <w14:ligatures w14:val="standardContextual"/>
        </w:rPr>
        <w:t xml:space="preserve">току </w:t>
      </w:r>
      <w:r>
        <w:rPr>
          <w:rFonts w:ascii="Times New Roman" w:hAnsi="Times New Roman" w:eastAsia="Calibri" w:cs="Times New Roman"/>
          <w:kern w:val="2"/>
          <w:sz w:val="24"/>
          <w:szCs w:val="24"/>
          <w:lang w:val="ru-RU"/>
          <w14:ligatures w14:val="standardContextual"/>
        </w:rPr>
        <w:t xml:space="preserve">школске 2025/2026. године имао је  пет састанака – у септембру, новембру, јануару, априлу, јуну. </w:t>
      </w:r>
    </w:p>
    <w:p w14:paraId="606F4C52">
      <w:pPr>
        <w:spacing w:after="0" w:line="240" w:lineRule="auto"/>
        <w:rPr>
          <w:rFonts w:ascii="Times New Roman" w:hAnsi="Times New Roman" w:eastAsia="Calibri" w:cs="Times New Roman"/>
          <w:kern w:val="2"/>
          <w:sz w:val="24"/>
          <w:szCs w:val="24"/>
          <w:lang w:val="ru-RU"/>
          <w14:ligatures w14:val="standardContextual"/>
        </w:rPr>
      </w:pPr>
      <w:r>
        <w:rPr>
          <w:rFonts w:ascii="Times New Roman" w:hAnsi="Times New Roman" w:eastAsia="Calibri" w:cs="Times New Roman"/>
          <w:kern w:val="2"/>
          <w:sz w:val="24"/>
          <w:szCs w:val="24"/>
          <w:lang w:val="ru-RU"/>
          <w14:ligatures w14:val="standardContextual"/>
        </w:rPr>
        <w:t xml:space="preserve">На састанку у септембру су се разматрали Годишњи план за текућу школску годину, ИОП планови, обогаћени једносменски рад као и усклађеност рада стручних већа и тимова школе. </w:t>
      </w:r>
    </w:p>
    <w:p w14:paraId="28CFCE77">
      <w:pPr>
        <w:spacing w:after="0" w:line="240" w:lineRule="auto"/>
        <w:rPr>
          <w:rFonts w:ascii="Times New Roman" w:hAnsi="Times New Roman" w:eastAsia="Calibri" w:cs="Times New Roman"/>
          <w:kern w:val="2"/>
          <w:sz w:val="24"/>
          <w:szCs w:val="24"/>
          <w:lang w:val="ru-RU"/>
          <w14:ligatures w14:val="standardContextual"/>
        </w:rPr>
      </w:pPr>
      <w:r>
        <w:rPr>
          <w:rFonts w:ascii="Times New Roman" w:hAnsi="Times New Roman" w:eastAsia="Calibri" w:cs="Times New Roman"/>
          <w:kern w:val="2"/>
          <w:sz w:val="24"/>
          <w:szCs w:val="24"/>
          <w:lang w:val="ru-RU"/>
          <w14:ligatures w14:val="standardContextual"/>
        </w:rPr>
        <w:t xml:space="preserve">План рада Тима за обезбеђивање квалитета и развој установе је ревидиран и усвојен. </w:t>
      </w:r>
    </w:p>
    <w:p w14:paraId="47307B8E">
      <w:pPr>
        <w:spacing w:after="0" w:line="240" w:lineRule="auto"/>
        <w:rPr>
          <w:rFonts w:ascii="Times New Roman" w:hAnsi="Times New Roman" w:eastAsia="Calibri" w:cs="Times New Roman"/>
          <w:kern w:val="2"/>
          <w:sz w:val="24"/>
          <w:szCs w:val="24"/>
          <w:lang w:val="ru-RU"/>
          <w14:ligatures w14:val="standardContextual"/>
        </w:rPr>
      </w:pPr>
      <w:r>
        <w:rPr>
          <w:rFonts w:ascii="Times New Roman" w:hAnsi="Times New Roman" w:eastAsia="Calibri" w:cs="Times New Roman"/>
          <w:kern w:val="2"/>
          <w:sz w:val="24"/>
          <w:szCs w:val="24"/>
          <w:lang w:val="ru-RU"/>
          <w14:ligatures w14:val="standardContextual"/>
        </w:rPr>
        <w:t xml:space="preserve">ГПРШ је анализиран и сви чланови Тима су упознати са истим. </w:t>
      </w:r>
    </w:p>
    <w:p w14:paraId="2A00C5A3">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ru-RU"/>
          <w14:ligatures w14:val="standardContextual"/>
        </w:rPr>
        <w:t xml:space="preserve">Разматрали су се ИОП планови и констатовао се број постојећих. </w:t>
      </w:r>
      <w:r>
        <w:rPr>
          <w:rFonts w:ascii="Times New Roman" w:hAnsi="Times New Roman" w:eastAsia="Calibri" w:cs="Times New Roman"/>
          <w:kern w:val="2"/>
          <w:sz w:val="24"/>
          <w:szCs w:val="24"/>
          <w:lang w:val="sr-Cyrl-RS"/>
          <w14:ligatures w14:val="standardContextual"/>
        </w:rPr>
        <w:t xml:space="preserve">Наговештено је да постоје индиције за разматрање о још неколико ученика. Обогаћени једносменски рад се остварује у пет програма и они су саставни део Годишњег плана. </w:t>
      </w:r>
    </w:p>
    <w:p w14:paraId="7AAAC9E4">
      <w:pPr>
        <w:spacing w:after="0" w:line="240" w:lineRule="auto"/>
        <w:rPr>
          <w:rFonts w:ascii="Times New Roman" w:hAnsi="Times New Roman" w:eastAsia="Calibri" w:cs="Times New Roman"/>
          <w:kern w:val="2"/>
          <w:sz w:val="24"/>
          <w:szCs w:val="24"/>
          <w:lang w:val="ru-RU"/>
          <w14:ligatures w14:val="standardContextual"/>
        </w:rPr>
      </w:pPr>
      <w:r>
        <w:rPr>
          <w:rFonts w:ascii="Times New Roman" w:hAnsi="Times New Roman" w:eastAsia="Calibri" w:cs="Times New Roman"/>
          <w:kern w:val="2"/>
          <w:sz w:val="24"/>
          <w:szCs w:val="24"/>
          <w:lang w:val="ru-RU"/>
          <w14:ligatures w14:val="standardContextual"/>
        </w:rPr>
        <w:t xml:space="preserve">Критеријум оцењивања је успостављен на седницама стручних већа. Дат је предлог да се више ради на међупредметним компетенцијама – преплитање предмета вертикално и хоризонтално даје могућност да се искуства и знања допуњавају. </w:t>
      </w:r>
      <w:r>
        <w:rPr>
          <w:rFonts w:ascii="Times New Roman" w:hAnsi="Times New Roman" w:eastAsia="Calibri" w:cs="Times New Roman"/>
          <w:kern w:val="2"/>
          <w:sz w:val="24"/>
          <w:szCs w:val="24"/>
          <w:lang w:val="sr-Cyrl-RS"/>
          <w14:ligatures w14:val="standardContextual"/>
        </w:rPr>
        <w:t>Констатовано је да се оперативни планови редовно предају од првог до осмог разреда. Код учитеља је евидентна међупредметна повезаност јер су они ти који раде са ученицима више предмета у току дана. Код наставника има мање повезивања због обимног програма, али и они међусобно сарађују и труде се да искористе сваку наставну јединицу.</w:t>
      </w:r>
    </w:p>
    <w:p w14:paraId="05101B34">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 xml:space="preserve">У оквиру Тима за самовредновање и вредновање рада школе у школској 2025/2026. години вршиће се самовредновање рада у следећим областима квалитета: </w:t>
      </w:r>
    </w:p>
    <w:p w14:paraId="55F0589B">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 област квалитета 6: Организација рада, управљање људским и материјалним ресурсима;</w:t>
      </w:r>
    </w:p>
    <w:p w14:paraId="00840D6D">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 област квалитета 1 :Планирање, програмирање и извештавање;</w:t>
      </w:r>
    </w:p>
    <w:p w14:paraId="6503BD47">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 област квалитета 3: Образовна постигнућа ученика .</w:t>
      </w:r>
    </w:p>
    <w:p w14:paraId="5B812CDA">
      <w:pPr>
        <w:spacing w:after="0" w:line="259"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Договорено је које активности ће се реализовати по областима. Чланови Тима су се усагласили и око динамике реализације планираних активности - све три области ће се пратити и вредновати у току првог и другог полугодишта. Договорено је да припремна настава за ученике осмих разреда крене од новембра како би се што боље припремили за завршни испит јер су и сами ученици показали заинтересованост.</w:t>
      </w:r>
    </w:p>
    <w:p w14:paraId="05A28742">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Резултати наставе и учења су представљени и анализирани на Одељењском и Наставничком већу. На Тиму се донео закључак да су резултати очекивани и у границама досадашњих постигнућа. Вредновање резултата рада наставника спроводи се на основу посећених часова и праћењу индикатора; табелара поводом класификационих периода и полугодишта, извештаја о раду наставника и стручног сарадника. Планирани садржаји за школску 2025/2026. годину за све разреде су остварени. Анализом остварености задатака у оквиру Развојног плана установе на крају школске 2025/2026. године установљено је да су планирани задаци испуњени. Сарадња са родитељима је била веома задовољавајућа током школске 2025/2026. године. Школа је редовно промовисана на сајту школе, инстаграм налогу школе и локалној телевизији Гем.</w:t>
      </w:r>
    </w:p>
    <w:p w14:paraId="32A4BBC7">
      <w:pPr>
        <w:spacing w:after="0" w:line="240" w:lineRule="auto"/>
        <w:jc w:val="both"/>
        <w:rPr>
          <w:rFonts w:ascii="Times New Roman" w:hAnsi="Times New Roman" w:cs="Times New Roman"/>
          <w:sz w:val="24"/>
          <w:szCs w:val="24"/>
          <w:lang w:val="sr-Cyrl-RS" w:bidi="he-IL"/>
        </w:rPr>
      </w:pPr>
      <w:r>
        <w:rPr>
          <w:sz w:val="24"/>
          <w:szCs w:val="24"/>
          <w:lang w:val="sr-Cyrl-RS" w:bidi="he-IL"/>
        </w:rPr>
        <w:t xml:space="preserve">                                                                                                                                                 </w:t>
      </w:r>
      <w:r>
        <w:rPr>
          <w:rFonts w:ascii="Times New Roman" w:hAnsi="Times New Roman" w:cs="Times New Roman"/>
          <w:sz w:val="24"/>
          <w:szCs w:val="24"/>
          <w:lang w:val="sr-Cyrl-RS" w:bidi="he-IL"/>
        </w:rPr>
        <w:t>Руководилац тима</w:t>
      </w:r>
    </w:p>
    <w:p w14:paraId="32A4BBC8">
      <w:pPr>
        <w:spacing w:after="0" w:line="240" w:lineRule="auto"/>
        <w:jc w:val="both"/>
        <w:rPr>
          <w:rFonts w:ascii="Times New Roman" w:hAnsi="Times New Roman" w:cs="Times New Roman"/>
          <w:sz w:val="24"/>
          <w:szCs w:val="24"/>
          <w:lang w:val="sr-Cyrl-RS" w:bidi="he-IL"/>
        </w:rPr>
      </w:pPr>
      <w:r>
        <w:rPr>
          <w:rFonts w:ascii="Times New Roman" w:hAnsi="Times New Roman" w:cs="Times New Roman"/>
          <w:sz w:val="24"/>
          <w:szCs w:val="24"/>
          <w:lang w:val="sr-Cyrl-RS" w:bidi="he-IL"/>
        </w:rPr>
        <w:tab/>
      </w:r>
      <w:r>
        <w:rPr>
          <w:rFonts w:ascii="Times New Roman" w:hAnsi="Times New Roman" w:cs="Times New Roman"/>
          <w:sz w:val="24"/>
          <w:szCs w:val="24"/>
          <w:lang w:val="sr-Cyrl-RS" w:bidi="he-IL"/>
        </w:rPr>
        <w:tab/>
      </w:r>
      <w:r>
        <w:rPr>
          <w:rFonts w:ascii="Times New Roman" w:hAnsi="Times New Roman" w:cs="Times New Roman"/>
          <w:sz w:val="24"/>
          <w:szCs w:val="24"/>
          <w:lang w:val="sr-Cyrl-RS" w:bidi="he-IL"/>
        </w:rPr>
        <w:tab/>
      </w:r>
      <w:r>
        <w:rPr>
          <w:rFonts w:ascii="Times New Roman" w:hAnsi="Times New Roman" w:cs="Times New Roman"/>
          <w:sz w:val="24"/>
          <w:szCs w:val="24"/>
          <w:lang w:val="sr-Cyrl-RS" w:bidi="he-IL"/>
        </w:rPr>
        <w:tab/>
      </w:r>
      <w:r>
        <w:rPr>
          <w:rFonts w:ascii="Times New Roman" w:hAnsi="Times New Roman" w:cs="Times New Roman"/>
          <w:sz w:val="24"/>
          <w:szCs w:val="24"/>
          <w:lang w:val="sr-Cyrl-RS" w:bidi="he-IL"/>
        </w:rPr>
        <w:tab/>
      </w:r>
      <w:r>
        <w:rPr>
          <w:rFonts w:ascii="Times New Roman" w:hAnsi="Times New Roman" w:cs="Times New Roman"/>
          <w:sz w:val="24"/>
          <w:szCs w:val="24"/>
          <w:lang w:val="sr-Cyrl-RS" w:bidi="he-IL"/>
        </w:rPr>
        <w:tab/>
      </w:r>
      <w:r>
        <w:rPr>
          <w:rFonts w:ascii="Times New Roman" w:hAnsi="Times New Roman" w:cs="Times New Roman"/>
          <w:sz w:val="24"/>
          <w:szCs w:val="24"/>
          <w:lang w:val="sr-Cyrl-RS" w:bidi="he-IL"/>
        </w:rPr>
        <w:tab/>
      </w:r>
      <w:r>
        <w:rPr>
          <w:rFonts w:ascii="Times New Roman" w:hAnsi="Times New Roman" w:cs="Times New Roman"/>
          <w:sz w:val="24"/>
          <w:szCs w:val="24"/>
          <w:lang w:val="sr-Cyrl-RS" w:bidi="he-IL"/>
        </w:rPr>
        <w:tab/>
      </w:r>
      <w:r>
        <w:rPr>
          <w:rFonts w:ascii="Times New Roman" w:hAnsi="Times New Roman" w:cs="Times New Roman"/>
          <w:sz w:val="24"/>
          <w:szCs w:val="24"/>
          <w:lang w:val="sr-Cyrl-RS" w:bidi="he-IL"/>
        </w:rPr>
        <w:tab/>
      </w:r>
      <w:r>
        <w:rPr>
          <w:rFonts w:ascii="Times New Roman" w:hAnsi="Times New Roman" w:cs="Times New Roman"/>
          <w:sz w:val="24"/>
          <w:szCs w:val="24"/>
          <w:lang w:val="sr-Cyrl-RS" w:bidi="he-IL"/>
        </w:rPr>
        <w:tab/>
      </w:r>
      <w:r>
        <w:rPr>
          <w:rFonts w:ascii="Times New Roman" w:hAnsi="Times New Roman" w:cs="Times New Roman"/>
          <w:sz w:val="24"/>
          <w:szCs w:val="24"/>
          <w:lang w:val="sr-Cyrl-RS" w:bidi="he-IL"/>
        </w:rPr>
        <w:t xml:space="preserve">  </w:t>
      </w:r>
      <w:r>
        <w:rPr>
          <w:rFonts w:ascii="Times New Roman" w:hAnsi="Times New Roman" w:cs="Times New Roman"/>
          <w:sz w:val="24"/>
          <w:szCs w:val="24"/>
          <w:lang w:val="sr-Latn-RS" w:bidi="he-IL"/>
        </w:rPr>
        <w:t xml:space="preserve">     </w:t>
      </w:r>
      <w:r>
        <w:rPr>
          <w:rFonts w:ascii="Times New Roman" w:hAnsi="Times New Roman" w:cs="Times New Roman"/>
          <w:sz w:val="24"/>
          <w:szCs w:val="24"/>
          <w:lang w:val="sr-Cyrl-RS" w:bidi="he-IL"/>
        </w:rPr>
        <w:t xml:space="preserve">       Милена Симић</w:t>
      </w:r>
    </w:p>
    <w:p w14:paraId="32A4BBC9">
      <w:pPr>
        <w:spacing w:after="0" w:line="287" w:lineRule="exact"/>
        <w:rPr>
          <w:rFonts w:ascii="Times New Roman" w:hAnsi="Times New Roman" w:eastAsia="Times New Roman" w:cs="Times New Roman"/>
          <w:color w:val="FF0000"/>
          <w:sz w:val="24"/>
          <w:szCs w:val="24"/>
          <w:lang w:val="ru-RU" w:eastAsia="en-GB"/>
        </w:rPr>
      </w:pPr>
      <w:r>
        <w:rPr>
          <w:rFonts w:ascii="Times New Roman" w:hAnsi="Times New Roman" w:eastAsia="Times New Roman" w:cs="Times New Roman"/>
          <w:color w:val="FF0000"/>
          <w:sz w:val="24"/>
          <w:szCs w:val="24"/>
          <w:lang w:val="ru-RU" w:eastAsia="en-GB"/>
        </w:rPr>
        <w:tab/>
      </w:r>
      <w:r>
        <w:rPr>
          <w:rFonts w:ascii="Times New Roman" w:hAnsi="Times New Roman" w:eastAsia="Times New Roman" w:cs="Times New Roman"/>
          <w:color w:val="FF0000"/>
          <w:sz w:val="24"/>
          <w:szCs w:val="24"/>
          <w:lang w:val="ru-RU" w:eastAsia="en-GB"/>
        </w:rPr>
        <w:tab/>
      </w:r>
      <w:r>
        <w:rPr>
          <w:rFonts w:ascii="Times New Roman" w:hAnsi="Times New Roman" w:eastAsia="Times New Roman" w:cs="Times New Roman"/>
          <w:color w:val="FF0000"/>
          <w:sz w:val="24"/>
          <w:szCs w:val="24"/>
          <w:lang w:val="ru-RU" w:eastAsia="en-GB"/>
        </w:rPr>
        <w:tab/>
      </w:r>
      <w:r>
        <w:rPr>
          <w:rFonts w:ascii="Times New Roman" w:hAnsi="Times New Roman" w:eastAsia="Times New Roman" w:cs="Times New Roman"/>
          <w:color w:val="FF0000"/>
          <w:sz w:val="24"/>
          <w:szCs w:val="24"/>
          <w:lang w:val="ru-RU" w:eastAsia="en-GB"/>
        </w:rPr>
        <w:tab/>
      </w:r>
      <w:r>
        <w:rPr>
          <w:rFonts w:ascii="Times New Roman" w:hAnsi="Times New Roman" w:eastAsia="Times New Roman" w:cs="Times New Roman"/>
          <w:color w:val="FF0000"/>
          <w:sz w:val="24"/>
          <w:szCs w:val="24"/>
          <w:lang w:val="ru-RU" w:eastAsia="en-GB"/>
        </w:rPr>
        <w:tab/>
      </w:r>
      <w:r>
        <w:rPr>
          <w:rFonts w:ascii="Times New Roman" w:hAnsi="Times New Roman" w:eastAsia="Times New Roman" w:cs="Times New Roman"/>
          <w:color w:val="FF0000"/>
          <w:sz w:val="24"/>
          <w:szCs w:val="24"/>
          <w:lang w:val="ru-RU" w:eastAsia="en-GB"/>
        </w:rPr>
        <w:tab/>
      </w:r>
      <w:r>
        <w:rPr>
          <w:rFonts w:ascii="Times New Roman" w:hAnsi="Times New Roman" w:eastAsia="Times New Roman" w:cs="Times New Roman"/>
          <w:color w:val="FF0000"/>
          <w:sz w:val="24"/>
          <w:szCs w:val="24"/>
          <w:lang w:val="ru-RU" w:eastAsia="en-GB"/>
        </w:rPr>
        <w:tab/>
      </w:r>
      <w:r>
        <w:rPr>
          <w:rFonts w:ascii="Times New Roman" w:hAnsi="Times New Roman" w:eastAsia="Times New Roman" w:cs="Times New Roman"/>
          <w:color w:val="FF0000"/>
          <w:sz w:val="24"/>
          <w:szCs w:val="24"/>
          <w:lang w:val="ru-RU" w:eastAsia="en-GB"/>
        </w:rPr>
        <w:tab/>
      </w:r>
      <w:r>
        <w:rPr>
          <w:rFonts w:ascii="Times New Roman" w:hAnsi="Times New Roman" w:eastAsia="Times New Roman" w:cs="Times New Roman"/>
          <w:color w:val="FF0000"/>
          <w:sz w:val="24"/>
          <w:szCs w:val="24"/>
          <w:lang w:val="ru-RU" w:eastAsia="en-GB"/>
        </w:rPr>
        <w:tab/>
      </w:r>
    </w:p>
    <w:p w14:paraId="32A4BBCD">
      <w:pPr>
        <w:spacing w:after="0" w:line="287" w:lineRule="exact"/>
        <w:rPr>
          <w:rFonts w:ascii="Times New Roman" w:hAnsi="Times New Roman" w:eastAsia="Times New Roman" w:cs="Times New Roman"/>
          <w:sz w:val="24"/>
          <w:szCs w:val="24"/>
          <w:lang w:val="ru-RU" w:eastAsia="en-GB"/>
        </w:rPr>
      </w:pPr>
    </w:p>
    <w:p w14:paraId="32A4BBCE">
      <w:pPr>
        <w:spacing w:after="0" w:line="287" w:lineRule="exact"/>
        <w:rPr>
          <w:rFonts w:ascii="Times New Roman" w:hAnsi="Times New Roman" w:eastAsia="Times New Roman" w:cs="Times New Roman"/>
          <w:sz w:val="24"/>
          <w:szCs w:val="24"/>
          <w:lang w:val="ru-RU" w:eastAsia="en-GB"/>
        </w:rPr>
      </w:pPr>
    </w:p>
    <w:p w14:paraId="32A4BBCF">
      <w:pPr>
        <w:pStyle w:val="4"/>
      </w:pPr>
      <w:bookmarkStart w:id="132" w:name="_Toc235534970"/>
      <w:r>
        <w:rPr>
          <w:lang w:val="sr-Cyrl-RS"/>
        </w:rPr>
        <w:t>3.4.3. Извештај о раду</w:t>
      </w:r>
      <w:r>
        <w:t xml:space="preserve"> Тима за развој међупредметних компетенција и предузетништва</w:t>
      </w:r>
      <w:bookmarkEnd w:id="132"/>
    </w:p>
    <w:p w14:paraId="32A4BBD0">
      <w:pPr>
        <w:spacing w:after="0" w:line="0" w:lineRule="atLeast"/>
        <w:rPr>
          <w:rFonts w:ascii="Times New Roman" w:hAnsi="Times New Roman" w:eastAsia="Times New Roman" w:cs="Times New Roman"/>
          <w:color w:val="FF0000"/>
          <w:sz w:val="24"/>
          <w:szCs w:val="20"/>
          <w:lang w:val="ru-RU" w:eastAsia="en-GB"/>
        </w:rPr>
      </w:pPr>
    </w:p>
    <w:p w14:paraId="39B11FC9">
      <w:pPr>
        <w:spacing w:after="160" w:line="240"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У току школске 202</w:t>
      </w:r>
      <w:r>
        <w:rPr>
          <w:rFonts w:ascii="Times New Roman" w:hAnsi="Times New Roman" w:eastAsia="Calibri" w:cs="Times New Roman"/>
          <w:sz w:val="24"/>
          <w:szCs w:val="24"/>
        </w:rPr>
        <w:t>5</w:t>
      </w:r>
      <w:r>
        <w:rPr>
          <w:rFonts w:ascii="Times New Roman" w:hAnsi="Times New Roman" w:eastAsia="Calibri" w:cs="Times New Roman"/>
          <w:sz w:val="24"/>
          <w:szCs w:val="24"/>
          <w:lang w:val="sr-Cyrl-RS"/>
        </w:rPr>
        <w:t>/202</w:t>
      </w:r>
      <w:r>
        <w:rPr>
          <w:rFonts w:ascii="Times New Roman" w:hAnsi="Times New Roman" w:eastAsia="Calibri" w:cs="Times New Roman"/>
          <w:sz w:val="24"/>
          <w:szCs w:val="24"/>
        </w:rPr>
        <w:t>6</w:t>
      </w:r>
      <w:r>
        <w:rPr>
          <w:rFonts w:ascii="Times New Roman" w:hAnsi="Times New Roman" w:eastAsia="Calibri" w:cs="Times New Roman"/>
          <w:sz w:val="24"/>
          <w:szCs w:val="24"/>
          <w:lang w:val="sr-Cyrl-RS"/>
        </w:rPr>
        <w:t xml:space="preserve">. године, одржано је четири састанка Тима за развој међупредметних компетенција и предузетништва. Састанцима су редовно присуствовали сви чланови тима, у просторијама школе. На првом састанку, за руководиоца Тима изабран је Ђокић Саша(уједно и записничар тима), а у његовом одсуству Марија Доганџић. Разматрани су предлози и на основу њих је израђен план рада Тима. </w:t>
      </w:r>
    </w:p>
    <w:p w14:paraId="5B1D2BE6">
      <w:pPr>
        <w:spacing w:after="0" w:line="240"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xml:space="preserve"> Тим је реализацију својих циљева спровео кроз планирање и реализацију одређених активности, састанака и предавања. Све активности су, пре реализације, током састанка, анализиране и планиране до танчина. Такође, оцену успешности реализованих акција давао је Тим у свом пуном саставу. Водило се рачуна о начину развијања међупредметних компетенција, затим подспешивању дечијег предузетништва и одговорног односа према друштвеној заједници. Акценат је стављен и на сарадњу са Ученичким парламентом.</w:t>
      </w:r>
    </w:p>
    <w:p w14:paraId="0929F425">
      <w:pPr>
        <w:spacing w:after="0" w:line="240"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У оквиру развијања међупредметних компетенција планиране су биле две тематске недеље:</w:t>
      </w:r>
    </w:p>
    <w:p w14:paraId="2987DDE6">
      <w:pPr>
        <w:numPr>
          <w:ilvl w:val="0"/>
          <w:numId w:val="20"/>
        </w:numPr>
        <w:spacing w:after="0" w:line="240" w:lineRule="auto"/>
        <w:contextualSpacing/>
        <w:jc w:val="both"/>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Дан школе – 150 година;</w:t>
      </w:r>
    </w:p>
    <w:p w14:paraId="5C588BB5">
      <w:pPr>
        <w:numPr>
          <w:ilvl w:val="0"/>
          <w:numId w:val="20"/>
        </w:numPr>
        <w:spacing w:after="0" w:line="240" w:lineRule="auto"/>
        <w:contextualSpacing/>
        <w:jc w:val="both"/>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Фестивал науке(април).</w:t>
      </w:r>
    </w:p>
    <w:p w14:paraId="4BF47FB6">
      <w:pPr>
        <w:spacing w:after="0" w:line="240"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Затим су одржани:</w:t>
      </w:r>
    </w:p>
    <w:p w14:paraId="7DD4449A">
      <w:pPr>
        <w:numPr>
          <w:ilvl w:val="0"/>
          <w:numId w:val="20"/>
        </w:numPr>
        <w:spacing w:after="160" w:line="278" w:lineRule="auto"/>
        <w:contextualSpacing/>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тематски час ,,Множење бројем 5“ у организацији учитељице Милене Јанковић (24.11.2025.)</w:t>
      </w:r>
    </w:p>
    <w:p w14:paraId="5358BFD4">
      <w:pPr>
        <w:numPr>
          <w:ilvl w:val="0"/>
          <w:numId w:val="20"/>
        </w:numPr>
        <w:spacing w:after="160" w:line="278" w:lineRule="auto"/>
        <w:contextualSpacing/>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тематски час ,,Мој дека је био трешња“ у организацији наставнице Бранкице Перовић (22. 12. 2025.)</w:t>
      </w:r>
    </w:p>
    <w:p w14:paraId="0EC419D6">
      <w:pPr>
        <w:numPr>
          <w:ilvl w:val="0"/>
          <w:numId w:val="20"/>
        </w:numPr>
        <w:spacing w:after="160" w:line="278" w:lineRule="auto"/>
        <w:contextualSpacing/>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приредба поводом Дана школе</w:t>
      </w:r>
    </w:p>
    <w:p w14:paraId="141FD6D9">
      <w:pPr>
        <w:numPr>
          <w:ilvl w:val="0"/>
          <w:numId w:val="20"/>
        </w:numPr>
        <w:spacing w:after="160" w:line="278" w:lineRule="auto"/>
        <w:contextualSpacing/>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манифестација ,,Међународни дан детета“(24.11.)</w:t>
      </w:r>
    </w:p>
    <w:p w14:paraId="24820DD6">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Развој дечијег предузетништва као и одговоран однос према заједници замишљен је и реализован кроз учешће на три хуманитарне акције за децу из наше околине. Организовали смо и предавање припадника МУП -а за ученике осмог разреда. Ученици су заједно са својим родитељима радо учествовали у свему што се догађало.</w:t>
      </w:r>
    </w:p>
    <w:p w14:paraId="2C599DC4">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xml:space="preserve">Сарадња са Ученичким парламентом била је на завидном нивоу. Деца су била позитивно анимирана и као  један од производа те сарадњње десио се и спортски дан када су се наставници такмичили са ученицима у спортским активностима. Тим путем смо на најбољи начин промовисали значај здравог живота и бављења спортом. </w:t>
      </w:r>
    </w:p>
    <w:p w14:paraId="05062593">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Општи закључак је да је Тим оправдао сврху свог постојаља. Похвале заслужују посвећени наставници и ученици. Уложен је велики труд и чини се да резултати нису изостали. Сви очекују да ће следећа школска година бити још успешнија јер смо богатији за годину квалитетног искуства.</w:t>
      </w:r>
    </w:p>
    <w:p w14:paraId="32A4BBE0">
      <w:pPr>
        <w:spacing w:after="0" w:line="0" w:lineRule="atLeast"/>
        <w:rPr>
          <w:rFonts w:ascii="Times New Roman" w:hAnsi="Times New Roman" w:eastAsia="Times New Roman" w:cs="Times New Roman"/>
          <w:sz w:val="24"/>
          <w:szCs w:val="20"/>
          <w:lang w:val="ru-RU" w:eastAsia="en-GB"/>
        </w:rPr>
      </w:pPr>
      <w:r>
        <w:rPr>
          <w:rFonts w:ascii="Times New Roman" w:hAnsi="Times New Roman" w:eastAsia="Times New Roman" w:cs="Times New Roman"/>
          <w:color w:val="FF0000"/>
          <w:sz w:val="24"/>
          <w:szCs w:val="20"/>
          <w:lang w:val="ru-RU" w:eastAsia="en-GB"/>
        </w:rPr>
        <w:tab/>
      </w:r>
      <w:r>
        <w:rPr>
          <w:rFonts w:ascii="Times New Roman" w:hAnsi="Times New Roman" w:eastAsia="Times New Roman" w:cs="Times New Roman"/>
          <w:color w:val="FF0000"/>
          <w:sz w:val="24"/>
          <w:szCs w:val="20"/>
          <w:lang w:val="ru-RU" w:eastAsia="en-GB"/>
        </w:rPr>
        <w:tab/>
      </w:r>
      <w:r>
        <w:rPr>
          <w:rFonts w:ascii="Times New Roman" w:hAnsi="Times New Roman" w:eastAsia="Times New Roman" w:cs="Times New Roman"/>
          <w:color w:val="FF0000"/>
          <w:sz w:val="24"/>
          <w:szCs w:val="20"/>
          <w:lang w:val="ru-RU" w:eastAsia="en-GB"/>
        </w:rPr>
        <w:tab/>
      </w:r>
      <w:r>
        <w:rPr>
          <w:rFonts w:ascii="Times New Roman" w:hAnsi="Times New Roman" w:eastAsia="Times New Roman" w:cs="Times New Roman"/>
          <w:color w:val="FF0000"/>
          <w:sz w:val="24"/>
          <w:szCs w:val="20"/>
          <w:lang w:val="ru-RU" w:eastAsia="en-GB"/>
        </w:rPr>
        <w:tab/>
      </w:r>
      <w:r>
        <w:rPr>
          <w:rFonts w:ascii="Times New Roman" w:hAnsi="Times New Roman" w:eastAsia="Times New Roman" w:cs="Times New Roman"/>
          <w:color w:val="FF0000"/>
          <w:sz w:val="24"/>
          <w:szCs w:val="20"/>
          <w:lang w:val="ru-RU" w:eastAsia="en-GB"/>
        </w:rPr>
        <w:tab/>
      </w:r>
      <w:r>
        <w:rPr>
          <w:rFonts w:ascii="Times New Roman" w:hAnsi="Times New Roman" w:eastAsia="Times New Roman" w:cs="Times New Roman"/>
          <w:color w:val="FF0000"/>
          <w:sz w:val="24"/>
          <w:szCs w:val="20"/>
          <w:lang w:val="ru-RU" w:eastAsia="en-GB"/>
        </w:rPr>
        <w:tab/>
      </w:r>
      <w:r>
        <w:rPr>
          <w:rFonts w:ascii="Times New Roman" w:hAnsi="Times New Roman" w:eastAsia="Times New Roman" w:cs="Times New Roman"/>
          <w:color w:val="FF0000"/>
          <w:sz w:val="24"/>
          <w:szCs w:val="20"/>
          <w:lang w:val="ru-RU" w:eastAsia="en-GB"/>
        </w:rPr>
        <w:tab/>
      </w:r>
      <w:r>
        <w:rPr>
          <w:rFonts w:ascii="Times New Roman" w:hAnsi="Times New Roman" w:eastAsia="Times New Roman" w:cs="Times New Roman"/>
          <w:color w:val="FF0000"/>
          <w:sz w:val="24"/>
          <w:szCs w:val="20"/>
          <w:lang w:val="ru-RU" w:eastAsia="en-GB"/>
        </w:rPr>
        <w:tab/>
      </w:r>
      <w:r>
        <w:rPr>
          <w:rFonts w:ascii="Times New Roman" w:hAnsi="Times New Roman" w:eastAsia="Times New Roman" w:cs="Times New Roman"/>
          <w:color w:val="FF0000"/>
          <w:sz w:val="24"/>
          <w:szCs w:val="20"/>
          <w:lang w:val="ru-RU" w:eastAsia="en-GB"/>
        </w:rPr>
        <w:tab/>
      </w:r>
      <w:r>
        <w:rPr>
          <w:rFonts w:ascii="Times New Roman" w:hAnsi="Times New Roman" w:eastAsia="Times New Roman" w:cs="Times New Roman"/>
          <w:sz w:val="24"/>
          <w:szCs w:val="20"/>
          <w:lang w:val="ru-RU" w:eastAsia="en-GB"/>
        </w:rPr>
        <w:t xml:space="preserve">                         Руководилац тима</w:t>
      </w:r>
    </w:p>
    <w:p w14:paraId="32A4BBE1">
      <w:pPr>
        <w:spacing w:after="0" w:line="0" w:lineRule="atLeast"/>
        <w:rPr>
          <w:rFonts w:ascii="Times New Roman" w:hAnsi="Times New Roman" w:eastAsia="Times New Roman" w:cs="Times New Roman"/>
          <w:sz w:val="24"/>
          <w:szCs w:val="20"/>
          <w:lang w:val="ru-RU" w:eastAsia="en-GB"/>
        </w:rPr>
      </w:pPr>
      <w:r>
        <w:rPr>
          <w:rFonts w:ascii="Times New Roman" w:hAnsi="Times New Roman" w:eastAsia="Times New Roman" w:cs="Times New Roman"/>
          <w:sz w:val="24"/>
          <w:szCs w:val="20"/>
          <w:lang w:val="ru-RU" w:eastAsia="en-GB"/>
        </w:rPr>
        <w:t xml:space="preserve">                                                                                                                                         Саша Ђокић</w:t>
      </w:r>
    </w:p>
    <w:p w14:paraId="32A4BBE2">
      <w:pPr>
        <w:spacing w:after="0" w:line="0" w:lineRule="atLeast"/>
        <w:rPr>
          <w:rFonts w:ascii="Times New Roman" w:hAnsi="Times New Roman" w:eastAsia="Times New Roman" w:cs="Times New Roman"/>
          <w:color w:val="FF0000"/>
          <w:sz w:val="24"/>
          <w:szCs w:val="20"/>
          <w:lang w:val="ru-RU" w:eastAsia="en-GB"/>
        </w:rPr>
      </w:pPr>
    </w:p>
    <w:p w14:paraId="32A4BBE3">
      <w:pPr>
        <w:pStyle w:val="4"/>
        <w:rPr>
          <w:color w:val="FF0000"/>
        </w:rPr>
      </w:pPr>
      <w:bookmarkStart w:id="133" w:name="_Toc235534971"/>
      <w:r>
        <w:rPr>
          <w:lang w:val="sr-Cyrl-RS"/>
        </w:rPr>
        <w:t>3.4.4. Извештај о раду тима</w:t>
      </w:r>
      <w:r>
        <w:t xml:space="preserve"> за инклузивно образовање</w:t>
      </w:r>
      <w:bookmarkEnd w:id="133"/>
      <w:r>
        <w:rPr>
          <w:color w:val="FF0000"/>
        </w:rPr>
        <w:tab/>
      </w:r>
    </w:p>
    <w:p w14:paraId="32A4BBE4">
      <w:pPr>
        <w:spacing w:after="0" w:line="240" w:lineRule="auto"/>
        <w:jc w:val="both"/>
        <w:rPr>
          <w:rFonts w:ascii="Times New Roman" w:hAnsi="Times New Roman" w:eastAsia="Calibri"/>
          <w:color w:val="FF0000"/>
        </w:rPr>
      </w:pPr>
    </w:p>
    <w:p w14:paraId="7092DDBD">
      <w:pPr>
        <w:spacing w:after="160" w:line="259" w:lineRule="auto"/>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Тим за Инклузивно образовање састајао се 5 пута у току године, у периоду када су донесене одређене одлуке, или дати предлози.</w:t>
      </w:r>
    </w:p>
    <w:p w14:paraId="4D51847C">
      <w:pPr>
        <w:spacing w:after="160" w:line="259" w:lineRule="auto"/>
        <w:rPr>
          <w:rFonts w:ascii="Times New Roman" w:hAnsi="Times New Roman" w:eastAsia="Calibri" w:cs="Times New Roman"/>
          <w:sz w:val="24"/>
          <w:szCs w:val="48"/>
          <w:lang w:val="ru-RU"/>
        </w:rPr>
      </w:pPr>
      <w:r>
        <w:rPr>
          <w:rFonts w:ascii="Times New Roman" w:hAnsi="Times New Roman" w:eastAsia="Calibri" w:cs="Times New Roman"/>
          <w:sz w:val="24"/>
          <w:szCs w:val="48"/>
          <w:lang w:val="sr-Cyrl-RS"/>
        </w:rPr>
        <w:t>Током године анализирано је праћење напредовања ученика по ИОП у.</w:t>
      </w:r>
      <w:r>
        <w:rPr>
          <w:rFonts w:ascii="Times New Roman" w:hAnsi="Times New Roman" w:eastAsia="Calibri" w:cs="Times New Roman"/>
          <w:szCs w:val="20"/>
          <w:lang w:val="ru-RU" w:eastAsia="en-GB"/>
        </w:rPr>
        <w:t xml:space="preserve"> </w:t>
      </w:r>
      <w:r>
        <w:rPr>
          <w:rFonts w:ascii="Times New Roman" w:hAnsi="Times New Roman" w:eastAsia="Calibri" w:cs="Times New Roman"/>
          <w:sz w:val="24"/>
          <w:szCs w:val="48"/>
          <w:lang w:val="ru-RU"/>
        </w:rPr>
        <w:t>Разматране су неопходние мере за отклањање комуникацијских и других препрека- по потреби урађена је индивидуализација, у интересу ученика. Формирани су одтимови за свако дете појединачно, ради боље сарадње и резултата напредовања. Тим је сарађивао са Интерресорном комисијом и другим сарадницима ван школе. Учествовао је у изради ИОП планова и сарађивао са родитељима.</w:t>
      </w:r>
      <w:r>
        <w:rPr>
          <w:rFonts w:ascii="Times New Roman" w:hAnsi="Times New Roman" w:eastAsia="Calibri" w:cs="Times New Roman"/>
          <w:szCs w:val="20"/>
          <w:lang w:val="ru-RU" w:eastAsia="en-GB"/>
        </w:rPr>
        <w:t xml:space="preserve"> </w:t>
      </w:r>
      <w:r>
        <w:rPr>
          <w:rFonts w:ascii="Times New Roman" w:hAnsi="Times New Roman" w:eastAsia="Calibri" w:cs="Times New Roman"/>
          <w:sz w:val="24"/>
          <w:szCs w:val="48"/>
          <w:lang w:val="ru-RU"/>
        </w:rPr>
        <w:t xml:space="preserve">Припрема извештаја о реализацији програма инкузивног образовања у току школске године била је приоритет свих чланова Тима. </w:t>
      </w:r>
    </w:p>
    <w:p w14:paraId="4B546762">
      <w:pPr>
        <w:spacing w:after="160" w:line="259" w:lineRule="auto"/>
        <w:rPr>
          <w:rFonts w:ascii="Times New Roman" w:hAnsi="Times New Roman" w:eastAsia="Calibri" w:cs="Times New Roman"/>
          <w:sz w:val="24"/>
          <w:szCs w:val="48"/>
          <w:lang w:val="ru-RU"/>
        </w:rPr>
      </w:pPr>
      <w:r>
        <w:rPr>
          <w:rFonts w:ascii="Times New Roman" w:hAnsi="Times New Roman" w:eastAsia="Calibri" w:cs="Times New Roman"/>
          <w:sz w:val="24"/>
          <w:szCs w:val="48"/>
          <w:lang w:val="ru-RU"/>
        </w:rPr>
        <w:t xml:space="preserve">У току године сви чланови су били редовни на свим састанцима. </w:t>
      </w:r>
    </w:p>
    <w:p w14:paraId="32A4BBED">
      <w:pPr>
        <w:spacing w:after="0" w:line="240" w:lineRule="auto"/>
        <w:jc w:val="both"/>
        <w:rPr>
          <w:rFonts w:ascii="Times New Roman" w:hAnsi="Times New Roman" w:eastAsia="Calibri"/>
          <w:sz w:val="24"/>
        </w:rPr>
      </w:pPr>
      <w:r>
        <w:rPr>
          <w:rFonts w:ascii="Times New Roman" w:hAnsi="Times New Roman" w:eastAsia="Calibri"/>
          <w:sz w:val="24"/>
        </w:rPr>
        <w:t>.</w:t>
      </w:r>
    </w:p>
    <w:p w14:paraId="32A4BBEE">
      <w:pPr>
        <w:spacing w:after="0" w:line="240" w:lineRule="auto"/>
        <w:ind w:left="6480" w:firstLine="720"/>
        <w:jc w:val="both"/>
        <w:rPr>
          <w:rFonts w:ascii="Times New Roman" w:hAnsi="Times New Roman" w:eastAsia="Calibri"/>
          <w:sz w:val="24"/>
          <w:lang w:val="sr-Cyrl-RS"/>
        </w:rPr>
      </w:pPr>
      <w:r>
        <w:rPr>
          <w:rFonts w:ascii="Times New Roman" w:hAnsi="Times New Roman" w:eastAsia="Calibri"/>
          <w:sz w:val="24"/>
          <w:lang w:val="sr-Cyrl-RS"/>
        </w:rPr>
        <w:t xml:space="preserve">             Руководилац тима</w:t>
      </w:r>
    </w:p>
    <w:p w14:paraId="32A4BBEF">
      <w:pPr>
        <w:spacing w:after="0" w:line="240" w:lineRule="auto"/>
        <w:ind w:left="6480" w:firstLine="720"/>
        <w:jc w:val="both"/>
        <w:rPr>
          <w:rFonts w:ascii="Times New Roman" w:hAnsi="Times New Roman" w:eastAsia="Calibri"/>
          <w:sz w:val="24"/>
          <w:lang w:val="sr-Cyrl-RS"/>
        </w:rPr>
      </w:pPr>
      <w:r>
        <w:rPr>
          <w:rFonts w:ascii="Times New Roman" w:hAnsi="Times New Roman" w:eastAsia="Calibri"/>
          <w:sz w:val="24"/>
          <w:lang w:val="sr-Cyrl-RS"/>
        </w:rPr>
        <w:t xml:space="preserve">              Сенка Стијовић</w:t>
      </w:r>
    </w:p>
    <w:p w14:paraId="32A4BBF0">
      <w:pPr>
        <w:pStyle w:val="4"/>
      </w:pPr>
      <w:bookmarkStart w:id="134" w:name="page67"/>
      <w:bookmarkEnd w:id="134"/>
      <w:bookmarkStart w:id="135" w:name="page66"/>
      <w:bookmarkEnd w:id="135"/>
      <w:bookmarkStart w:id="136" w:name="page72"/>
      <w:bookmarkEnd w:id="136"/>
      <w:bookmarkStart w:id="137" w:name="page70"/>
      <w:bookmarkEnd w:id="137"/>
      <w:bookmarkStart w:id="138" w:name="page71"/>
      <w:bookmarkEnd w:id="138"/>
      <w:bookmarkStart w:id="139" w:name="page68"/>
      <w:bookmarkEnd w:id="139"/>
      <w:bookmarkStart w:id="140" w:name="page69"/>
      <w:bookmarkEnd w:id="140"/>
      <w:bookmarkStart w:id="141" w:name="_Toc235534972"/>
      <w:r>
        <w:rPr>
          <w:lang w:val="sr-Cyrl-RS"/>
        </w:rPr>
        <w:t>3.4.5. Извештај о р</w:t>
      </w:r>
      <w:r>
        <w:t>ад</w:t>
      </w:r>
      <w:r>
        <w:rPr>
          <w:lang w:val="sr-Cyrl-RS"/>
        </w:rPr>
        <w:t>у</w:t>
      </w:r>
      <w:r>
        <w:t xml:space="preserve"> Тима за вредновање и самовредновање</w:t>
      </w:r>
      <w:bookmarkEnd w:id="141"/>
    </w:p>
    <w:p w14:paraId="32A4BBF1">
      <w:pPr>
        <w:spacing w:after="0" w:line="242" w:lineRule="exact"/>
        <w:rPr>
          <w:rFonts w:ascii="Times New Roman" w:hAnsi="Times New Roman" w:eastAsia="Times New Roman" w:cs="Times New Roman"/>
          <w:sz w:val="20"/>
          <w:szCs w:val="20"/>
          <w:lang w:val="ru-RU" w:eastAsia="en-GB"/>
        </w:rPr>
      </w:pPr>
      <w:bookmarkStart w:id="142" w:name="page75"/>
      <w:bookmarkEnd w:id="142"/>
    </w:p>
    <w:p w14:paraId="32A4BBF2">
      <w:pPr>
        <w:spacing w:after="0" w:line="240" w:lineRule="auto"/>
        <w:jc w:val="both"/>
        <w:rPr>
          <w:rFonts w:ascii="Times New Roman" w:hAnsi="Times New Roman" w:eastAsia="Times New Roman" w:cs="Times New Roman"/>
          <w:color w:val="000000"/>
          <w:sz w:val="28"/>
          <w:szCs w:val="24"/>
        </w:rPr>
      </w:pPr>
      <w:r>
        <w:rPr>
          <w:rFonts w:ascii="Times New Roman" w:hAnsi="Times New Roman" w:eastAsia="Times New Roman" w:cs="Times New Roman"/>
          <w:sz w:val="20"/>
          <w:szCs w:val="20"/>
          <w:lang w:val="ru-RU" w:eastAsia="en-GB"/>
        </w:rPr>
        <w:tab/>
      </w:r>
      <w:r>
        <w:rPr>
          <w:rFonts w:ascii="Times New Roman" w:hAnsi="Times New Roman"/>
          <w:sz w:val="24"/>
        </w:rPr>
        <w:t xml:space="preserve"> У току школске 202</w:t>
      </w:r>
      <w:r>
        <w:rPr>
          <w:rFonts w:ascii="Times New Roman" w:hAnsi="Times New Roman"/>
          <w:sz w:val="24"/>
          <w:lang w:val="sr-Cyrl-RS"/>
        </w:rPr>
        <w:t>5</w:t>
      </w:r>
      <w:r>
        <w:rPr>
          <w:rFonts w:ascii="Times New Roman" w:hAnsi="Times New Roman"/>
          <w:sz w:val="24"/>
        </w:rPr>
        <w:t>/202</w:t>
      </w:r>
      <w:r>
        <w:rPr>
          <w:rFonts w:ascii="Times New Roman" w:hAnsi="Times New Roman"/>
          <w:sz w:val="24"/>
          <w:lang w:val="sr-Cyrl-RS"/>
        </w:rPr>
        <w:t>6</w:t>
      </w:r>
      <w:r>
        <w:rPr>
          <w:rFonts w:ascii="Times New Roman" w:hAnsi="Times New Roman"/>
          <w:sz w:val="24"/>
        </w:rPr>
        <w:t xml:space="preserve">. године састанци Тима за самовредновање и вредновање рада школе редовно су сазивани и одржавани према плану у присуству свих чланова. Укупно је одржано пет састанака, два у првом и три у другом полугодишту. </w:t>
      </w:r>
      <w:r>
        <w:rPr>
          <w:rFonts w:ascii="Times New Roman" w:hAnsi="Times New Roman"/>
          <w:color w:val="000000"/>
          <w:sz w:val="24"/>
        </w:rPr>
        <w:t>Руководилац састанака је наставник енглеског језика Ана Белошевић.</w:t>
      </w:r>
    </w:p>
    <w:p w14:paraId="396CE97C">
      <w:pPr>
        <w:spacing w:after="0"/>
        <w:jc w:val="both"/>
        <w:rPr>
          <w:rFonts w:ascii="Times New Roman" w:hAnsi="Times New Roman" w:eastAsia="Calibri" w:cs="Times New Roman"/>
          <w:sz w:val="24"/>
          <w:lang w:val="sr-Cyrl-RS"/>
        </w:rPr>
      </w:pPr>
      <w:r>
        <w:rPr>
          <w:rFonts w:ascii="Times New Roman" w:hAnsi="Times New Roman"/>
          <w:sz w:val="24"/>
        </w:rPr>
        <w:t xml:space="preserve">Први састанак </w:t>
      </w:r>
      <w:r>
        <w:rPr>
          <w:rFonts w:ascii="Times New Roman" w:hAnsi="Times New Roman" w:eastAsia="Calibri"/>
          <w:sz w:val="24"/>
        </w:rPr>
        <w:t xml:space="preserve">Тима за самовредновање и вредновање рада школе </w:t>
      </w:r>
      <w:r>
        <w:rPr>
          <w:rFonts w:ascii="Times New Roman" w:hAnsi="Times New Roman"/>
          <w:sz w:val="24"/>
        </w:rPr>
        <w:t>одржан је 10.09.202</w:t>
      </w:r>
      <w:r>
        <w:rPr>
          <w:rFonts w:ascii="Times New Roman" w:hAnsi="Times New Roman"/>
          <w:sz w:val="24"/>
          <w:lang w:val="sr-Cyrl-RS"/>
        </w:rPr>
        <w:t>5</w:t>
      </w:r>
      <w:r>
        <w:rPr>
          <w:rFonts w:ascii="Times New Roman" w:hAnsi="Times New Roman"/>
          <w:sz w:val="24"/>
        </w:rPr>
        <w:t xml:space="preserve">. године. Договорено је да ће се </w:t>
      </w:r>
      <w:r>
        <w:rPr>
          <w:rFonts w:ascii="Times New Roman" w:hAnsi="Times New Roman" w:eastAsia="Calibri"/>
          <w:sz w:val="24"/>
        </w:rPr>
        <w:t>самовредновање рада у току првог и другог полугодишта вршити у области квалитета 1 (Програмирање, планирање и извештавање), области квалитета 3 (Образовна постигнућа ученика)</w:t>
      </w:r>
      <w:r>
        <w:rPr>
          <w:rFonts w:ascii="Times New Roman" w:hAnsi="Times New Roman" w:eastAsia="Calibri"/>
          <w:sz w:val="24"/>
          <w:lang w:val="sr-Cyrl-RS"/>
        </w:rPr>
        <w:t xml:space="preserve"> </w:t>
      </w:r>
      <w:r>
        <w:rPr>
          <w:rFonts w:ascii="Times New Roman" w:hAnsi="Times New Roman" w:eastAsia="Calibri" w:cs="Times New Roman"/>
          <w:sz w:val="24"/>
          <w:lang w:val="sr-Cyrl-RS"/>
        </w:rPr>
        <w:t>област квалитета 6: Организација рада школе, управљање људским ресурсима и материјалним ресурсима.</w:t>
      </w:r>
    </w:p>
    <w:p w14:paraId="32A4BBF3">
      <w:pPr>
        <w:spacing w:after="0" w:line="240" w:lineRule="auto"/>
        <w:ind w:firstLine="720"/>
        <w:jc w:val="both"/>
        <w:rPr>
          <w:rFonts w:ascii="Times New Roman" w:hAnsi="Times New Roman" w:eastAsia="Calibri"/>
          <w:sz w:val="24"/>
        </w:rPr>
      </w:pPr>
      <w:r>
        <w:rPr>
          <w:rFonts w:ascii="Times New Roman" w:hAnsi="Times New Roman" w:eastAsia="Calibri"/>
          <w:sz w:val="24"/>
        </w:rPr>
        <w:t xml:space="preserve"> Члановима Тима су подељена задужења и одређени су показатељи и извори доказа потребни за анализу и вредновање у наведеним областима.</w:t>
      </w:r>
    </w:p>
    <w:p w14:paraId="32A4BBF4">
      <w:pPr>
        <w:spacing w:after="0" w:line="240" w:lineRule="auto"/>
        <w:ind w:firstLine="720"/>
        <w:jc w:val="both"/>
        <w:rPr>
          <w:rFonts w:ascii="Times New Roman" w:hAnsi="Times New Roman" w:eastAsia="Calibri"/>
          <w:sz w:val="24"/>
        </w:rPr>
      </w:pPr>
      <w:r>
        <w:rPr>
          <w:rFonts w:ascii="Times New Roman" w:hAnsi="Times New Roman" w:eastAsia="Calibri"/>
          <w:sz w:val="24"/>
        </w:rPr>
        <w:t>На другом састанку одржаном 19.11.202</w:t>
      </w:r>
      <w:r>
        <w:rPr>
          <w:rFonts w:ascii="Times New Roman" w:hAnsi="Times New Roman" w:eastAsia="Calibri"/>
          <w:sz w:val="24"/>
          <w:lang w:val="sr-Cyrl-RS"/>
        </w:rPr>
        <w:t>5</w:t>
      </w:r>
      <w:r>
        <w:rPr>
          <w:rFonts w:ascii="Times New Roman" w:hAnsi="Times New Roman" w:eastAsia="Calibri"/>
          <w:sz w:val="24"/>
        </w:rPr>
        <w:t>. године представљени су сви подаци који су до сада прикупљени и приступило се њиховој обради.</w:t>
      </w:r>
      <w:r>
        <w:rPr>
          <w:rFonts w:ascii="Times New Roman" w:hAnsi="Times New Roman"/>
          <w:sz w:val="24"/>
        </w:rPr>
        <w:t xml:space="preserve"> </w:t>
      </w:r>
      <w:r>
        <w:rPr>
          <w:rFonts w:ascii="Times New Roman" w:hAnsi="Times New Roman" w:eastAsia="Calibri"/>
          <w:sz w:val="24"/>
        </w:rPr>
        <w:t>Подељена су задужења у вези са писањем извештаја по кључним областима који треба да се припреме за следећи састанак планиран за јануар.</w:t>
      </w:r>
    </w:p>
    <w:p w14:paraId="32A4BBF5">
      <w:pPr>
        <w:spacing w:after="0" w:line="240" w:lineRule="auto"/>
        <w:ind w:firstLine="720"/>
        <w:jc w:val="both"/>
        <w:rPr>
          <w:rFonts w:ascii="Times New Roman" w:hAnsi="Times New Roman" w:eastAsia="Calibri"/>
          <w:color w:val="000000"/>
          <w:sz w:val="24"/>
        </w:rPr>
      </w:pPr>
      <w:r>
        <w:rPr>
          <w:rFonts w:ascii="Times New Roman" w:hAnsi="Times New Roman" w:eastAsia="Calibri"/>
          <w:color w:val="000000"/>
          <w:sz w:val="24"/>
        </w:rPr>
        <w:t>На трећем састанку 04.02.202</w:t>
      </w:r>
      <w:r>
        <w:rPr>
          <w:rFonts w:ascii="Times New Roman" w:hAnsi="Times New Roman" w:eastAsia="Calibri"/>
          <w:color w:val="000000"/>
          <w:sz w:val="24"/>
          <w:lang w:val="sr-Cyrl-RS"/>
        </w:rPr>
        <w:t>6</w:t>
      </w:r>
      <w:r>
        <w:rPr>
          <w:rFonts w:ascii="Times New Roman" w:hAnsi="Times New Roman" w:eastAsia="Calibri"/>
          <w:color w:val="000000"/>
          <w:sz w:val="24"/>
        </w:rPr>
        <w:t>. године приступило се анализи реализованих активности и дискутовало се о извештају о реализацији активности у оквиру самовредновања по изабраним областима.</w:t>
      </w:r>
    </w:p>
    <w:p w14:paraId="32A4BBF6">
      <w:pPr>
        <w:spacing w:after="0" w:line="240" w:lineRule="auto"/>
        <w:ind w:firstLine="720"/>
        <w:jc w:val="both"/>
        <w:rPr>
          <w:rFonts w:ascii="Times New Roman" w:hAnsi="Times New Roman" w:eastAsia="Calibri"/>
          <w:color w:val="000000"/>
          <w:sz w:val="24"/>
        </w:rPr>
      </w:pPr>
      <w:r>
        <w:rPr>
          <w:rFonts w:ascii="Times New Roman" w:hAnsi="Times New Roman" w:eastAsia="Calibri"/>
          <w:color w:val="000000"/>
          <w:sz w:val="24"/>
        </w:rPr>
        <w:t>Четврти састанак одржан је 08.05.202</w:t>
      </w:r>
      <w:r>
        <w:rPr>
          <w:rFonts w:ascii="Times New Roman" w:hAnsi="Times New Roman" w:eastAsia="Calibri"/>
          <w:color w:val="000000"/>
          <w:sz w:val="24"/>
          <w:lang w:val="sr-Cyrl-RS"/>
        </w:rPr>
        <w:t>6</w:t>
      </w:r>
      <w:r>
        <w:rPr>
          <w:rFonts w:ascii="Times New Roman" w:hAnsi="Times New Roman" w:eastAsia="Calibri"/>
          <w:color w:val="000000"/>
          <w:sz w:val="24"/>
        </w:rPr>
        <w:t>. године када су чланови Тима прикупљали податке и анализирали документацију која се односи на период од почетка другог полугодишта. Затим су приступили обради добијених података, након чега је уследила заједничка анализа и дискусија, са посебним освртом на процену индикатора</w:t>
      </w:r>
    </w:p>
    <w:p w14:paraId="32A4BBF7">
      <w:pPr>
        <w:spacing w:after="0" w:line="240" w:lineRule="auto"/>
        <w:ind w:firstLine="720"/>
        <w:jc w:val="both"/>
        <w:rPr>
          <w:rFonts w:ascii="Times New Roman" w:hAnsi="Times New Roman" w:eastAsia="Calibri"/>
          <w:color w:val="000000"/>
          <w:sz w:val="24"/>
        </w:rPr>
      </w:pPr>
      <w:r>
        <w:rPr>
          <w:rFonts w:ascii="Times New Roman" w:hAnsi="Times New Roman" w:eastAsia="Calibri"/>
          <w:color w:val="000000"/>
          <w:sz w:val="24"/>
        </w:rPr>
        <w:t>На петом састанку 16.06.202</w:t>
      </w:r>
      <w:r>
        <w:rPr>
          <w:rFonts w:ascii="Times New Roman" w:hAnsi="Times New Roman" w:eastAsia="Calibri"/>
          <w:color w:val="000000"/>
          <w:sz w:val="24"/>
          <w:lang w:val="sr-Cyrl-RS"/>
        </w:rPr>
        <w:t>6</w:t>
      </w:r>
      <w:r>
        <w:rPr>
          <w:rFonts w:ascii="Times New Roman" w:hAnsi="Times New Roman" w:eastAsia="Calibri"/>
          <w:color w:val="000000"/>
          <w:sz w:val="24"/>
        </w:rPr>
        <w:t>. године усвојен је извештај о остварености акционог плана за ову школску годину, предложене су мере за унапређење изабраних области, комплетирана је документација свих фаза рада и урађена је анализа рада Тима за самовредновање током школске 202</w:t>
      </w:r>
      <w:r>
        <w:rPr>
          <w:rFonts w:ascii="Times New Roman" w:hAnsi="Times New Roman" w:eastAsia="Calibri"/>
          <w:color w:val="000000"/>
          <w:sz w:val="24"/>
          <w:lang w:val="sr-Cyrl-RS"/>
        </w:rPr>
        <w:t>5</w:t>
      </w:r>
      <w:r>
        <w:rPr>
          <w:rFonts w:ascii="Times New Roman" w:hAnsi="Times New Roman" w:eastAsia="Calibri"/>
          <w:color w:val="000000"/>
          <w:sz w:val="24"/>
        </w:rPr>
        <w:t>/202</w:t>
      </w:r>
      <w:r>
        <w:rPr>
          <w:rFonts w:ascii="Times New Roman" w:hAnsi="Times New Roman" w:eastAsia="Calibri"/>
          <w:color w:val="000000"/>
          <w:sz w:val="24"/>
          <w:lang w:val="sr-Cyrl-RS"/>
        </w:rPr>
        <w:t>6</w:t>
      </w:r>
      <w:r>
        <w:rPr>
          <w:rFonts w:ascii="Times New Roman" w:hAnsi="Times New Roman" w:eastAsia="Calibri"/>
          <w:color w:val="000000"/>
          <w:sz w:val="24"/>
        </w:rPr>
        <w:t>. године.</w:t>
      </w:r>
    </w:p>
    <w:p w14:paraId="32A4BBFA">
      <w:pPr>
        <w:spacing w:after="0" w:line="242" w:lineRule="exact"/>
        <w:rPr>
          <w:rFonts w:ascii="Times New Roman" w:hAnsi="Times New Roman" w:eastAsia="Times New Roman" w:cs="Times New Roman"/>
          <w:sz w:val="20"/>
          <w:szCs w:val="20"/>
          <w:lang w:val="ru-RU" w:eastAsia="en-GB"/>
        </w:rPr>
      </w:pPr>
    </w:p>
    <w:p w14:paraId="32A4BBFB">
      <w:pPr>
        <w:pStyle w:val="4"/>
      </w:pPr>
      <w:bookmarkStart w:id="143" w:name="_Toc235534973"/>
      <w:bookmarkStart w:id="144" w:name="_Hlk144897314"/>
      <w:r>
        <w:rPr>
          <w:lang w:val="sr-Cyrl-RS"/>
        </w:rPr>
        <w:t>3.4.6. Извештај о</w:t>
      </w:r>
      <w:r>
        <w:t xml:space="preserve"> рад</w:t>
      </w:r>
      <w:r>
        <w:rPr>
          <w:lang w:val="sr-Cyrl-RS"/>
        </w:rPr>
        <w:t>у</w:t>
      </w:r>
      <w:r>
        <w:t xml:space="preserve"> Тима за безбедност и заштиту ученика од насиља, злостављања и </w:t>
      </w:r>
      <w:r>
        <w:rPr>
          <w:lang w:val="sr-Cyrl-RS"/>
        </w:rPr>
        <w:t xml:space="preserve">  </w:t>
      </w:r>
      <w:r>
        <w:t>занемаривања</w:t>
      </w:r>
      <w:bookmarkEnd w:id="143"/>
    </w:p>
    <w:p w14:paraId="32A4BBFC">
      <w:pPr>
        <w:spacing w:after="0" w:line="240" w:lineRule="auto"/>
        <w:rPr>
          <w:lang w:val="hr-HR" w:bidi="he-IL"/>
        </w:rPr>
      </w:pPr>
    </w:p>
    <w:bookmarkEnd w:id="144"/>
    <w:p w14:paraId="506E43D7">
      <w:pPr>
        <w:spacing w:after="0" w:line="318" w:lineRule="exact"/>
        <w:rPr>
          <w:rFonts w:ascii="Times New Roman" w:hAnsi="Times New Roman" w:eastAsia="Times New Roman" w:cs="Times New Roman"/>
          <w:sz w:val="24"/>
          <w:szCs w:val="24"/>
          <w:lang w:val="en-GB" w:eastAsia="en-GB"/>
        </w:rPr>
      </w:pPr>
      <w:r>
        <w:rPr>
          <w:rFonts w:ascii="Times New Roman" w:hAnsi="Times New Roman" w:eastAsia="Times New Roman" w:cs="Times New Roman"/>
          <w:sz w:val="24"/>
          <w:szCs w:val="24"/>
          <w:lang w:val="en-GB" w:eastAsia="en-GB"/>
        </w:rPr>
        <w:t>Чланови Тима су:</w:t>
      </w:r>
    </w:p>
    <w:p w14:paraId="312D6918">
      <w:pPr>
        <w:numPr>
          <w:ilvl w:val="0"/>
          <w:numId w:val="21"/>
        </w:numPr>
        <w:spacing w:after="0" w:line="240" w:lineRule="auto"/>
        <w:contextualSpacing/>
        <w:rPr>
          <w:rFonts w:ascii="Times New Roman" w:hAnsi="Times New Roman" w:eastAsia="Calibri" w:cs="Times New Roman"/>
          <w:sz w:val="24"/>
          <w:szCs w:val="24"/>
        </w:rPr>
      </w:pPr>
      <w:r>
        <w:rPr>
          <w:rFonts w:ascii="Times New Roman" w:hAnsi="Times New Roman" w:eastAsia="Calibri" w:cs="Times New Roman"/>
          <w:sz w:val="24"/>
          <w:szCs w:val="24"/>
        </w:rPr>
        <w:t>Драгана Николић – руководилац у записничар, професор разредне наставе</w:t>
      </w:r>
    </w:p>
    <w:p w14:paraId="36259D54">
      <w:pPr>
        <w:numPr>
          <w:ilvl w:val="0"/>
          <w:numId w:val="21"/>
        </w:numPr>
        <w:spacing w:after="0" w:line="240" w:lineRule="auto"/>
        <w:contextualSpacing/>
        <w:rPr>
          <w:rFonts w:ascii="Times New Roman" w:hAnsi="Times New Roman" w:eastAsia="Calibri" w:cs="Times New Roman"/>
          <w:sz w:val="24"/>
          <w:szCs w:val="24"/>
        </w:rPr>
      </w:pPr>
      <w:r>
        <w:rPr>
          <w:rFonts w:ascii="Times New Roman" w:hAnsi="Times New Roman" w:eastAsia="Calibri" w:cs="Times New Roman"/>
          <w:sz w:val="24"/>
          <w:szCs w:val="24"/>
        </w:rPr>
        <w:t>Љиљана Белошевић, наставник историје</w:t>
      </w:r>
    </w:p>
    <w:p w14:paraId="5C1170A9">
      <w:pPr>
        <w:numPr>
          <w:ilvl w:val="0"/>
          <w:numId w:val="21"/>
        </w:numPr>
        <w:spacing w:after="0" w:line="240" w:lineRule="auto"/>
        <w:contextualSpacing/>
        <w:rPr>
          <w:rFonts w:ascii="Times New Roman" w:hAnsi="Times New Roman" w:eastAsia="Calibri" w:cs="Times New Roman"/>
          <w:sz w:val="24"/>
          <w:szCs w:val="24"/>
        </w:rPr>
      </w:pPr>
      <w:r>
        <w:rPr>
          <w:rFonts w:ascii="Times New Roman" w:hAnsi="Times New Roman" w:eastAsia="Calibri" w:cs="Times New Roman"/>
          <w:sz w:val="24"/>
          <w:szCs w:val="24"/>
        </w:rPr>
        <w:t>Снежана Гуслов, професор разредне наставе</w:t>
      </w:r>
    </w:p>
    <w:p w14:paraId="241BF8BC">
      <w:pPr>
        <w:numPr>
          <w:ilvl w:val="0"/>
          <w:numId w:val="21"/>
        </w:numPr>
        <w:spacing w:after="0" w:line="240" w:lineRule="auto"/>
        <w:contextualSpacing/>
        <w:rPr>
          <w:rFonts w:ascii="Times New Roman" w:hAnsi="Times New Roman" w:eastAsia="Calibri" w:cs="Times New Roman"/>
          <w:sz w:val="24"/>
          <w:szCs w:val="24"/>
        </w:rPr>
      </w:pPr>
      <w:r>
        <w:rPr>
          <w:rFonts w:ascii="Times New Roman" w:hAnsi="Times New Roman" w:eastAsia="Calibri" w:cs="Times New Roman"/>
          <w:sz w:val="24"/>
          <w:szCs w:val="24"/>
        </w:rPr>
        <w:t>Драгана Бабовић, наставник физичког и здравственог васпитања</w:t>
      </w:r>
    </w:p>
    <w:p w14:paraId="60220901">
      <w:pPr>
        <w:numPr>
          <w:ilvl w:val="0"/>
          <w:numId w:val="21"/>
        </w:numPr>
        <w:spacing w:after="0" w:line="240" w:lineRule="auto"/>
        <w:contextualSpacing/>
        <w:rPr>
          <w:rFonts w:ascii="Times New Roman" w:hAnsi="Times New Roman" w:eastAsia="Calibri" w:cs="Times New Roman"/>
          <w:sz w:val="24"/>
          <w:szCs w:val="24"/>
        </w:rPr>
      </w:pPr>
      <w:r>
        <w:rPr>
          <w:rFonts w:ascii="Times New Roman" w:hAnsi="Times New Roman" w:eastAsia="Calibri" w:cs="Times New Roman"/>
          <w:sz w:val="24"/>
          <w:szCs w:val="24"/>
        </w:rPr>
        <w:t>Сенка Стијовић, наставник српског језика и књижевности</w:t>
      </w:r>
    </w:p>
    <w:p w14:paraId="14C05ADC">
      <w:pPr>
        <w:numPr>
          <w:ilvl w:val="0"/>
          <w:numId w:val="21"/>
        </w:numPr>
        <w:spacing w:after="0" w:line="240" w:lineRule="auto"/>
        <w:contextualSpacing/>
        <w:rPr>
          <w:rFonts w:ascii="Times New Roman" w:hAnsi="Times New Roman" w:eastAsia="Calibri" w:cs="Times New Roman"/>
          <w:sz w:val="24"/>
          <w:szCs w:val="24"/>
        </w:rPr>
      </w:pPr>
      <w:r>
        <w:rPr>
          <w:rFonts w:ascii="Times New Roman" w:hAnsi="Times New Roman" w:eastAsia="Calibri" w:cs="Times New Roman"/>
          <w:sz w:val="24"/>
          <w:szCs w:val="24"/>
        </w:rPr>
        <w:t>Јелена Симић, секретар</w:t>
      </w:r>
    </w:p>
    <w:p w14:paraId="326A6830">
      <w:pPr>
        <w:numPr>
          <w:ilvl w:val="0"/>
          <w:numId w:val="21"/>
        </w:numPr>
        <w:spacing w:after="0" w:line="240" w:lineRule="auto"/>
        <w:contextualSpacing/>
        <w:rPr>
          <w:rFonts w:ascii="Times New Roman" w:hAnsi="Times New Roman" w:eastAsia="Calibri" w:cs="Times New Roman"/>
          <w:color w:val="FF0000"/>
          <w:sz w:val="24"/>
          <w:szCs w:val="24"/>
        </w:rPr>
      </w:pPr>
      <w:r>
        <w:rPr>
          <w:rFonts w:ascii="Times New Roman" w:hAnsi="Times New Roman" w:eastAsia="Calibri" w:cs="Times New Roman"/>
          <w:sz w:val="24"/>
          <w:szCs w:val="24"/>
          <w:lang w:val="sr-Cyrl-RS"/>
        </w:rPr>
        <w:t>Анђелина Пауновић</w:t>
      </w:r>
      <w:r>
        <w:rPr>
          <w:rFonts w:ascii="Times New Roman" w:hAnsi="Times New Roman" w:eastAsia="Calibri" w:cs="Times New Roman"/>
          <w:sz w:val="24"/>
          <w:szCs w:val="24"/>
        </w:rPr>
        <w:t>, ученица</w:t>
      </w:r>
    </w:p>
    <w:p w14:paraId="372BD11B">
      <w:pPr>
        <w:numPr>
          <w:ilvl w:val="0"/>
          <w:numId w:val="21"/>
        </w:numPr>
        <w:spacing w:after="0" w:line="240" w:lineRule="auto"/>
        <w:contextualSpacing/>
        <w:rPr>
          <w:rFonts w:ascii="Times New Roman" w:hAnsi="Times New Roman" w:eastAsia="Calibri" w:cs="Times New Roman"/>
          <w:sz w:val="24"/>
          <w:szCs w:val="24"/>
        </w:rPr>
      </w:pPr>
      <w:r>
        <w:rPr>
          <w:rFonts w:ascii="Times New Roman" w:hAnsi="Times New Roman" w:eastAsia="Calibri" w:cs="Times New Roman"/>
          <w:sz w:val="24"/>
          <w:szCs w:val="24"/>
        </w:rPr>
        <w:t>Милена Симић, директор</w:t>
      </w:r>
    </w:p>
    <w:p w14:paraId="2701C038">
      <w:pPr>
        <w:spacing w:after="0" w:line="240" w:lineRule="auto"/>
        <w:contextualSpacing/>
        <w:rPr>
          <w:rFonts w:ascii="Times New Roman" w:hAnsi="Times New Roman" w:eastAsia="Calibri" w:cs="Times New Roman"/>
          <w:sz w:val="24"/>
          <w:szCs w:val="24"/>
        </w:rPr>
      </w:pPr>
    </w:p>
    <w:p w14:paraId="0937DBCB">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Као руководилац и записничар Тима за заштиту ученика од насиља, злостављања и занемаривања заказивала сам и водила састанке и писала записнике. У нашој школи сви чланови тима су били веома сарадљиви у долажењу до заједничког решења за проблеме са којима смо се сусретали. У току школске 2025/2026.године било је двадесет састанака тима.  На сваком новом састанку усвајали смо записник са претходног и углавном евидентирали нове случајеве који су се појављивали. Сарадња са родитељима је итекако важна у раду тима и у интересу је ученика. Остварили смо добру сарадњу са Центром за социјалну помоћ. У појединим ситуацијама је важна била и сарадња са полицијском станицом. Нашу  школу је свакодневно обилазила полицијска патрола како би утврдила безбедност у школи. Ученицима шестог и седмог разреда одржано је предавање о безбедности од стране инспектора из Београда.За поједине ученике је сачињен план заштите; свима је пружена педагошко-психолошка подршка. Предузете су све потребне мере како би се кориговало понашање појединих ученика које се свакодневно прати. Тим ће се увек трудити да школа буде безбедно и сигурно место за све ученике.</w:t>
      </w:r>
    </w:p>
    <w:p w14:paraId="32A4BC07">
      <w:pPr>
        <w:spacing w:after="0" w:line="240" w:lineRule="auto"/>
        <w:jc w:val="both"/>
        <w:rPr>
          <w:rFonts w:ascii="Times New Roman" w:hAnsi="Times New Roman" w:eastAsia="Times New Roman" w:cs="Times New Roman"/>
          <w:sz w:val="24"/>
          <w:szCs w:val="20"/>
          <w:lang w:val="sr-Cyrl-RS" w:eastAsia="en-GB"/>
        </w:rPr>
      </w:pPr>
      <w:r>
        <w:rPr>
          <w:rFonts w:ascii="Times New Roman" w:hAnsi="Times New Roman" w:eastAsia="Times New Roman" w:cs="Times New Roman"/>
          <w:sz w:val="28"/>
          <w:szCs w:val="20"/>
          <w:lang w:val="sr-Cyrl-RS" w:eastAsia="en-GB"/>
        </w:rPr>
        <w:tab/>
      </w:r>
      <w:r>
        <w:rPr>
          <w:rFonts w:ascii="Times New Roman" w:hAnsi="Times New Roman" w:eastAsia="Times New Roman" w:cs="Times New Roman"/>
          <w:sz w:val="28"/>
          <w:szCs w:val="20"/>
          <w:lang w:val="sr-Cyrl-RS" w:eastAsia="en-GB"/>
        </w:rPr>
        <w:tab/>
      </w:r>
      <w:r>
        <w:rPr>
          <w:rFonts w:ascii="Times New Roman" w:hAnsi="Times New Roman" w:eastAsia="Times New Roman" w:cs="Times New Roman"/>
          <w:sz w:val="28"/>
          <w:szCs w:val="20"/>
          <w:lang w:val="sr-Cyrl-RS" w:eastAsia="en-GB"/>
        </w:rPr>
        <w:tab/>
      </w:r>
      <w:r>
        <w:rPr>
          <w:rFonts w:ascii="Times New Roman" w:hAnsi="Times New Roman" w:eastAsia="Times New Roman" w:cs="Times New Roman"/>
          <w:sz w:val="28"/>
          <w:szCs w:val="20"/>
          <w:lang w:val="sr-Cyrl-RS" w:eastAsia="en-GB"/>
        </w:rPr>
        <w:tab/>
      </w:r>
      <w:r>
        <w:rPr>
          <w:rFonts w:ascii="Times New Roman" w:hAnsi="Times New Roman" w:eastAsia="Times New Roman" w:cs="Times New Roman"/>
          <w:sz w:val="28"/>
          <w:szCs w:val="20"/>
          <w:lang w:val="sr-Cyrl-RS" w:eastAsia="en-GB"/>
        </w:rPr>
        <w:tab/>
      </w:r>
      <w:r>
        <w:rPr>
          <w:rFonts w:ascii="Times New Roman" w:hAnsi="Times New Roman" w:eastAsia="Times New Roman" w:cs="Times New Roman"/>
          <w:sz w:val="28"/>
          <w:szCs w:val="20"/>
          <w:lang w:val="sr-Cyrl-RS" w:eastAsia="en-GB"/>
        </w:rPr>
        <w:tab/>
      </w:r>
      <w:r>
        <w:rPr>
          <w:rFonts w:ascii="Times New Roman" w:hAnsi="Times New Roman" w:eastAsia="Times New Roman" w:cs="Times New Roman"/>
          <w:sz w:val="28"/>
          <w:szCs w:val="20"/>
          <w:lang w:val="sr-Cyrl-RS" w:eastAsia="en-GB"/>
        </w:rPr>
        <w:tab/>
      </w:r>
      <w:r>
        <w:rPr>
          <w:rFonts w:ascii="Times New Roman" w:hAnsi="Times New Roman" w:eastAsia="Times New Roman" w:cs="Times New Roman"/>
          <w:sz w:val="28"/>
          <w:szCs w:val="20"/>
          <w:lang w:val="sr-Cyrl-RS" w:eastAsia="en-GB"/>
        </w:rPr>
        <w:tab/>
      </w:r>
      <w:r>
        <w:rPr>
          <w:rFonts w:ascii="Times New Roman" w:hAnsi="Times New Roman" w:eastAsia="Times New Roman" w:cs="Times New Roman"/>
          <w:sz w:val="24"/>
          <w:szCs w:val="20"/>
          <w:lang w:val="sr-Cyrl-RS" w:eastAsia="en-GB"/>
        </w:rPr>
        <w:tab/>
      </w:r>
      <w:r>
        <w:rPr>
          <w:rFonts w:ascii="Times New Roman" w:hAnsi="Times New Roman" w:eastAsia="Times New Roman" w:cs="Times New Roman"/>
          <w:sz w:val="24"/>
          <w:szCs w:val="20"/>
          <w:lang w:val="sr-Cyrl-RS" w:eastAsia="en-GB"/>
        </w:rPr>
        <w:tab/>
      </w:r>
      <w:r>
        <w:rPr>
          <w:rFonts w:ascii="Times New Roman" w:hAnsi="Times New Roman" w:eastAsia="Times New Roman" w:cs="Times New Roman"/>
          <w:sz w:val="24"/>
          <w:szCs w:val="20"/>
          <w:lang w:val="sr-Cyrl-RS" w:eastAsia="en-GB"/>
        </w:rPr>
        <w:t xml:space="preserve">          Руководилац тима</w:t>
      </w:r>
    </w:p>
    <w:p w14:paraId="32A4BC08">
      <w:pPr>
        <w:spacing w:after="0" w:line="0" w:lineRule="atLeast"/>
        <w:rPr>
          <w:rFonts w:ascii="Times New Roman" w:hAnsi="Times New Roman" w:eastAsia="Times New Roman" w:cs="Times New Roman"/>
          <w:sz w:val="24"/>
          <w:szCs w:val="20"/>
          <w:lang w:val="sr-Cyrl-RS" w:eastAsia="en-GB"/>
        </w:rPr>
      </w:pPr>
      <w:r>
        <w:rPr>
          <w:rFonts w:ascii="Times New Roman" w:hAnsi="Times New Roman" w:eastAsia="Times New Roman" w:cs="Times New Roman"/>
          <w:sz w:val="24"/>
          <w:szCs w:val="20"/>
          <w:lang w:val="sr-Cyrl-RS" w:eastAsia="en-GB"/>
        </w:rPr>
        <w:t xml:space="preserve">                                                                                                                                  Драгана Николић</w:t>
      </w:r>
    </w:p>
    <w:p w14:paraId="32A4BC09">
      <w:pPr>
        <w:pStyle w:val="4"/>
      </w:pPr>
      <w:bookmarkStart w:id="145" w:name="page78"/>
      <w:bookmarkEnd w:id="145"/>
      <w:bookmarkStart w:id="146" w:name="_Toc235534974"/>
      <w:r>
        <w:rPr>
          <w:lang w:val="sr-Cyrl-RS"/>
        </w:rPr>
        <w:t xml:space="preserve">3.4.7. Извештај о </w:t>
      </w:r>
      <w:r>
        <w:t>рад</w:t>
      </w:r>
      <w:r>
        <w:rPr>
          <w:lang w:val="sr-Cyrl-RS"/>
        </w:rPr>
        <w:t>у</w:t>
      </w:r>
      <w:r>
        <w:t xml:space="preserve"> Тима за професионалну оријентацију</w:t>
      </w:r>
      <w:bookmarkEnd w:id="146"/>
    </w:p>
    <w:p w14:paraId="32A4BC0A">
      <w:pPr>
        <w:spacing w:after="0" w:line="240" w:lineRule="auto"/>
        <w:jc w:val="both"/>
        <w:rPr>
          <w:rFonts w:ascii="Times New Roman" w:hAnsi="Times New Roman" w:eastAsia="Calibri"/>
          <w:sz w:val="24"/>
        </w:rPr>
      </w:pPr>
    </w:p>
    <w:p w14:paraId="0091ACF5">
      <w:pPr>
        <w:spacing w:before="80"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lang w:val="sr-Cyrl-RS"/>
        </w:rPr>
        <w:t xml:space="preserve">У школској </w:t>
      </w:r>
      <w:r>
        <w:rPr>
          <w:rFonts w:ascii="Times New Roman" w:hAnsi="Times New Roman" w:eastAsia="Calibri" w:cs="Times New Roman"/>
          <w:sz w:val="24"/>
          <w:szCs w:val="24"/>
        </w:rPr>
        <w:t>20</w:t>
      </w:r>
      <w:r>
        <w:rPr>
          <w:rFonts w:ascii="Times New Roman" w:hAnsi="Times New Roman" w:eastAsia="Calibri" w:cs="Times New Roman"/>
          <w:sz w:val="24"/>
          <w:szCs w:val="24"/>
          <w:lang w:val="sr-Cyrl-RS"/>
        </w:rPr>
        <w:t>25</w:t>
      </w:r>
      <w:r>
        <w:rPr>
          <w:rFonts w:ascii="Times New Roman" w:hAnsi="Times New Roman" w:eastAsia="Calibri" w:cs="Times New Roman"/>
          <w:sz w:val="24"/>
          <w:szCs w:val="24"/>
        </w:rPr>
        <w:t>/20</w:t>
      </w:r>
      <w:r>
        <w:rPr>
          <w:rFonts w:ascii="Times New Roman" w:hAnsi="Times New Roman" w:eastAsia="Calibri" w:cs="Times New Roman"/>
          <w:sz w:val="24"/>
          <w:szCs w:val="24"/>
          <w:lang w:val="sr-Cyrl-RS"/>
        </w:rPr>
        <w:t>26</w:t>
      </w:r>
      <w:r>
        <w:rPr>
          <w:rFonts w:ascii="Times New Roman" w:hAnsi="Times New Roman" w:eastAsia="Calibri" w:cs="Times New Roman"/>
          <w:sz w:val="24"/>
          <w:szCs w:val="24"/>
        </w:rPr>
        <w:t xml:space="preserve">. </w:t>
      </w:r>
      <w:r>
        <w:rPr>
          <w:rFonts w:ascii="Times New Roman" w:hAnsi="Times New Roman" w:eastAsia="Calibri" w:cs="Times New Roman"/>
          <w:sz w:val="24"/>
          <w:szCs w:val="24"/>
          <w:lang w:val="sr-Cyrl-RS"/>
        </w:rPr>
        <w:t>години, на крају другог полугодишта, план рада остварен је  кроз пет</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састанка</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Тима</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за</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професионалну</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оријентацију</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Чланови</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Тима</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су</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одељењске</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старешине</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седмог</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и</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осмог</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разреда</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lang w:val="sr-Cyrl-RS"/>
        </w:rPr>
        <w:t>Бранкица Перовић</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Драгана</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Бабовић</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Лана</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Николић</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и</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lang w:val="sr-Cyrl-RS"/>
        </w:rPr>
        <w:t>Сенка Стијовић</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као</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и</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педагог</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школе</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lang w:val="sr-Cyrl-RS"/>
        </w:rPr>
        <w:t>Александра Весић</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и</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директор</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школе</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Милена</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Симић</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Састанцима</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су</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присуствовалин</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сви</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чланови</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Тима</w:t>
      </w:r>
      <w:r>
        <w:rPr>
          <w:rFonts w:ascii="Times New Roman" w:hAnsi="Times New Roman" w:eastAsia="Times New Roman CYR" w:cs="Times New Roman"/>
          <w:sz w:val="24"/>
          <w:szCs w:val="24"/>
        </w:rPr>
        <w:t xml:space="preserve">. </w:t>
      </w:r>
      <w:r>
        <w:rPr>
          <w:rFonts w:ascii="Times New Roman" w:hAnsi="Times New Roman" w:eastAsia="Times New Roman" w:cs="Times New Roman"/>
          <w:sz w:val="24"/>
          <w:szCs w:val="24"/>
          <w:lang w:val="sr-Cyrl-RS"/>
        </w:rPr>
        <w:t xml:space="preserve"> </w:t>
      </w:r>
      <w:r>
        <w:rPr>
          <w:rFonts w:ascii="Times New Roman" w:hAnsi="Times New Roman" w:eastAsia="Calibri" w:cs="Times New Roman"/>
          <w:sz w:val="24"/>
          <w:szCs w:val="24"/>
        </w:rPr>
        <w:t>На</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првом</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састанку</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одржаном</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у</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септембру</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формиран</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је</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Тим</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за</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професионалну</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оријентацију</w:t>
      </w:r>
      <w:r>
        <w:rPr>
          <w:rFonts w:ascii="Times New Roman" w:hAnsi="Times New Roman" w:eastAsia="Times New Roman" w:cs="Times New Roman"/>
          <w:sz w:val="24"/>
          <w:szCs w:val="24"/>
        </w:rPr>
        <w:t>. Предложен</w:t>
      </w:r>
      <w:r>
        <w:rPr>
          <w:rFonts w:ascii="Times New Roman" w:hAnsi="Times New Roman" w:eastAsia="Times New Roman CYR" w:cs="Times New Roman"/>
          <w:sz w:val="24"/>
          <w:szCs w:val="24"/>
        </w:rPr>
        <w:t xml:space="preserve"> </w:t>
      </w:r>
      <w:r>
        <w:rPr>
          <w:rFonts w:ascii="Times New Roman" w:hAnsi="Times New Roman" w:eastAsia="Times New Roman" w:cs="Times New Roman"/>
          <w:sz w:val="24"/>
          <w:szCs w:val="24"/>
        </w:rPr>
        <w:t>је</w:t>
      </w:r>
      <w:r>
        <w:rPr>
          <w:rFonts w:ascii="Times New Roman" w:hAnsi="Times New Roman" w:eastAsia="Times New Roman CYR" w:cs="Times New Roman"/>
          <w:sz w:val="24"/>
          <w:szCs w:val="24"/>
        </w:rPr>
        <w:t xml:space="preserve"> </w:t>
      </w:r>
      <w:r>
        <w:rPr>
          <w:rFonts w:ascii="Times New Roman" w:hAnsi="Times New Roman" w:eastAsia="Times New Roman" w:cs="Times New Roman"/>
          <w:sz w:val="24"/>
          <w:szCs w:val="24"/>
        </w:rPr>
        <w:t>план</w:t>
      </w:r>
      <w:r>
        <w:rPr>
          <w:rFonts w:ascii="Times New Roman" w:hAnsi="Times New Roman" w:eastAsia="Times New Roman CYR" w:cs="Times New Roman"/>
          <w:sz w:val="24"/>
          <w:szCs w:val="24"/>
        </w:rPr>
        <w:t xml:space="preserve"> </w:t>
      </w:r>
      <w:r>
        <w:rPr>
          <w:rFonts w:ascii="Times New Roman" w:hAnsi="Times New Roman" w:eastAsia="Times New Roman" w:cs="Times New Roman"/>
          <w:sz w:val="24"/>
          <w:szCs w:val="24"/>
        </w:rPr>
        <w:t>рада</w:t>
      </w:r>
      <w:r>
        <w:rPr>
          <w:rFonts w:ascii="Times New Roman" w:hAnsi="Times New Roman" w:eastAsia="Times New Roman CYR" w:cs="Times New Roman"/>
          <w:sz w:val="24"/>
          <w:szCs w:val="24"/>
        </w:rPr>
        <w:t xml:space="preserve"> </w:t>
      </w:r>
      <w:r>
        <w:rPr>
          <w:rFonts w:ascii="Times New Roman" w:hAnsi="Times New Roman" w:eastAsia="Times New Roman" w:cs="Times New Roman"/>
          <w:sz w:val="24"/>
          <w:szCs w:val="24"/>
        </w:rPr>
        <w:t>тима</w:t>
      </w:r>
      <w:r>
        <w:rPr>
          <w:rFonts w:ascii="Times New Roman" w:hAnsi="Times New Roman" w:eastAsia="Times New Roman CYR" w:cs="Times New Roman"/>
          <w:sz w:val="24"/>
          <w:szCs w:val="24"/>
        </w:rPr>
        <w:t xml:space="preserve">, </w:t>
      </w:r>
      <w:r>
        <w:rPr>
          <w:rFonts w:ascii="Times New Roman" w:hAnsi="Times New Roman" w:eastAsia="Times New Roman" w:cs="Times New Roman"/>
          <w:sz w:val="24"/>
          <w:szCs w:val="24"/>
        </w:rPr>
        <w:t>као и</w:t>
      </w:r>
      <w:r>
        <w:rPr>
          <w:rFonts w:ascii="Times New Roman" w:hAnsi="Times New Roman" w:eastAsia="Times New Roman CYR" w:cs="Times New Roman"/>
          <w:sz w:val="24"/>
          <w:szCs w:val="24"/>
        </w:rPr>
        <w:t xml:space="preserve"> </w:t>
      </w:r>
      <w:r>
        <w:rPr>
          <w:rFonts w:ascii="Times New Roman" w:hAnsi="Times New Roman" w:eastAsia="Times New Roman" w:cs="Times New Roman"/>
          <w:sz w:val="24"/>
          <w:szCs w:val="24"/>
        </w:rPr>
        <w:t>активности</w:t>
      </w:r>
      <w:r>
        <w:rPr>
          <w:rFonts w:ascii="Times New Roman" w:hAnsi="Times New Roman" w:eastAsia="Times New Roman CYR" w:cs="Times New Roman"/>
          <w:sz w:val="24"/>
          <w:szCs w:val="24"/>
        </w:rPr>
        <w:t xml:space="preserve"> </w:t>
      </w:r>
      <w:r>
        <w:rPr>
          <w:rFonts w:ascii="Times New Roman" w:hAnsi="Times New Roman" w:eastAsia="Times New Roman" w:cs="Times New Roman"/>
          <w:sz w:val="24"/>
          <w:szCs w:val="24"/>
        </w:rPr>
        <w:t>које</w:t>
      </w:r>
      <w:r>
        <w:rPr>
          <w:rFonts w:ascii="Times New Roman" w:hAnsi="Times New Roman" w:eastAsia="Times New Roman CYR" w:cs="Times New Roman"/>
          <w:sz w:val="24"/>
          <w:szCs w:val="24"/>
        </w:rPr>
        <w:t xml:space="preserve"> </w:t>
      </w:r>
      <w:r>
        <w:rPr>
          <w:rFonts w:ascii="Times New Roman" w:hAnsi="Times New Roman" w:eastAsia="Times New Roman" w:cs="Times New Roman"/>
          <w:sz w:val="24"/>
          <w:szCs w:val="24"/>
        </w:rPr>
        <w:t>ће</w:t>
      </w:r>
      <w:r>
        <w:rPr>
          <w:rFonts w:ascii="Times New Roman" w:hAnsi="Times New Roman" w:eastAsia="Times New Roman CYR" w:cs="Times New Roman"/>
          <w:sz w:val="24"/>
          <w:szCs w:val="24"/>
        </w:rPr>
        <w:t xml:space="preserve"> </w:t>
      </w:r>
      <w:r>
        <w:rPr>
          <w:rFonts w:ascii="Times New Roman" w:hAnsi="Times New Roman" w:eastAsia="Times New Roman" w:cs="Times New Roman"/>
          <w:sz w:val="24"/>
          <w:szCs w:val="24"/>
        </w:rPr>
        <w:t>се</w:t>
      </w:r>
      <w:r>
        <w:rPr>
          <w:rFonts w:ascii="Times New Roman" w:hAnsi="Times New Roman" w:eastAsia="Times New Roman CYR" w:cs="Times New Roman"/>
          <w:sz w:val="24"/>
          <w:szCs w:val="24"/>
        </w:rPr>
        <w:t xml:space="preserve"> </w:t>
      </w:r>
      <w:r>
        <w:rPr>
          <w:rFonts w:ascii="Times New Roman" w:hAnsi="Times New Roman" w:eastAsia="Times New Roman" w:cs="Times New Roman"/>
          <w:sz w:val="24"/>
          <w:szCs w:val="24"/>
        </w:rPr>
        <w:t>реализовати</w:t>
      </w:r>
      <w:r>
        <w:rPr>
          <w:rFonts w:ascii="Times New Roman" w:hAnsi="Times New Roman" w:eastAsia="Times New Roman CYR" w:cs="Times New Roman"/>
          <w:sz w:val="24"/>
          <w:szCs w:val="24"/>
        </w:rPr>
        <w:t xml:space="preserve"> </w:t>
      </w:r>
      <w:r>
        <w:rPr>
          <w:rFonts w:ascii="Times New Roman" w:hAnsi="Times New Roman" w:eastAsia="Times New Roman" w:cs="Times New Roman"/>
          <w:sz w:val="24"/>
          <w:szCs w:val="24"/>
        </w:rPr>
        <w:t>у</w:t>
      </w:r>
      <w:r>
        <w:rPr>
          <w:rFonts w:ascii="Times New Roman" w:hAnsi="Times New Roman" w:eastAsia="Times New Roman CYR" w:cs="Times New Roman"/>
          <w:sz w:val="24"/>
          <w:szCs w:val="24"/>
        </w:rPr>
        <w:t xml:space="preserve"> </w:t>
      </w:r>
      <w:r>
        <w:rPr>
          <w:rFonts w:ascii="Times New Roman" w:hAnsi="Times New Roman" w:eastAsia="Times New Roman" w:cs="Times New Roman"/>
          <w:sz w:val="24"/>
          <w:szCs w:val="24"/>
        </w:rPr>
        <w:t>текућој</w:t>
      </w:r>
      <w:r>
        <w:rPr>
          <w:rFonts w:ascii="Times New Roman" w:hAnsi="Times New Roman" w:eastAsia="Times New Roman CYR" w:cs="Times New Roman"/>
          <w:sz w:val="24"/>
          <w:szCs w:val="24"/>
        </w:rPr>
        <w:t xml:space="preserve">  </w:t>
      </w:r>
      <w:r>
        <w:rPr>
          <w:rFonts w:ascii="Times New Roman" w:hAnsi="Times New Roman" w:eastAsia="Times New Roman" w:cs="Times New Roman"/>
          <w:sz w:val="24"/>
          <w:szCs w:val="24"/>
        </w:rPr>
        <w:t>школској</w:t>
      </w:r>
      <w:r>
        <w:rPr>
          <w:rFonts w:ascii="Times New Roman" w:hAnsi="Times New Roman" w:eastAsia="Times New Roman CYR" w:cs="Times New Roman"/>
          <w:sz w:val="24"/>
          <w:szCs w:val="24"/>
        </w:rPr>
        <w:t xml:space="preserve"> </w:t>
      </w:r>
      <w:r>
        <w:rPr>
          <w:rFonts w:ascii="Times New Roman" w:hAnsi="Times New Roman" w:eastAsia="Times New Roman" w:cs="Times New Roman"/>
          <w:sz w:val="24"/>
          <w:szCs w:val="24"/>
        </w:rPr>
        <w:t>години</w:t>
      </w:r>
      <w:r>
        <w:rPr>
          <w:rFonts w:ascii="Times New Roman" w:hAnsi="Times New Roman" w:eastAsia="Times New Roman CYR" w:cs="Times New Roman"/>
          <w:sz w:val="24"/>
          <w:szCs w:val="24"/>
        </w:rPr>
        <w:t xml:space="preserve">. </w:t>
      </w:r>
      <w:r>
        <w:rPr>
          <w:rFonts w:ascii="Times New Roman" w:hAnsi="Times New Roman" w:eastAsia="Times New Roman" w:cs="Times New Roman"/>
          <w:sz w:val="24"/>
          <w:szCs w:val="24"/>
        </w:rPr>
        <w:t>Чланови</w:t>
      </w:r>
      <w:r>
        <w:rPr>
          <w:rFonts w:ascii="Times New Roman" w:hAnsi="Times New Roman" w:eastAsia="Times New Roman CYR" w:cs="Times New Roman"/>
          <w:sz w:val="24"/>
          <w:szCs w:val="24"/>
        </w:rPr>
        <w:t xml:space="preserve"> </w:t>
      </w:r>
      <w:r>
        <w:rPr>
          <w:rFonts w:ascii="Times New Roman" w:hAnsi="Times New Roman" w:eastAsia="Times New Roman" w:cs="Times New Roman"/>
          <w:sz w:val="24"/>
          <w:szCs w:val="24"/>
        </w:rPr>
        <w:t>Тима</w:t>
      </w:r>
      <w:r>
        <w:rPr>
          <w:rFonts w:ascii="Times New Roman" w:hAnsi="Times New Roman" w:eastAsia="Times New Roman CYR" w:cs="Times New Roman"/>
          <w:sz w:val="24"/>
          <w:szCs w:val="24"/>
        </w:rPr>
        <w:t xml:space="preserve"> </w:t>
      </w:r>
      <w:r>
        <w:rPr>
          <w:rFonts w:ascii="Times New Roman" w:hAnsi="Times New Roman" w:eastAsia="Times New Roman" w:cs="Times New Roman"/>
          <w:sz w:val="24"/>
          <w:szCs w:val="24"/>
        </w:rPr>
        <w:t>су</w:t>
      </w:r>
      <w:r>
        <w:rPr>
          <w:rFonts w:ascii="Times New Roman" w:hAnsi="Times New Roman" w:eastAsia="Times New Roman CYR" w:cs="Times New Roman"/>
          <w:sz w:val="24"/>
          <w:szCs w:val="24"/>
        </w:rPr>
        <w:t xml:space="preserve"> </w:t>
      </w:r>
      <w:r>
        <w:rPr>
          <w:rFonts w:ascii="Times New Roman" w:hAnsi="Times New Roman" w:eastAsia="Times New Roman" w:cs="Times New Roman"/>
          <w:sz w:val="24"/>
          <w:szCs w:val="24"/>
        </w:rPr>
        <w:t>једногласно</w:t>
      </w:r>
      <w:r>
        <w:rPr>
          <w:rFonts w:ascii="Times New Roman" w:hAnsi="Times New Roman" w:eastAsia="Times New Roman CYR" w:cs="Times New Roman"/>
          <w:sz w:val="24"/>
          <w:szCs w:val="24"/>
        </w:rPr>
        <w:t xml:space="preserve"> </w:t>
      </w:r>
      <w:r>
        <w:rPr>
          <w:rFonts w:ascii="Times New Roman" w:hAnsi="Times New Roman" w:eastAsia="Times New Roman" w:cs="Times New Roman"/>
          <w:sz w:val="24"/>
          <w:szCs w:val="24"/>
        </w:rPr>
        <w:t>усвојили</w:t>
      </w:r>
      <w:r>
        <w:rPr>
          <w:rFonts w:ascii="Times New Roman" w:hAnsi="Times New Roman" w:eastAsia="Times New Roman CYR" w:cs="Times New Roman"/>
          <w:sz w:val="24"/>
          <w:szCs w:val="24"/>
        </w:rPr>
        <w:t xml:space="preserve"> </w:t>
      </w:r>
      <w:r>
        <w:rPr>
          <w:rFonts w:ascii="Times New Roman" w:hAnsi="Times New Roman" w:eastAsia="Times New Roman" w:cs="Times New Roman"/>
          <w:sz w:val="24"/>
          <w:szCs w:val="24"/>
        </w:rPr>
        <w:t>предлог</w:t>
      </w:r>
      <w:r>
        <w:rPr>
          <w:rFonts w:ascii="Times New Roman" w:hAnsi="Times New Roman" w:eastAsia="Times New Roman CYR" w:cs="Times New Roman"/>
          <w:sz w:val="24"/>
          <w:szCs w:val="24"/>
        </w:rPr>
        <w:t xml:space="preserve"> </w:t>
      </w:r>
      <w:r>
        <w:rPr>
          <w:rFonts w:ascii="Times New Roman" w:hAnsi="Times New Roman" w:eastAsia="Times New Roman" w:cs="Times New Roman"/>
          <w:sz w:val="24"/>
          <w:szCs w:val="24"/>
        </w:rPr>
        <w:t>плана</w:t>
      </w:r>
      <w:r>
        <w:rPr>
          <w:rFonts w:ascii="Times New Roman" w:hAnsi="Times New Roman" w:eastAsia="Times New Roman CYR" w:cs="Times New Roman"/>
          <w:sz w:val="24"/>
          <w:szCs w:val="24"/>
        </w:rPr>
        <w:t xml:space="preserve"> </w:t>
      </w:r>
      <w:r>
        <w:rPr>
          <w:rFonts w:ascii="Times New Roman" w:hAnsi="Times New Roman" w:eastAsia="Times New Roman" w:cs="Times New Roman"/>
          <w:sz w:val="24"/>
          <w:szCs w:val="24"/>
        </w:rPr>
        <w:t>рада</w:t>
      </w:r>
      <w:r>
        <w:rPr>
          <w:rFonts w:ascii="Times New Roman" w:hAnsi="Times New Roman" w:eastAsia="Times New Roman CYR" w:cs="Times New Roman"/>
          <w:sz w:val="24"/>
          <w:szCs w:val="24"/>
        </w:rPr>
        <w:t xml:space="preserve"> </w:t>
      </w:r>
      <w:r>
        <w:rPr>
          <w:rFonts w:ascii="Times New Roman" w:hAnsi="Times New Roman" w:eastAsia="Times New Roman" w:cs="Times New Roman"/>
          <w:sz w:val="24"/>
          <w:szCs w:val="24"/>
        </w:rPr>
        <w:t>Тима</w:t>
      </w:r>
      <w:r>
        <w:rPr>
          <w:rFonts w:ascii="Times New Roman" w:hAnsi="Times New Roman" w:eastAsia="Times New Roman CYR" w:cs="Times New Roman"/>
          <w:sz w:val="24"/>
          <w:szCs w:val="24"/>
        </w:rPr>
        <w:t xml:space="preserve"> </w:t>
      </w:r>
      <w:r>
        <w:rPr>
          <w:rFonts w:ascii="Times New Roman" w:hAnsi="Times New Roman" w:eastAsia="Times New Roman" w:cs="Times New Roman"/>
          <w:sz w:val="24"/>
          <w:szCs w:val="24"/>
        </w:rPr>
        <w:t>за</w:t>
      </w:r>
      <w:r>
        <w:rPr>
          <w:rFonts w:ascii="Times New Roman" w:hAnsi="Times New Roman" w:eastAsia="Times New Roman CYR" w:cs="Times New Roman"/>
          <w:sz w:val="24"/>
          <w:szCs w:val="24"/>
        </w:rPr>
        <w:t xml:space="preserve"> </w:t>
      </w:r>
      <w:r>
        <w:rPr>
          <w:rFonts w:ascii="Times New Roman" w:hAnsi="Times New Roman" w:eastAsia="Times New Roman" w:cs="Times New Roman"/>
          <w:sz w:val="24"/>
          <w:szCs w:val="24"/>
        </w:rPr>
        <w:t>текућу</w:t>
      </w:r>
      <w:r>
        <w:rPr>
          <w:rFonts w:ascii="Times New Roman" w:hAnsi="Times New Roman" w:eastAsia="Times New Roman CYR" w:cs="Times New Roman"/>
          <w:sz w:val="24"/>
          <w:szCs w:val="24"/>
        </w:rPr>
        <w:t xml:space="preserve"> </w:t>
      </w:r>
      <w:r>
        <w:rPr>
          <w:rFonts w:ascii="Times New Roman" w:hAnsi="Times New Roman" w:eastAsia="Times New Roman" w:cs="Times New Roman"/>
          <w:sz w:val="24"/>
          <w:szCs w:val="24"/>
        </w:rPr>
        <w:t>школску</w:t>
      </w:r>
      <w:r>
        <w:rPr>
          <w:rFonts w:ascii="Times New Roman" w:hAnsi="Times New Roman" w:eastAsia="Times New Roman CYR" w:cs="Times New Roman"/>
          <w:sz w:val="24"/>
          <w:szCs w:val="24"/>
        </w:rPr>
        <w:t xml:space="preserve"> </w:t>
      </w:r>
      <w:r>
        <w:rPr>
          <w:rFonts w:ascii="Times New Roman" w:hAnsi="Times New Roman" w:eastAsia="Times New Roman" w:cs="Times New Roman"/>
          <w:sz w:val="24"/>
          <w:szCs w:val="24"/>
        </w:rPr>
        <w:t>годину.</w:t>
      </w:r>
      <w:r>
        <w:rPr>
          <w:rFonts w:ascii="Times New Roman" w:hAnsi="Times New Roman" w:eastAsia="Times New Roman" w:cs="Times New Roman"/>
          <w:sz w:val="24"/>
          <w:szCs w:val="24"/>
          <w:lang w:val="sr-Cyrl-RS"/>
        </w:rPr>
        <w:t xml:space="preserve"> </w:t>
      </w:r>
      <w:r>
        <w:rPr>
          <w:rFonts w:ascii="Times New Roman" w:hAnsi="Times New Roman" w:eastAsia="Calibri" w:cs="Times New Roman"/>
          <w:sz w:val="24"/>
          <w:szCs w:val="24"/>
        </w:rPr>
        <w:t>Чланови</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Тима</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једногласно</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су</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усвојили</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предлог</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плана</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реализације</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радионица</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професионалне</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оријетнације</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као</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и</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других</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задатака</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професионалне</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оријентације</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за</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школску</w:t>
      </w:r>
      <w:r>
        <w:rPr>
          <w:rFonts w:ascii="Times New Roman" w:hAnsi="Times New Roman" w:eastAsia="Times New Roman CYR" w:cs="Times New Roman"/>
          <w:sz w:val="24"/>
          <w:szCs w:val="24"/>
        </w:rPr>
        <w:t xml:space="preserve"> 202</w:t>
      </w:r>
      <w:r>
        <w:rPr>
          <w:rFonts w:ascii="Times New Roman" w:hAnsi="Times New Roman" w:eastAsia="Times New Roman CYR" w:cs="Times New Roman"/>
          <w:sz w:val="24"/>
          <w:szCs w:val="24"/>
          <w:lang w:val="sr-Cyrl-RS"/>
        </w:rPr>
        <w:t>5</w:t>
      </w:r>
      <w:r>
        <w:rPr>
          <w:rFonts w:ascii="Times New Roman" w:hAnsi="Times New Roman" w:eastAsia="Times New Roman CYR" w:cs="Times New Roman"/>
          <w:sz w:val="24"/>
          <w:szCs w:val="24"/>
        </w:rPr>
        <w:t>/202</w:t>
      </w:r>
      <w:r>
        <w:rPr>
          <w:rFonts w:ascii="Times New Roman" w:hAnsi="Times New Roman" w:eastAsia="Times New Roman CYR" w:cs="Times New Roman"/>
          <w:sz w:val="24"/>
          <w:szCs w:val="24"/>
          <w:lang w:val="sr-Cyrl-RS"/>
        </w:rPr>
        <w:t>6</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годину</w:t>
      </w:r>
      <w:r>
        <w:rPr>
          <w:rFonts w:ascii="Times New Roman" w:hAnsi="Times New Roman" w:eastAsia="Times New Roman" w:cs="Times New Roman"/>
          <w:sz w:val="24"/>
          <w:szCs w:val="24"/>
        </w:rPr>
        <w:t>.</w:t>
      </w:r>
    </w:p>
    <w:p w14:paraId="6FA4D0D3">
      <w:pPr>
        <w:spacing w:after="0" w:line="240" w:lineRule="auto"/>
        <w:jc w:val="both"/>
        <w:rPr>
          <w:rFonts w:ascii="Times New Roman" w:hAnsi="Times New Roman" w:eastAsia="Times New Roman CYR" w:cs="Times New Roman"/>
          <w:sz w:val="24"/>
          <w:szCs w:val="24"/>
          <w:lang w:val="sr-Cyrl-RS"/>
        </w:rPr>
      </w:pPr>
      <w:r>
        <w:rPr>
          <w:rFonts w:ascii="Times New Roman" w:hAnsi="Times New Roman" w:eastAsia="Calibri" w:cs="Times New Roman"/>
          <w:sz w:val="24"/>
          <w:szCs w:val="24"/>
        </w:rPr>
        <w:t>Радионице</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професионалне</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оријентације</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које</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су</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се</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током</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првог</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полугодишта</w:t>
      </w:r>
      <w:r>
        <w:rPr>
          <w:rFonts w:ascii="Times New Roman" w:hAnsi="Times New Roman" w:eastAsia="Times New Roman" w:cs="Times New Roman"/>
          <w:sz w:val="24"/>
          <w:szCs w:val="24"/>
        </w:rPr>
        <w:t xml:space="preserve"> реализовале</w:t>
      </w:r>
      <w:r>
        <w:rPr>
          <w:rFonts w:ascii="Times New Roman" w:hAnsi="Times New Roman" w:eastAsia="Times New Roman CYR" w:cs="Times New Roman"/>
          <w:sz w:val="24"/>
          <w:szCs w:val="24"/>
        </w:rPr>
        <w:t xml:space="preserve"> </w:t>
      </w:r>
      <w:r>
        <w:rPr>
          <w:rFonts w:ascii="Times New Roman" w:hAnsi="Times New Roman" w:eastAsia="Times New Roman" w:cs="Times New Roman"/>
          <w:sz w:val="24"/>
          <w:szCs w:val="24"/>
        </w:rPr>
        <w:t>у</w:t>
      </w:r>
      <w:r>
        <w:rPr>
          <w:rFonts w:ascii="Times New Roman" w:hAnsi="Times New Roman" w:eastAsia="Times New Roman CYR" w:cs="Times New Roman"/>
          <w:sz w:val="24"/>
          <w:szCs w:val="24"/>
        </w:rPr>
        <w:t xml:space="preserve"> </w:t>
      </w:r>
      <w:r>
        <w:rPr>
          <w:rFonts w:ascii="Times New Roman" w:hAnsi="Times New Roman" w:eastAsia="Times New Roman" w:cs="Times New Roman"/>
          <w:sz w:val="24"/>
          <w:szCs w:val="24"/>
        </w:rPr>
        <w:t>осмом</w:t>
      </w:r>
      <w:r>
        <w:rPr>
          <w:rFonts w:ascii="Times New Roman" w:hAnsi="Times New Roman" w:eastAsia="Times New Roman CYR" w:cs="Times New Roman"/>
          <w:sz w:val="24"/>
          <w:szCs w:val="24"/>
        </w:rPr>
        <w:t xml:space="preserve"> </w:t>
      </w:r>
      <w:r>
        <w:rPr>
          <w:rFonts w:ascii="Times New Roman" w:hAnsi="Times New Roman" w:eastAsia="Times New Roman" w:cs="Times New Roman"/>
          <w:sz w:val="24"/>
          <w:szCs w:val="24"/>
        </w:rPr>
        <w:t>разреду</w:t>
      </w:r>
      <w:r>
        <w:rPr>
          <w:rFonts w:ascii="Times New Roman" w:hAnsi="Times New Roman" w:eastAsia="Times New Roman CYR" w:cs="Times New Roman"/>
          <w:sz w:val="24"/>
          <w:szCs w:val="24"/>
        </w:rPr>
        <w:t xml:space="preserve"> </w:t>
      </w:r>
      <w:r>
        <w:rPr>
          <w:rFonts w:ascii="Times New Roman" w:hAnsi="Times New Roman" w:eastAsia="Times New Roman" w:cs="Times New Roman"/>
          <w:sz w:val="24"/>
          <w:szCs w:val="24"/>
        </w:rPr>
        <w:t>су</w:t>
      </w:r>
      <w:r>
        <w:rPr>
          <w:rFonts w:ascii="Times New Roman" w:hAnsi="Times New Roman" w:eastAsia="Times New Roman CYR" w:cs="Times New Roman"/>
          <w:sz w:val="24"/>
          <w:szCs w:val="24"/>
        </w:rPr>
        <w:t xml:space="preserve">: </w:t>
      </w:r>
    </w:p>
    <w:p w14:paraId="72F1C770">
      <w:pPr>
        <w:spacing w:after="0" w:line="240" w:lineRule="auto"/>
        <w:jc w:val="both"/>
        <w:rPr>
          <w:rFonts w:ascii="Times New Roman" w:hAnsi="Times New Roman" w:eastAsia="Times New Roman CYR" w:cs="Times New Roman"/>
          <w:sz w:val="24"/>
          <w:szCs w:val="24"/>
          <w:lang w:val="sr-Cyrl-RS"/>
        </w:rPr>
      </w:pPr>
    </w:p>
    <w:p w14:paraId="20EC13BC">
      <w:pPr>
        <w:spacing w:after="0" w:line="240" w:lineRule="auto"/>
        <w:jc w:val="both"/>
        <w:rPr>
          <w:rFonts w:ascii="Times New Roman" w:hAnsi="Times New Roman" w:eastAsia="Times New Roman CYR" w:cs="Times New Roman"/>
          <w:sz w:val="24"/>
          <w:szCs w:val="24"/>
        </w:rPr>
      </w:pPr>
      <w:r>
        <w:rPr>
          <w:rFonts w:ascii="Times New Roman" w:hAnsi="Times New Roman" w:eastAsia="Times New Roman" w:cs="Times New Roman"/>
          <w:sz w:val="24"/>
          <w:szCs w:val="24"/>
        </w:rPr>
        <w:t>* Представљање</w:t>
      </w:r>
      <w:r>
        <w:rPr>
          <w:rFonts w:ascii="Times New Roman" w:hAnsi="Times New Roman" w:eastAsia="Times New Roman CYR" w:cs="Times New Roman"/>
          <w:sz w:val="24"/>
          <w:szCs w:val="24"/>
        </w:rPr>
        <w:t xml:space="preserve"> </w:t>
      </w:r>
      <w:r>
        <w:rPr>
          <w:rFonts w:ascii="Times New Roman" w:hAnsi="Times New Roman" w:eastAsia="Times New Roman" w:cs="Times New Roman"/>
          <w:sz w:val="24"/>
          <w:szCs w:val="24"/>
        </w:rPr>
        <w:t>програма</w:t>
      </w:r>
      <w:r>
        <w:rPr>
          <w:rFonts w:ascii="Times New Roman" w:hAnsi="Times New Roman" w:eastAsia="Times New Roman CYR" w:cs="Times New Roman"/>
          <w:sz w:val="24"/>
          <w:szCs w:val="24"/>
        </w:rPr>
        <w:t xml:space="preserve"> </w:t>
      </w:r>
      <w:r>
        <w:rPr>
          <w:rFonts w:ascii="Times New Roman" w:hAnsi="Times New Roman" w:eastAsia="Times New Roman" w:cs="Times New Roman"/>
          <w:sz w:val="24"/>
          <w:szCs w:val="24"/>
        </w:rPr>
        <w:t>професионалне</w:t>
      </w:r>
      <w:r>
        <w:rPr>
          <w:rFonts w:ascii="Times New Roman" w:hAnsi="Times New Roman" w:eastAsia="Times New Roman CYR" w:cs="Times New Roman"/>
          <w:sz w:val="24"/>
          <w:szCs w:val="24"/>
        </w:rPr>
        <w:t xml:space="preserve"> </w:t>
      </w:r>
      <w:r>
        <w:rPr>
          <w:rFonts w:ascii="Times New Roman" w:hAnsi="Times New Roman" w:eastAsia="Times New Roman" w:cs="Times New Roman"/>
          <w:sz w:val="24"/>
          <w:szCs w:val="24"/>
        </w:rPr>
        <w:t>оријентације</w:t>
      </w:r>
      <w:r>
        <w:rPr>
          <w:rFonts w:ascii="Times New Roman" w:hAnsi="Times New Roman" w:eastAsia="Times New Roman CYR" w:cs="Times New Roman"/>
          <w:sz w:val="24"/>
          <w:szCs w:val="24"/>
        </w:rPr>
        <w:t xml:space="preserve"> </w:t>
      </w:r>
      <w:r>
        <w:rPr>
          <w:rFonts w:ascii="Times New Roman" w:hAnsi="Times New Roman" w:eastAsia="Times New Roman" w:cs="Times New Roman"/>
          <w:sz w:val="24"/>
          <w:szCs w:val="24"/>
        </w:rPr>
        <w:t>и</w:t>
      </w:r>
      <w:r>
        <w:rPr>
          <w:rFonts w:ascii="Times New Roman" w:hAnsi="Times New Roman" w:eastAsia="Times New Roman CYR" w:cs="Times New Roman"/>
          <w:sz w:val="24"/>
          <w:szCs w:val="24"/>
        </w:rPr>
        <w:t xml:space="preserve"> </w:t>
      </w:r>
      <w:r>
        <w:rPr>
          <w:rFonts w:ascii="Times New Roman" w:hAnsi="Times New Roman" w:eastAsia="Times New Roman" w:cs="Times New Roman"/>
          <w:sz w:val="24"/>
          <w:szCs w:val="24"/>
        </w:rPr>
        <w:t>портфолија</w:t>
      </w:r>
      <w:r>
        <w:rPr>
          <w:rFonts w:ascii="Times New Roman" w:hAnsi="Times New Roman" w:eastAsia="Times New Roman CYR" w:cs="Times New Roman"/>
          <w:sz w:val="24"/>
          <w:szCs w:val="24"/>
        </w:rPr>
        <w:t xml:space="preserve"> </w:t>
      </w:r>
      <w:r>
        <w:rPr>
          <w:rFonts w:ascii="Times New Roman" w:hAnsi="Times New Roman" w:eastAsia="Times New Roman" w:cs="Times New Roman"/>
          <w:sz w:val="24"/>
          <w:szCs w:val="24"/>
        </w:rPr>
        <w:t>за</w:t>
      </w:r>
      <w:r>
        <w:rPr>
          <w:rFonts w:ascii="Times New Roman" w:hAnsi="Times New Roman" w:eastAsia="Times New Roman CYR" w:cs="Times New Roman"/>
          <w:sz w:val="24"/>
          <w:szCs w:val="24"/>
        </w:rPr>
        <w:t xml:space="preserve"> 8.</w:t>
      </w:r>
      <w:r>
        <w:rPr>
          <w:rFonts w:ascii="Times New Roman" w:hAnsi="Times New Roman" w:eastAsia="Times New Roman" w:cs="Times New Roman"/>
          <w:sz w:val="24"/>
          <w:szCs w:val="24"/>
        </w:rPr>
        <w:t>разред</w:t>
      </w:r>
    </w:p>
    <w:p w14:paraId="1BBDD3AA">
      <w:pPr>
        <w:spacing w:after="0" w:line="240" w:lineRule="auto"/>
        <w:jc w:val="both"/>
        <w:rPr>
          <w:rFonts w:ascii="Times New Roman" w:hAnsi="Times New Roman" w:eastAsia="Times New Roman CYR" w:cs="Times New Roman"/>
          <w:sz w:val="24"/>
          <w:szCs w:val="24"/>
        </w:rPr>
      </w:pPr>
      <w:r>
        <w:rPr>
          <w:rFonts w:ascii="Times New Roman" w:hAnsi="Times New Roman" w:eastAsia="Times New Roman" w:cs="Times New Roman"/>
          <w:sz w:val="24"/>
          <w:szCs w:val="24"/>
        </w:rPr>
        <w:t>* Самоспознаја</w:t>
      </w:r>
      <w:r>
        <w:rPr>
          <w:rFonts w:ascii="Times New Roman" w:hAnsi="Times New Roman" w:eastAsia="Times New Roman CYR" w:cs="Times New Roman"/>
          <w:sz w:val="24"/>
          <w:szCs w:val="24"/>
        </w:rPr>
        <w:t xml:space="preserve"> </w:t>
      </w:r>
      <w:r>
        <w:rPr>
          <w:rFonts w:ascii="Times New Roman" w:hAnsi="Times New Roman" w:eastAsia="Times New Roman" w:cs="Times New Roman"/>
          <w:sz w:val="24"/>
          <w:szCs w:val="24"/>
        </w:rPr>
        <w:t>– то</w:t>
      </w:r>
      <w:r>
        <w:rPr>
          <w:rFonts w:ascii="Times New Roman" w:hAnsi="Times New Roman" w:eastAsia="Times New Roman CYR" w:cs="Times New Roman"/>
          <w:sz w:val="24"/>
          <w:szCs w:val="24"/>
        </w:rPr>
        <w:t xml:space="preserve"> </w:t>
      </w:r>
      <w:r>
        <w:rPr>
          <w:rFonts w:ascii="Times New Roman" w:hAnsi="Times New Roman" w:eastAsia="Times New Roman" w:cs="Times New Roman"/>
          <w:sz w:val="24"/>
          <w:szCs w:val="24"/>
        </w:rPr>
        <w:t>сам</w:t>
      </w:r>
      <w:r>
        <w:rPr>
          <w:rFonts w:ascii="Times New Roman" w:hAnsi="Times New Roman" w:eastAsia="Times New Roman CYR" w:cs="Times New Roman"/>
          <w:sz w:val="24"/>
          <w:szCs w:val="24"/>
        </w:rPr>
        <w:t xml:space="preserve"> </w:t>
      </w:r>
      <w:r>
        <w:rPr>
          <w:rFonts w:ascii="Times New Roman" w:hAnsi="Times New Roman" w:eastAsia="Times New Roman" w:cs="Times New Roman"/>
          <w:sz w:val="24"/>
          <w:szCs w:val="24"/>
        </w:rPr>
        <w:t>ја</w:t>
      </w:r>
    </w:p>
    <w:p w14:paraId="5C6DD55B">
      <w:pPr>
        <w:spacing w:after="0" w:line="240" w:lineRule="auto"/>
        <w:jc w:val="both"/>
        <w:rPr>
          <w:rFonts w:ascii="Times New Roman" w:hAnsi="Times New Roman" w:eastAsia="Times New Roman" w:cs="Times New Roman"/>
          <w:sz w:val="24"/>
          <w:szCs w:val="24"/>
          <w:lang w:val="sr-Cyrl-RS"/>
        </w:rPr>
      </w:pPr>
      <w:r>
        <w:rPr>
          <w:rFonts w:ascii="Times New Roman" w:hAnsi="Times New Roman" w:eastAsia="Times New Roman" w:cs="Times New Roman"/>
          <w:sz w:val="24"/>
          <w:szCs w:val="24"/>
        </w:rPr>
        <w:t>* Образовни</w:t>
      </w:r>
      <w:r>
        <w:rPr>
          <w:rFonts w:ascii="Times New Roman" w:hAnsi="Times New Roman" w:eastAsia="Times New Roman CYR" w:cs="Times New Roman"/>
          <w:sz w:val="24"/>
          <w:szCs w:val="24"/>
        </w:rPr>
        <w:t xml:space="preserve"> </w:t>
      </w:r>
      <w:r>
        <w:rPr>
          <w:rFonts w:ascii="Times New Roman" w:hAnsi="Times New Roman" w:eastAsia="Times New Roman" w:cs="Times New Roman"/>
          <w:sz w:val="24"/>
          <w:szCs w:val="24"/>
        </w:rPr>
        <w:t>профили</w:t>
      </w:r>
      <w:r>
        <w:rPr>
          <w:rFonts w:ascii="Times New Roman" w:hAnsi="Times New Roman" w:eastAsia="Times New Roman CYR" w:cs="Times New Roman"/>
          <w:sz w:val="24"/>
          <w:szCs w:val="24"/>
        </w:rPr>
        <w:t xml:space="preserve"> </w:t>
      </w:r>
      <w:r>
        <w:rPr>
          <w:rFonts w:ascii="Times New Roman" w:hAnsi="Times New Roman" w:eastAsia="Times New Roman" w:cs="Times New Roman"/>
          <w:sz w:val="24"/>
          <w:szCs w:val="24"/>
        </w:rPr>
        <w:t>у</w:t>
      </w:r>
      <w:r>
        <w:rPr>
          <w:rFonts w:ascii="Times New Roman" w:hAnsi="Times New Roman" w:eastAsia="Times New Roman CYR" w:cs="Times New Roman"/>
          <w:sz w:val="24"/>
          <w:szCs w:val="24"/>
        </w:rPr>
        <w:t xml:space="preserve"> </w:t>
      </w:r>
      <w:r>
        <w:rPr>
          <w:rFonts w:ascii="Times New Roman" w:hAnsi="Times New Roman" w:eastAsia="Times New Roman" w:cs="Times New Roman"/>
          <w:sz w:val="24"/>
          <w:szCs w:val="24"/>
        </w:rPr>
        <w:t>средњим</w:t>
      </w:r>
      <w:r>
        <w:rPr>
          <w:rFonts w:ascii="Times New Roman" w:hAnsi="Times New Roman" w:eastAsia="Times New Roman CYR" w:cs="Times New Roman"/>
          <w:sz w:val="24"/>
          <w:szCs w:val="24"/>
        </w:rPr>
        <w:t xml:space="preserve"> </w:t>
      </w:r>
      <w:r>
        <w:rPr>
          <w:rFonts w:ascii="Times New Roman" w:hAnsi="Times New Roman" w:eastAsia="Times New Roman" w:cs="Times New Roman"/>
          <w:sz w:val="24"/>
          <w:szCs w:val="24"/>
        </w:rPr>
        <w:t>школама</w:t>
      </w:r>
    </w:p>
    <w:p w14:paraId="18FB08F4">
      <w:pPr>
        <w:spacing w:after="0" w:line="240" w:lineRule="auto"/>
        <w:jc w:val="both"/>
        <w:rPr>
          <w:rFonts w:ascii="Times New Roman" w:hAnsi="Times New Roman" w:eastAsia="Times New Roman" w:cs="Times New Roman"/>
          <w:sz w:val="24"/>
          <w:szCs w:val="24"/>
          <w:lang w:val="sr-Cyrl-RS"/>
        </w:rPr>
      </w:pPr>
    </w:p>
    <w:p w14:paraId="7C9EF187">
      <w:pPr>
        <w:spacing w:after="0" w:line="240" w:lineRule="auto"/>
        <w:jc w:val="both"/>
        <w:rPr>
          <w:rFonts w:ascii="Times New Roman" w:hAnsi="Times New Roman" w:eastAsia="Times New Roman CYR" w:cs="Times New Roman"/>
          <w:sz w:val="24"/>
          <w:szCs w:val="24"/>
        </w:rPr>
      </w:pPr>
      <w:r>
        <w:rPr>
          <w:rFonts w:ascii="Times New Roman" w:hAnsi="Times New Roman" w:eastAsia="Calibri" w:cs="Times New Roman"/>
          <w:sz w:val="24"/>
          <w:szCs w:val="24"/>
        </w:rPr>
        <w:t>Радионице</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професионалне</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оријентације</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које</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су</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се</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током</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првог</w:t>
      </w:r>
      <w:r>
        <w:rPr>
          <w:rFonts w:ascii="Times New Roman" w:hAnsi="Times New Roman" w:eastAsia="Times New Roman CYR" w:cs="Times New Roman"/>
          <w:sz w:val="24"/>
          <w:szCs w:val="24"/>
        </w:rPr>
        <w:t xml:space="preserve"> </w:t>
      </w:r>
      <w:r>
        <w:rPr>
          <w:rFonts w:ascii="Times New Roman" w:hAnsi="Times New Roman" w:eastAsia="Calibri" w:cs="Times New Roman"/>
          <w:sz w:val="24"/>
          <w:szCs w:val="24"/>
        </w:rPr>
        <w:t>полугодишта</w:t>
      </w:r>
      <w:r>
        <w:rPr>
          <w:rFonts w:ascii="Times New Roman" w:hAnsi="Times New Roman" w:eastAsia="Times New Roman" w:cs="Times New Roman"/>
          <w:sz w:val="24"/>
          <w:szCs w:val="24"/>
        </w:rPr>
        <w:t xml:space="preserve"> реализовале</w:t>
      </w:r>
      <w:r>
        <w:rPr>
          <w:rFonts w:ascii="Times New Roman" w:hAnsi="Times New Roman" w:eastAsia="Times New Roman CYR" w:cs="Times New Roman"/>
          <w:sz w:val="24"/>
          <w:szCs w:val="24"/>
        </w:rPr>
        <w:t xml:space="preserve"> </w:t>
      </w:r>
      <w:r>
        <w:rPr>
          <w:rFonts w:ascii="Times New Roman" w:hAnsi="Times New Roman" w:eastAsia="Times New Roman" w:cs="Times New Roman"/>
          <w:sz w:val="24"/>
          <w:szCs w:val="24"/>
        </w:rPr>
        <w:t>у седмом</w:t>
      </w:r>
      <w:r>
        <w:rPr>
          <w:rFonts w:ascii="Times New Roman" w:hAnsi="Times New Roman" w:eastAsia="Times New Roman CYR" w:cs="Times New Roman"/>
          <w:sz w:val="24"/>
          <w:szCs w:val="24"/>
        </w:rPr>
        <w:t xml:space="preserve"> </w:t>
      </w:r>
      <w:r>
        <w:rPr>
          <w:rFonts w:ascii="Times New Roman" w:hAnsi="Times New Roman" w:eastAsia="Times New Roman" w:cs="Times New Roman"/>
          <w:sz w:val="24"/>
          <w:szCs w:val="24"/>
        </w:rPr>
        <w:t>разреду</w:t>
      </w:r>
      <w:r>
        <w:rPr>
          <w:rFonts w:ascii="Times New Roman" w:hAnsi="Times New Roman" w:eastAsia="Times New Roman CYR" w:cs="Times New Roman"/>
          <w:sz w:val="24"/>
          <w:szCs w:val="24"/>
        </w:rPr>
        <w:t xml:space="preserve"> </w:t>
      </w:r>
      <w:r>
        <w:rPr>
          <w:rFonts w:ascii="Times New Roman" w:hAnsi="Times New Roman" w:eastAsia="Times New Roman" w:cs="Times New Roman"/>
          <w:sz w:val="24"/>
          <w:szCs w:val="24"/>
        </w:rPr>
        <w:t>су</w:t>
      </w:r>
      <w:r>
        <w:rPr>
          <w:rFonts w:ascii="Times New Roman" w:hAnsi="Times New Roman" w:eastAsia="Times New Roman CYR" w:cs="Times New Roman"/>
          <w:sz w:val="24"/>
          <w:szCs w:val="24"/>
        </w:rPr>
        <w:t xml:space="preserve">: </w:t>
      </w:r>
    </w:p>
    <w:p w14:paraId="78A4B057">
      <w:pPr>
        <w:spacing w:after="0" w:line="240" w:lineRule="auto"/>
        <w:jc w:val="both"/>
        <w:rPr>
          <w:rFonts w:ascii="Times New Roman" w:hAnsi="Times New Roman" w:eastAsia="Times New Roman CYR" w:cs="Times New Roman"/>
          <w:sz w:val="24"/>
          <w:szCs w:val="24"/>
        </w:rPr>
      </w:pPr>
      <w:r>
        <w:rPr>
          <w:rFonts w:ascii="Times New Roman" w:hAnsi="Times New Roman" w:eastAsia="Times New Roman" w:cs="Times New Roman"/>
          <w:sz w:val="24"/>
          <w:szCs w:val="24"/>
        </w:rPr>
        <w:t>* У</w:t>
      </w:r>
      <w:r>
        <w:rPr>
          <w:rFonts w:ascii="Times New Roman" w:hAnsi="Times New Roman" w:eastAsia="Times New Roman CYR" w:cs="Times New Roman"/>
          <w:sz w:val="24"/>
          <w:szCs w:val="24"/>
        </w:rPr>
        <w:t xml:space="preserve"> </w:t>
      </w:r>
      <w:r>
        <w:rPr>
          <w:rFonts w:ascii="Times New Roman" w:hAnsi="Times New Roman" w:eastAsia="Times New Roman" w:cs="Times New Roman"/>
          <w:sz w:val="24"/>
          <w:szCs w:val="24"/>
        </w:rPr>
        <w:t>свету</w:t>
      </w:r>
      <w:r>
        <w:rPr>
          <w:rFonts w:ascii="Times New Roman" w:hAnsi="Times New Roman" w:eastAsia="Times New Roman CYR" w:cs="Times New Roman"/>
          <w:sz w:val="24"/>
          <w:szCs w:val="24"/>
        </w:rPr>
        <w:t xml:space="preserve"> </w:t>
      </w:r>
      <w:r>
        <w:rPr>
          <w:rFonts w:ascii="Times New Roman" w:hAnsi="Times New Roman" w:eastAsia="Times New Roman" w:cs="Times New Roman"/>
          <w:sz w:val="24"/>
          <w:szCs w:val="24"/>
        </w:rPr>
        <w:t>интересовања</w:t>
      </w:r>
      <w:r>
        <w:rPr>
          <w:rFonts w:ascii="Times New Roman" w:hAnsi="Times New Roman" w:eastAsia="Times New Roman CYR" w:cs="Times New Roman"/>
          <w:sz w:val="24"/>
          <w:szCs w:val="24"/>
        </w:rPr>
        <w:t xml:space="preserve"> </w:t>
      </w:r>
    </w:p>
    <w:p w14:paraId="610DF3D0">
      <w:pPr>
        <w:spacing w:after="0" w:line="240" w:lineRule="auto"/>
        <w:jc w:val="both"/>
        <w:rPr>
          <w:rFonts w:ascii="Times New Roman" w:hAnsi="Times New Roman" w:eastAsia="Times New Roman CYR" w:cs="Times New Roman"/>
          <w:sz w:val="24"/>
          <w:szCs w:val="24"/>
        </w:rPr>
      </w:pPr>
      <w:r>
        <w:rPr>
          <w:rFonts w:ascii="Times New Roman" w:hAnsi="Times New Roman" w:eastAsia="Times New Roman" w:cs="Times New Roman"/>
          <w:sz w:val="24"/>
          <w:szCs w:val="24"/>
        </w:rPr>
        <w:t>* У</w:t>
      </w:r>
      <w:r>
        <w:rPr>
          <w:rFonts w:ascii="Times New Roman" w:hAnsi="Times New Roman" w:eastAsia="Times New Roman CYR" w:cs="Times New Roman"/>
          <w:sz w:val="24"/>
          <w:szCs w:val="24"/>
        </w:rPr>
        <w:t xml:space="preserve"> </w:t>
      </w:r>
      <w:r>
        <w:rPr>
          <w:rFonts w:ascii="Times New Roman" w:hAnsi="Times New Roman" w:eastAsia="Times New Roman" w:cs="Times New Roman"/>
          <w:sz w:val="24"/>
          <w:szCs w:val="24"/>
        </w:rPr>
        <w:t>очима</w:t>
      </w:r>
      <w:r>
        <w:rPr>
          <w:rFonts w:ascii="Times New Roman" w:hAnsi="Times New Roman" w:eastAsia="Times New Roman CYR" w:cs="Times New Roman"/>
          <w:sz w:val="24"/>
          <w:szCs w:val="24"/>
        </w:rPr>
        <w:t xml:space="preserve"> </w:t>
      </w:r>
      <w:r>
        <w:rPr>
          <w:rFonts w:ascii="Times New Roman" w:hAnsi="Times New Roman" w:eastAsia="Times New Roman" w:cs="Times New Roman"/>
          <w:sz w:val="24"/>
          <w:szCs w:val="24"/>
        </w:rPr>
        <w:t>других</w:t>
      </w:r>
      <w:r>
        <w:rPr>
          <w:rFonts w:ascii="Times New Roman" w:hAnsi="Times New Roman" w:eastAsia="Times New Roman CYR" w:cs="Times New Roman"/>
          <w:sz w:val="24"/>
          <w:szCs w:val="24"/>
        </w:rPr>
        <w:t xml:space="preserve"> </w:t>
      </w:r>
    </w:p>
    <w:p w14:paraId="6F4F564A">
      <w:pPr>
        <w:spacing w:after="0" w:line="240" w:lineRule="auto"/>
        <w:jc w:val="both"/>
        <w:rPr>
          <w:rFonts w:ascii="Times New Roman" w:hAnsi="Times New Roman" w:eastAsia="Times New Roman CYR" w:cs="Times New Roman"/>
          <w:sz w:val="24"/>
          <w:szCs w:val="24"/>
        </w:rPr>
      </w:pPr>
      <w:r>
        <w:rPr>
          <w:rFonts w:ascii="Times New Roman" w:hAnsi="Times New Roman" w:eastAsia="Times New Roman" w:cs="Times New Roman"/>
          <w:sz w:val="24"/>
          <w:szCs w:val="24"/>
        </w:rPr>
        <w:t>* Мој</w:t>
      </w:r>
      <w:r>
        <w:rPr>
          <w:rFonts w:ascii="Times New Roman" w:hAnsi="Times New Roman" w:eastAsia="Times New Roman CYR" w:cs="Times New Roman"/>
          <w:sz w:val="24"/>
          <w:szCs w:val="24"/>
        </w:rPr>
        <w:t xml:space="preserve"> </w:t>
      </w:r>
      <w:r>
        <w:rPr>
          <w:rFonts w:ascii="Times New Roman" w:hAnsi="Times New Roman" w:eastAsia="Times New Roman" w:cs="Times New Roman"/>
          <w:sz w:val="24"/>
          <w:szCs w:val="24"/>
        </w:rPr>
        <w:t>тип</w:t>
      </w:r>
      <w:r>
        <w:rPr>
          <w:rFonts w:ascii="Times New Roman" w:hAnsi="Times New Roman" w:eastAsia="Times New Roman CYR" w:cs="Times New Roman"/>
          <w:sz w:val="24"/>
          <w:szCs w:val="24"/>
        </w:rPr>
        <w:t xml:space="preserve"> </w:t>
      </w:r>
      <w:r>
        <w:rPr>
          <w:rFonts w:ascii="Times New Roman" w:hAnsi="Times New Roman" w:eastAsia="Times New Roman" w:cs="Times New Roman"/>
          <w:sz w:val="24"/>
          <w:szCs w:val="24"/>
        </w:rPr>
        <w:t>учења</w:t>
      </w:r>
    </w:p>
    <w:p w14:paraId="32A4BC1C">
      <w:pPr>
        <w:autoSpaceDE w:val="0"/>
        <w:autoSpaceDN w:val="0"/>
        <w:adjustRightInd w:val="0"/>
        <w:spacing w:after="0" w:line="240" w:lineRule="auto"/>
        <w:jc w:val="both"/>
        <w:rPr>
          <w:rFonts w:ascii="Times New Roman" w:hAnsi="Times New Roman" w:eastAsia="Calibri"/>
          <w:sz w:val="24"/>
          <w:szCs w:val="24"/>
          <w:lang w:val="sr-Cyrl-RS"/>
        </w:rPr>
      </w:pPr>
      <w:r>
        <w:rPr>
          <w:rFonts w:ascii="Times New Roman" w:hAnsi="Times New Roman" w:eastAsia="Calibri"/>
          <w:sz w:val="24"/>
          <w:szCs w:val="24"/>
          <w:lang w:val="sr-Cyrl-RS"/>
        </w:rPr>
        <w:t>.</w:t>
      </w:r>
    </w:p>
    <w:p w14:paraId="32A4BC1D">
      <w:pPr>
        <w:autoSpaceDE w:val="0"/>
        <w:spacing w:after="0" w:line="240" w:lineRule="auto"/>
        <w:ind w:firstLine="720"/>
        <w:jc w:val="both"/>
        <w:rPr>
          <w:rFonts w:ascii="Times New Roman" w:hAnsi="Times New Roman" w:eastAsia="Calibri"/>
          <w:sz w:val="24"/>
          <w:lang w:val="sr-Cyrl-RS"/>
        </w:rPr>
      </w:pPr>
      <w:r>
        <w:rPr>
          <w:rFonts w:ascii="Times New Roman" w:hAnsi="Times New Roman" w:eastAsia="Calibri"/>
          <w:sz w:val="24"/>
          <w:lang w:val="sr-Cyrl-RS"/>
        </w:rPr>
        <w:t xml:space="preserve">                                                                                                                      Руководилац тима</w:t>
      </w:r>
    </w:p>
    <w:p w14:paraId="32A4BC1F">
      <w:pPr>
        <w:autoSpaceDE w:val="0"/>
        <w:spacing w:after="0" w:line="240" w:lineRule="auto"/>
        <w:ind w:firstLine="720"/>
        <w:jc w:val="both"/>
        <w:rPr>
          <w:rFonts w:ascii="Times New Roman" w:hAnsi="Times New Roman" w:eastAsia="Calibri"/>
          <w:sz w:val="24"/>
          <w:lang w:val="sr-Cyrl-RS"/>
        </w:rPr>
      </w:pPr>
      <w:r>
        <w:rPr>
          <w:rFonts w:ascii="Times New Roman" w:hAnsi="Times New Roman" w:eastAsia="Calibri"/>
          <w:sz w:val="24"/>
          <w:lang w:val="sr-Cyrl-RS"/>
        </w:rPr>
        <w:tab/>
      </w:r>
      <w:r>
        <w:rPr>
          <w:rFonts w:ascii="Times New Roman" w:hAnsi="Times New Roman" w:eastAsia="Calibri"/>
          <w:sz w:val="24"/>
          <w:lang w:val="sr-Cyrl-RS"/>
        </w:rPr>
        <w:tab/>
      </w:r>
      <w:r>
        <w:rPr>
          <w:rFonts w:ascii="Times New Roman" w:hAnsi="Times New Roman" w:eastAsia="Calibri"/>
          <w:sz w:val="24"/>
          <w:lang w:val="sr-Cyrl-RS"/>
        </w:rPr>
        <w:tab/>
      </w:r>
      <w:r>
        <w:rPr>
          <w:rFonts w:ascii="Times New Roman" w:hAnsi="Times New Roman" w:eastAsia="Calibri"/>
          <w:sz w:val="24"/>
          <w:lang w:val="sr-Cyrl-RS"/>
        </w:rPr>
        <w:tab/>
      </w:r>
      <w:r>
        <w:rPr>
          <w:rFonts w:ascii="Times New Roman" w:hAnsi="Times New Roman" w:eastAsia="Calibri"/>
          <w:sz w:val="24"/>
          <w:lang w:val="sr-Cyrl-RS"/>
        </w:rPr>
        <w:tab/>
      </w:r>
      <w:r>
        <w:rPr>
          <w:rFonts w:ascii="Times New Roman" w:hAnsi="Times New Roman" w:eastAsia="Calibri"/>
          <w:sz w:val="24"/>
          <w:lang w:val="sr-Cyrl-RS"/>
        </w:rPr>
        <w:tab/>
      </w:r>
      <w:r>
        <w:rPr>
          <w:rFonts w:ascii="Times New Roman" w:hAnsi="Times New Roman" w:eastAsia="Calibri"/>
          <w:sz w:val="24"/>
          <w:lang w:val="sr-Cyrl-RS"/>
        </w:rPr>
        <w:tab/>
      </w:r>
      <w:r>
        <w:rPr>
          <w:rFonts w:ascii="Times New Roman" w:hAnsi="Times New Roman" w:eastAsia="Calibri"/>
          <w:sz w:val="24"/>
          <w:lang w:val="sr-Cyrl-RS"/>
        </w:rPr>
        <w:tab/>
      </w:r>
      <w:r>
        <w:rPr>
          <w:rFonts w:ascii="Times New Roman" w:hAnsi="Times New Roman" w:eastAsia="Calibri"/>
          <w:sz w:val="24"/>
          <w:lang w:val="sr-Cyrl-RS"/>
        </w:rPr>
        <w:t xml:space="preserve">                   Драгана Бабовић</w:t>
      </w:r>
    </w:p>
    <w:p w14:paraId="1AD2BF2D">
      <w:pPr>
        <w:autoSpaceDE w:val="0"/>
        <w:spacing w:after="0" w:line="240" w:lineRule="auto"/>
        <w:ind w:firstLine="720"/>
        <w:jc w:val="both"/>
        <w:rPr>
          <w:rFonts w:ascii="Times New Roman" w:hAnsi="Times New Roman" w:eastAsia="Calibri"/>
          <w:sz w:val="24"/>
          <w:lang w:val="sr-Latn-RS"/>
        </w:rPr>
      </w:pPr>
    </w:p>
    <w:p w14:paraId="32A4BC20">
      <w:pPr>
        <w:pStyle w:val="4"/>
      </w:pPr>
      <w:bookmarkStart w:id="147" w:name="page79"/>
      <w:bookmarkEnd w:id="147"/>
      <w:bookmarkStart w:id="148" w:name="_Toc235534975"/>
      <w:r>
        <w:rPr>
          <w:lang w:val="sr-Cyrl-RS"/>
        </w:rPr>
        <w:t>3.4.8. Извештај о</w:t>
      </w:r>
      <w:r>
        <w:t xml:space="preserve"> рад</w:t>
      </w:r>
      <w:r>
        <w:rPr>
          <w:lang w:val="sr-Cyrl-RS"/>
        </w:rPr>
        <w:t>у</w:t>
      </w:r>
      <w:r>
        <w:t xml:space="preserve"> Тима за професионални развој наставника</w:t>
      </w:r>
      <w:bookmarkEnd w:id="148"/>
    </w:p>
    <w:p w14:paraId="32A4BC21">
      <w:pPr>
        <w:spacing w:after="0" w:line="240" w:lineRule="auto"/>
        <w:jc w:val="both"/>
        <w:rPr>
          <w:rFonts w:ascii="Times New Roman" w:hAnsi="Times New Roman" w:cs="Times New Roman"/>
          <w:sz w:val="24"/>
          <w:szCs w:val="24"/>
          <w:lang w:val="sr-Cyrl-RS"/>
        </w:rPr>
      </w:pPr>
    </w:p>
    <w:p w14:paraId="7D4446C1">
      <w:pPr>
        <w:jc w:val="both"/>
        <w:rPr>
          <w:rFonts w:ascii="Times New Roman" w:hAnsi="Times New Roman" w:eastAsia="Calibri" w:cs="Times New Roman"/>
          <w:sz w:val="24"/>
          <w:szCs w:val="24"/>
          <w:lang w:val="sr-Cyrl-RS"/>
        </w:rPr>
      </w:pPr>
      <w:r>
        <w:rPr>
          <w:rFonts w:ascii="Times New Roman" w:hAnsi="Times New Roman" w:cs="Times New Roman"/>
          <w:sz w:val="24"/>
          <w:szCs w:val="24"/>
          <w:lang w:val="sr-Cyrl-RS"/>
        </w:rPr>
        <w:t xml:space="preserve">                 </w:t>
      </w:r>
      <w:r>
        <w:rPr>
          <w:rFonts w:ascii="Times New Roman" w:hAnsi="Times New Roman" w:eastAsia="Calibri" w:cs="Times New Roman"/>
          <w:sz w:val="24"/>
          <w:szCs w:val="24"/>
          <w:lang w:val="sr-Cyrl-RS"/>
        </w:rPr>
        <w:t xml:space="preserve">У току школске 2025/26. године планирана су и одржана четири састанка тима. </w:t>
      </w:r>
    </w:p>
    <w:p w14:paraId="3F5B5B11">
      <w:pPr>
        <w:spacing w:after="160" w:line="259"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xml:space="preserve">                 На састанку у септембру месецу израђен је Годишњи план рада тима и испланиране су активности. Договорен је начин вођења евиденције, као и начин праћења стручног усавршавања запослених у установи и ван ње. </w:t>
      </w:r>
    </w:p>
    <w:p w14:paraId="2EC165E1">
      <w:pPr>
        <w:spacing w:after="160" w:line="259"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xml:space="preserve">                  У складу са договором, у месецу децембру, реализован је акредитовани семинар ,, Путем предузетништва до функционалних знања“. Семинар је реализовала Данијела Чоловић а присутни су били сви запослени.               </w:t>
      </w:r>
    </w:p>
    <w:p w14:paraId="4C6E4640">
      <w:pPr>
        <w:spacing w:after="160" w:line="259"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xml:space="preserve">                Током децембра одржан је и састанак на коме је анализиран рад тима, као и посећеност семинара, праћење рада запослених и анализа угледних часова.</w:t>
      </w:r>
    </w:p>
    <w:p w14:paraId="3D89D31A">
      <w:pPr>
        <w:spacing w:after="160" w:line="259"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xml:space="preserve">                Током другог полугодишта планирана су и одржана још два састанка, у марту и у јуну месецу. У оквиру Акционог плана угледни час реализовала је учитељица Милена Јанковић и наставница Бранкица Перовић.</w:t>
      </w:r>
    </w:p>
    <w:p w14:paraId="32A4BC27">
      <w:pPr>
        <w:spacing w:after="0" w:line="240" w:lineRule="auto"/>
        <w:jc w:val="right"/>
        <w:rPr>
          <w:rFonts w:ascii="Times New Roman" w:hAnsi="Times New Roman" w:eastAsia="Calibri" w:cs="Times New Roman"/>
          <w:sz w:val="24"/>
          <w:szCs w:val="24"/>
          <w:lang w:val="sr-Cyrl-RS"/>
        </w:rPr>
      </w:pPr>
      <w:r>
        <w:rPr>
          <w:rFonts w:ascii="Times New Roman" w:hAnsi="Times New Roman" w:eastAsia="Calibri" w:cs="Times New Roman"/>
          <w:sz w:val="24"/>
          <w:szCs w:val="24"/>
        </w:rPr>
        <w:tab/>
      </w:r>
      <w:r>
        <w:rPr>
          <w:rFonts w:ascii="Times New Roman" w:hAnsi="Times New Roman" w:eastAsia="Calibri" w:cs="Times New Roman"/>
          <w:sz w:val="24"/>
          <w:szCs w:val="24"/>
        </w:rPr>
        <w:tab/>
      </w:r>
      <w:r>
        <w:rPr>
          <w:rFonts w:ascii="Times New Roman" w:hAnsi="Times New Roman" w:eastAsia="Calibri" w:cs="Times New Roman"/>
          <w:sz w:val="24"/>
          <w:szCs w:val="24"/>
        </w:rPr>
        <w:tab/>
      </w:r>
      <w:r>
        <w:rPr>
          <w:rFonts w:ascii="Times New Roman" w:hAnsi="Times New Roman" w:eastAsia="Calibri" w:cs="Times New Roman"/>
          <w:sz w:val="24"/>
          <w:szCs w:val="24"/>
        </w:rPr>
        <w:tab/>
      </w:r>
      <w:r>
        <w:rPr>
          <w:rFonts w:ascii="Times New Roman" w:hAnsi="Times New Roman" w:eastAsia="Calibri" w:cs="Times New Roman"/>
          <w:sz w:val="24"/>
          <w:szCs w:val="24"/>
        </w:rPr>
        <w:tab/>
      </w:r>
      <w:r>
        <w:rPr>
          <w:rFonts w:ascii="Times New Roman" w:hAnsi="Times New Roman" w:eastAsia="Calibri" w:cs="Times New Roman"/>
          <w:sz w:val="24"/>
          <w:szCs w:val="24"/>
        </w:rPr>
        <w:tab/>
      </w:r>
      <w:r>
        <w:rPr>
          <w:rFonts w:ascii="Times New Roman" w:hAnsi="Times New Roman" w:eastAsia="Calibri" w:cs="Times New Roman"/>
          <w:sz w:val="24"/>
          <w:szCs w:val="24"/>
        </w:rPr>
        <w:tab/>
      </w:r>
      <w:r>
        <w:rPr>
          <w:rFonts w:ascii="Times New Roman" w:hAnsi="Times New Roman" w:eastAsia="Calibri" w:cs="Times New Roman"/>
          <w:sz w:val="24"/>
          <w:szCs w:val="24"/>
        </w:rPr>
        <w:tab/>
      </w:r>
      <w:r>
        <w:rPr>
          <w:rFonts w:ascii="Times New Roman" w:hAnsi="Times New Roman" w:eastAsia="Calibri" w:cs="Times New Roman"/>
          <w:sz w:val="24"/>
          <w:szCs w:val="24"/>
          <w:lang w:val="sr-Cyrl-RS"/>
        </w:rPr>
        <w:t xml:space="preserve">                     Руководилац тима   </w:t>
      </w:r>
    </w:p>
    <w:p w14:paraId="32A4BC28">
      <w:pPr>
        <w:spacing w:after="0" w:line="240" w:lineRule="auto"/>
        <w:ind w:right="-29"/>
        <w:jc w:val="both"/>
        <w:rPr>
          <w:rFonts w:ascii="Times New Roman" w:hAnsi="Times New Roman" w:eastAsia="Calibri" w:cs="Times New Roman"/>
          <w:sz w:val="24"/>
          <w:szCs w:val="24"/>
          <w:lang w:val="ru-RU" w:eastAsia="en-GB"/>
        </w:rPr>
      </w:pPr>
      <w:r>
        <w:rPr>
          <w:rFonts w:ascii="Times New Roman" w:hAnsi="Times New Roman" w:eastAsia="Calibri" w:cs="Times New Roman"/>
          <w:sz w:val="24"/>
          <w:szCs w:val="24"/>
          <w:lang w:val="ru-RU" w:eastAsia="en-GB"/>
        </w:rPr>
        <w:tab/>
      </w:r>
      <w:r>
        <w:rPr>
          <w:rFonts w:ascii="Times New Roman" w:hAnsi="Times New Roman" w:eastAsia="Calibri" w:cs="Times New Roman"/>
          <w:sz w:val="24"/>
          <w:szCs w:val="24"/>
          <w:lang w:val="ru-RU" w:eastAsia="en-GB"/>
        </w:rPr>
        <w:tab/>
      </w:r>
      <w:r>
        <w:rPr>
          <w:rFonts w:ascii="Times New Roman" w:hAnsi="Times New Roman" w:eastAsia="Calibri" w:cs="Times New Roman"/>
          <w:sz w:val="24"/>
          <w:szCs w:val="24"/>
          <w:lang w:val="ru-RU" w:eastAsia="en-GB"/>
        </w:rPr>
        <w:tab/>
      </w:r>
      <w:r>
        <w:rPr>
          <w:rFonts w:ascii="Times New Roman" w:hAnsi="Times New Roman" w:eastAsia="Calibri" w:cs="Times New Roman"/>
          <w:sz w:val="24"/>
          <w:szCs w:val="24"/>
          <w:lang w:val="ru-RU" w:eastAsia="en-GB"/>
        </w:rPr>
        <w:tab/>
      </w:r>
      <w:r>
        <w:rPr>
          <w:rFonts w:ascii="Times New Roman" w:hAnsi="Times New Roman" w:eastAsia="Calibri" w:cs="Times New Roman"/>
          <w:sz w:val="24"/>
          <w:szCs w:val="24"/>
          <w:lang w:val="ru-RU" w:eastAsia="en-GB"/>
        </w:rPr>
        <w:tab/>
      </w:r>
      <w:r>
        <w:rPr>
          <w:rFonts w:ascii="Times New Roman" w:hAnsi="Times New Roman" w:eastAsia="Calibri" w:cs="Times New Roman"/>
          <w:sz w:val="24"/>
          <w:szCs w:val="24"/>
          <w:lang w:val="ru-RU" w:eastAsia="en-GB"/>
        </w:rPr>
        <w:tab/>
      </w:r>
      <w:r>
        <w:rPr>
          <w:rFonts w:ascii="Times New Roman" w:hAnsi="Times New Roman" w:eastAsia="Calibri" w:cs="Times New Roman"/>
          <w:sz w:val="24"/>
          <w:szCs w:val="24"/>
          <w:lang w:val="ru-RU" w:eastAsia="en-GB"/>
        </w:rPr>
        <w:tab/>
      </w:r>
      <w:r>
        <w:rPr>
          <w:rFonts w:ascii="Times New Roman" w:hAnsi="Times New Roman" w:eastAsia="Calibri" w:cs="Times New Roman"/>
          <w:sz w:val="24"/>
          <w:szCs w:val="24"/>
          <w:lang w:val="ru-RU" w:eastAsia="en-GB"/>
        </w:rPr>
        <w:tab/>
      </w:r>
      <w:r>
        <w:rPr>
          <w:rFonts w:ascii="Times New Roman" w:hAnsi="Times New Roman" w:eastAsia="Calibri" w:cs="Times New Roman"/>
          <w:sz w:val="24"/>
          <w:szCs w:val="24"/>
          <w:lang w:val="ru-RU" w:eastAsia="en-GB"/>
        </w:rPr>
        <w:tab/>
      </w:r>
      <w:r>
        <w:rPr>
          <w:rFonts w:ascii="Times New Roman" w:hAnsi="Times New Roman" w:eastAsia="Calibri" w:cs="Times New Roman"/>
          <w:sz w:val="24"/>
          <w:szCs w:val="24"/>
          <w:lang w:val="ru-RU" w:eastAsia="en-GB"/>
        </w:rPr>
        <w:t xml:space="preserve">                           Саша Ђокић</w:t>
      </w:r>
    </w:p>
    <w:p w14:paraId="7BC55116">
      <w:pPr>
        <w:spacing w:after="0" w:line="240" w:lineRule="auto"/>
        <w:ind w:right="-29"/>
        <w:jc w:val="both"/>
        <w:rPr>
          <w:rFonts w:ascii="Times New Roman" w:hAnsi="Times New Roman" w:eastAsia="Calibri" w:cs="Times New Roman"/>
          <w:sz w:val="24"/>
          <w:szCs w:val="24"/>
          <w:lang w:val="ru-RU" w:eastAsia="en-GB"/>
        </w:rPr>
      </w:pPr>
    </w:p>
    <w:p w14:paraId="32A4BC29">
      <w:pPr>
        <w:pStyle w:val="4"/>
        <w:rPr>
          <w:lang w:val="ru-RU"/>
        </w:rPr>
      </w:pPr>
      <w:bookmarkStart w:id="149" w:name="page81"/>
      <w:bookmarkEnd w:id="149"/>
      <w:bookmarkStart w:id="150" w:name="page80"/>
      <w:bookmarkEnd w:id="150"/>
      <w:bookmarkStart w:id="151" w:name="_Toc235534976"/>
      <w:r>
        <w:rPr>
          <w:lang w:val="sr-Cyrl-RS"/>
        </w:rPr>
        <w:t>3.4.9. Извештај о</w:t>
      </w:r>
      <w:r>
        <w:t xml:space="preserve"> рад</w:t>
      </w:r>
      <w:r>
        <w:rPr>
          <w:lang w:val="sr-Cyrl-RS"/>
        </w:rPr>
        <w:t>у</w:t>
      </w:r>
      <w:r>
        <w:t xml:space="preserve"> </w:t>
      </w:r>
      <w:r>
        <w:rPr>
          <w:lang w:val="sr-Cyrl-RS"/>
        </w:rPr>
        <w:t>Т</w:t>
      </w:r>
      <w:r>
        <w:t>има за промоцију</w:t>
      </w:r>
      <w:bookmarkEnd w:id="151"/>
    </w:p>
    <w:p w14:paraId="32A4BC2A">
      <w:pPr>
        <w:spacing w:after="0" w:line="240" w:lineRule="auto"/>
        <w:jc w:val="both"/>
        <w:rPr>
          <w:rFonts w:ascii="Times New Roman" w:hAnsi="Times New Roman" w:eastAsia="Calibri"/>
          <w:sz w:val="24"/>
          <w:szCs w:val="24"/>
        </w:rPr>
      </w:pPr>
    </w:p>
    <w:p w14:paraId="6E88FF7B">
      <w:pPr>
        <w:spacing w:after="160" w:line="259" w:lineRule="auto"/>
        <w:jc w:val="center"/>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1. Општи подаци и састав Тима Тим за промоцију школе у школској 2025/2026. години чинили су: Лана Николић (руководилац и записничар), Небојша Поповић, Никола Иванковић, Живојин Јанковић, Снежана Гуслов, Славица Матејић и директорка Милена Симић</w:t>
      </w:r>
    </w:p>
    <w:p w14:paraId="7D7955E7">
      <w:pPr>
        <w:spacing w:after="160" w:line="259" w:lineRule="auto"/>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Основни задатак Тима био је да путем школског сајта, друштвених мрежа (Инстаграм) и средстава информисања промовише успехе ученика, неговање здравих стилова живота и вредности које школа заступа</w:t>
      </w:r>
    </w:p>
    <w:p w14:paraId="09ACB44F">
      <w:pPr>
        <w:spacing w:after="160" w:line="259" w:lineRule="auto"/>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2. Реализација активности по месецима</w:t>
      </w:r>
    </w:p>
    <w:p w14:paraId="7C618CBE">
      <w:pPr>
        <w:spacing w:after="160" w:line="259" w:lineRule="auto"/>
        <w:jc w:val="center"/>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Септембар и октобар: На почетку године извршена је подела задужења и израђен програм рада Октобар је био посвећен обележавању Дечје недеље под слоганом „Имам право да се играм, да се смејем, маштам, стварам — и у бољи свет претварам!“, уз израду паноа и креативне радионице</w:t>
      </w:r>
    </w:p>
    <w:p w14:paraId="456144E4">
      <w:pPr>
        <w:spacing w:after="160" w:line="259" w:lineRule="auto"/>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Посебно је истакнут јубилеј – 150 година постојања школе, који је обележен свечаном приредбом у Дому културе у Јунковцу</w:t>
      </w:r>
    </w:p>
    <w:p w14:paraId="3F9CC003">
      <w:pPr>
        <w:spacing w:after="160" w:line="259" w:lineRule="auto"/>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 xml:space="preserve"> Реализовани су и први излети првака у Лазаревац и учешће на Фестивалу хумора за децу</w:t>
      </w:r>
    </w:p>
    <w:p w14:paraId="51C1536B">
      <w:pPr>
        <w:spacing w:after="160" w:line="259" w:lineRule="auto"/>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Децембар: Фокус је био на новогодишњим активностима и Хуманитарном новогодишњем базару одржаном 30. 12. 2025. у Дому културе у Јунковцу</w:t>
      </w:r>
    </w:p>
    <w:p w14:paraId="00AA22E4">
      <w:pPr>
        <w:spacing w:after="160" w:line="259" w:lineRule="auto"/>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Прикупљена средства била су намењена дечацима Данилу и Павлу, као и за потребе школе и помоћ Вукосави Петровић</w:t>
      </w:r>
    </w:p>
    <w:p w14:paraId="6DB68609">
      <w:pPr>
        <w:spacing w:after="160" w:line="259" w:lineRule="auto"/>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Јануар и фебруар: Јануар је био посвећен Светосавским свечаностима у матичној школи и издвојеним одељењима Араповац и Миросаљци</w:t>
      </w:r>
    </w:p>
    <w:p w14:paraId="0E40EBCA">
      <w:pPr>
        <w:spacing w:after="160" w:line="259" w:lineRule="auto"/>
        <w:jc w:val="center"/>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Тим је координирао објављивање извештаја и видео-колажа на сајту школе, што је резултирало повећаним бројем посета</w:t>
      </w:r>
    </w:p>
    <w:p w14:paraId="6BA25E73">
      <w:pPr>
        <w:spacing w:after="160" w:line="259" w:lineRule="auto"/>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У фебруару је акценат стављен на промоцију постигнућа на такмичењима и професионалну оријентацију</w:t>
      </w:r>
    </w:p>
    <w:p w14:paraId="74815B22">
      <w:pPr>
        <w:spacing w:after="160" w:line="259" w:lineRule="auto"/>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Март: Реализован је Пролећни карневал са хуманитарним базаром и кампања „Зауставимо насиље – пријави!“</w:t>
      </w:r>
    </w:p>
    <w:p w14:paraId="2192247C">
      <w:pPr>
        <w:spacing w:after="160" w:line="259" w:lineRule="auto"/>
        <w:jc w:val="center"/>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Школа је редовно извештавала о пробном завршном испиту и обележавала важне датуме попут Дана розих мајица и Националног дана књиге</w:t>
      </w:r>
    </w:p>
    <w:p w14:paraId="387A3B97">
      <w:pPr>
        <w:spacing w:after="160" w:line="259" w:lineRule="auto"/>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Април и мај: Извршена је анализа израде Летописа школе и реализоване су Ускршње активности</w:t>
      </w:r>
    </w:p>
    <w:p w14:paraId="444CECFE">
      <w:pPr>
        <w:spacing w:after="160" w:line="259" w:lineRule="auto"/>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Одржан је Дан науке са иновативним садржајима попут escape room учионица и дигиталних квизова</w:t>
      </w:r>
    </w:p>
    <w:p w14:paraId="7013FECE">
      <w:pPr>
        <w:spacing w:after="160" w:line="259" w:lineRule="auto"/>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Током „Недеље сећања и заједништва“ организован је хуманитарни базар и еколошка акција Обележени су Светски дан здравља и Светски дан књиге.</w:t>
      </w:r>
    </w:p>
    <w:p w14:paraId="4914A500">
      <w:pPr>
        <w:spacing w:after="160" w:line="259" w:lineRule="auto"/>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 xml:space="preserve"> Ученици 5. и 6. разреда реализовали су екскурзију кроз Војводину</w:t>
      </w:r>
    </w:p>
    <w:p w14:paraId="380ABB41">
      <w:pPr>
        <w:spacing w:after="160" w:line="259" w:lineRule="auto"/>
        <w:jc w:val="center"/>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w:t>
      </w:r>
    </w:p>
    <w:p w14:paraId="0EBE86AE">
      <w:pPr>
        <w:spacing w:after="160" w:line="259" w:lineRule="auto"/>
        <w:jc w:val="center"/>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Јун: Месец је обележен промоцијом и награђивањем најуспешнијих ученика, међу којима су се истакли Сава Радовановић и Јована Марић</w:t>
      </w:r>
    </w:p>
    <w:p w14:paraId="3E41816D">
      <w:pPr>
        <w:spacing w:after="160" w:line="259" w:lineRule="auto"/>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Организовани су свечани испраћаји за ученике 4. и 8. разреда, као и матурско вече 8. јуна</w:t>
      </w:r>
    </w:p>
    <w:p w14:paraId="32A4BC3C">
      <w:pPr>
        <w:spacing w:after="0" w:line="240" w:lineRule="auto"/>
        <w:rPr>
          <w:rFonts w:ascii="Times New Roman" w:hAnsi="Times New Roman" w:eastAsia="Calibri"/>
          <w:sz w:val="24"/>
          <w:szCs w:val="24"/>
        </w:rPr>
      </w:pPr>
      <w:r>
        <w:rPr>
          <w:rFonts w:ascii="Times New Roman" w:hAnsi="Times New Roman" w:eastAsia="Calibri" w:cs="Times New Roman"/>
          <w:sz w:val="24"/>
          <w:szCs w:val="48"/>
          <w:lang w:val="sr-Cyrl-RS"/>
        </w:rPr>
        <w:t xml:space="preserve"> Финализовани су извештаји са екскурзија за све разреде (Свилајнац, Јагодина, Бранковина, Дивчибаре, Источна Србија) и сви садржаји су благовремено постављени на сајт и Инстаграм профил школе</w:t>
      </w:r>
      <w:r>
        <w:rPr>
          <w:rFonts w:ascii="Times New Roman" w:hAnsi="Times New Roman" w:eastAsia="Calibri"/>
          <w:sz w:val="24"/>
          <w:szCs w:val="24"/>
        </w:rPr>
        <w:t xml:space="preserve"> </w:t>
      </w:r>
    </w:p>
    <w:p w14:paraId="32A4BC3D">
      <w:pPr>
        <w:spacing w:after="0" w:line="240" w:lineRule="auto"/>
        <w:jc w:val="both"/>
        <w:rPr>
          <w:rFonts w:ascii="Times New Roman" w:hAnsi="Times New Roman" w:eastAsia="Times New Roman" w:cs="Times New Roman"/>
          <w:sz w:val="24"/>
          <w:szCs w:val="24"/>
          <w:lang w:val="ru-RU" w:eastAsia="en-GB"/>
        </w:rPr>
      </w:pPr>
      <w:r>
        <w:rPr>
          <w:rFonts w:ascii="Times New Roman" w:hAnsi="Times New Roman" w:eastAsia="Times New Roman" w:cs="Times New Roman"/>
          <w:color w:val="FF0000"/>
          <w:sz w:val="24"/>
          <w:szCs w:val="24"/>
          <w:lang w:val="ru-RU" w:eastAsia="en-GB"/>
        </w:rPr>
        <w:tab/>
      </w:r>
      <w:r>
        <w:rPr>
          <w:rFonts w:ascii="Times New Roman" w:hAnsi="Times New Roman" w:eastAsia="Times New Roman" w:cs="Times New Roman"/>
          <w:color w:val="FF0000"/>
          <w:sz w:val="24"/>
          <w:szCs w:val="24"/>
          <w:lang w:val="ru-RU" w:eastAsia="en-GB"/>
        </w:rPr>
        <w:tab/>
      </w:r>
      <w:r>
        <w:rPr>
          <w:rFonts w:ascii="Times New Roman" w:hAnsi="Times New Roman" w:eastAsia="Times New Roman" w:cs="Times New Roman"/>
          <w:color w:val="FF0000"/>
          <w:sz w:val="24"/>
          <w:szCs w:val="24"/>
          <w:lang w:val="ru-RU" w:eastAsia="en-GB"/>
        </w:rPr>
        <w:tab/>
      </w:r>
      <w:r>
        <w:rPr>
          <w:rFonts w:ascii="Times New Roman" w:hAnsi="Times New Roman" w:eastAsia="Times New Roman" w:cs="Times New Roman"/>
          <w:color w:val="FF0000"/>
          <w:sz w:val="24"/>
          <w:szCs w:val="24"/>
          <w:lang w:val="ru-RU" w:eastAsia="en-GB"/>
        </w:rPr>
        <w:tab/>
      </w:r>
      <w:r>
        <w:rPr>
          <w:rFonts w:ascii="Times New Roman" w:hAnsi="Times New Roman" w:eastAsia="Times New Roman" w:cs="Times New Roman"/>
          <w:color w:val="FF0000"/>
          <w:sz w:val="24"/>
          <w:szCs w:val="24"/>
          <w:lang w:val="ru-RU" w:eastAsia="en-GB"/>
        </w:rPr>
        <w:tab/>
      </w:r>
      <w:r>
        <w:rPr>
          <w:rFonts w:ascii="Times New Roman" w:hAnsi="Times New Roman" w:eastAsia="Times New Roman" w:cs="Times New Roman"/>
          <w:color w:val="FF0000"/>
          <w:sz w:val="24"/>
          <w:szCs w:val="24"/>
          <w:lang w:val="ru-RU" w:eastAsia="en-GB"/>
        </w:rPr>
        <w:tab/>
      </w:r>
      <w:r>
        <w:rPr>
          <w:rFonts w:ascii="Times New Roman" w:hAnsi="Times New Roman" w:eastAsia="Times New Roman" w:cs="Times New Roman"/>
          <w:color w:val="FF0000"/>
          <w:sz w:val="24"/>
          <w:szCs w:val="24"/>
          <w:lang w:val="ru-RU" w:eastAsia="en-GB"/>
        </w:rPr>
        <w:tab/>
      </w:r>
      <w:r>
        <w:rPr>
          <w:rFonts w:ascii="Times New Roman" w:hAnsi="Times New Roman" w:eastAsia="Times New Roman" w:cs="Times New Roman"/>
          <w:color w:val="FF0000"/>
          <w:sz w:val="24"/>
          <w:szCs w:val="24"/>
          <w:lang w:val="ru-RU" w:eastAsia="en-GB"/>
        </w:rPr>
        <w:tab/>
      </w:r>
      <w:r>
        <w:rPr>
          <w:rFonts w:ascii="Times New Roman" w:hAnsi="Times New Roman" w:eastAsia="Times New Roman" w:cs="Times New Roman"/>
          <w:color w:val="FF0000"/>
          <w:sz w:val="24"/>
          <w:szCs w:val="24"/>
          <w:lang w:val="ru-RU" w:eastAsia="en-GB"/>
        </w:rPr>
        <w:tab/>
      </w:r>
      <w:r>
        <w:rPr>
          <w:rFonts w:ascii="Times New Roman" w:hAnsi="Times New Roman" w:eastAsia="Times New Roman" w:cs="Times New Roman"/>
          <w:color w:val="FF0000"/>
          <w:sz w:val="24"/>
          <w:szCs w:val="24"/>
          <w:lang w:val="ru-RU" w:eastAsia="en-GB"/>
        </w:rPr>
        <w:t xml:space="preserve">                         </w:t>
      </w:r>
      <w:r>
        <w:rPr>
          <w:rFonts w:ascii="Times New Roman" w:hAnsi="Times New Roman" w:eastAsia="Times New Roman" w:cs="Times New Roman"/>
          <w:sz w:val="24"/>
          <w:szCs w:val="24"/>
          <w:lang w:val="ru-RU" w:eastAsia="en-GB"/>
        </w:rPr>
        <w:t xml:space="preserve">Руководилац тима </w:t>
      </w:r>
    </w:p>
    <w:p w14:paraId="32A4BC3E">
      <w:pPr>
        <w:spacing w:after="0" w:line="240" w:lineRule="auto"/>
        <w:jc w:val="both"/>
        <w:rPr>
          <w:rFonts w:ascii="Times New Roman" w:hAnsi="Times New Roman" w:eastAsia="Times New Roman" w:cs="Times New Roman"/>
          <w:sz w:val="24"/>
          <w:szCs w:val="24"/>
          <w:lang w:val="ru-RU" w:eastAsia="en-GB"/>
        </w:rPr>
      </w:pPr>
      <w:r>
        <w:rPr>
          <w:rFonts w:ascii="Times New Roman" w:hAnsi="Times New Roman" w:eastAsia="Times New Roman" w:cs="Times New Roman"/>
          <w:sz w:val="24"/>
          <w:szCs w:val="24"/>
          <w:lang w:val="ru-RU" w:eastAsia="en-GB"/>
        </w:rPr>
        <w:tab/>
      </w:r>
      <w:r>
        <w:rPr>
          <w:rFonts w:ascii="Times New Roman" w:hAnsi="Times New Roman" w:eastAsia="Times New Roman" w:cs="Times New Roman"/>
          <w:sz w:val="24"/>
          <w:szCs w:val="24"/>
          <w:lang w:val="ru-RU" w:eastAsia="en-GB"/>
        </w:rPr>
        <w:tab/>
      </w:r>
      <w:r>
        <w:rPr>
          <w:rFonts w:ascii="Times New Roman" w:hAnsi="Times New Roman" w:eastAsia="Times New Roman" w:cs="Times New Roman"/>
          <w:sz w:val="24"/>
          <w:szCs w:val="24"/>
          <w:lang w:val="ru-RU" w:eastAsia="en-GB"/>
        </w:rPr>
        <w:tab/>
      </w:r>
      <w:r>
        <w:rPr>
          <w:rFonts w:ascii="Times New Roman" w:hAnsi="Times New Roman" w:eastAsia="Times New Roman" w:cs="Times New Roman"/>
          <w:sz w:val="24"/>
          <w:szCs w:val="24"/>
          <w:lang w:val="ru-RU" w:eastAsia="en-GB"/>
        </w:rPr>
        <w:tab/>
      </w:r>
      <w:r>
        <w:rPr>
          <w:rFonts w:ascii="Times New Roman" w:hAnsi="Times New Roman" w:eastAsia="Times New Roman" w:cs="Times New Roman"/>
          <w:sz w:val="24"/>
          <w:szCs w:val="24"/>
          <w:lang w:val="ru-RU" w:eastAsia="en-GB"/>
        </w:rPr>
        <w:tab/>
      </w:r>
      <w:r>
        <w:rPr>
          <w:rFonts w:ascii="Times New Roman" w:hAnsi="Times New Roman" w:eastAsia="Times New Roman" w:cs="Times New Roman"/>
          <w:sz w:val="24"/>
          <w:szCs w:val="24"/>
          <w:lang w:val="ru-RU" w:eastAsia="en-GB"/>
        </w:rPr>
        <w:tab/>
      </w:r>
      <w:r>
        <w:rPr>
          <w:rFonts w:ascii="Times New Roman" w:hAnsi="Times New Roman" w:eastAsia="Times New Roman" w:cs="Times New Roman"/>
          <w:sz w:val="24"/>
          <w:szCs w:val="24"/>
          <w:lang w:val="ru-RU" w:eastAsia="en-GB"/>
        </w:rPr>
        <w:tab/>
      </w:r>
      <w:r>
        <w:rPr>
          <w:rFonts w:ascii="Times New Roman" w:hAnsi="Times New Roman" w:eastAsia="Times New Roman" w:cs="Times New Roman"/>
          <w:sz w:val="24"/>
          <w:szCs w:val="24"/>
          <w:lang w:val="ru-RU" w:eastAsia="en-GB"/>
        </w:rPr>
        <w:tab/>
      </w:r>
      <w:r>
        <w:rPr>
          <w:rFonts w:ascii="Times New Roman" w:hAnsi="Times New Roman" w:eastAsia="Times New Roman" w:cs="Times New Roman"/>
          <w:sz w:val="24"/>
          <w:szCs w:val="24"/>
          <w:lang w:val="ru-RU" w:eastAsia="en-GB"/>
        </w:rPr>
        <w:tab/>
      </w:r>
      <w:r>
        <w:rPr>
          <w:rFonts w:ascii="Times New Roman" w:hAnsi="Times New Roman" w:eastAsia="Times New Roman" w:cs="Times New Roman"/>
          <w:sz w:val="24"/>
          <w:szCs w:val="24"/>
          <w:lang w:val="ru-RU" w:eastAsia="en-GB"/>
        </w:rPr>
        <w:t xml:space="preserve">                            Лана Николић</w:t>
      </w:r>
    </w:p>
    <w:p w14:paraId="32A4BC3F">
      <w:pPr>
        <w:spacing w:after="0" w:line="240" w:lineRule="auto"/>
        <w:jc w:val="both"/>
        <w:rPr>
          <w:rFonts w:ascii="Times New Roman" w:hAnsi="Times New Roman" w:eastAsia="Times New Roman" w:cs="Times New Roman"/>
          <w:color w:val="FF0000"/>
          <w:sz w:val="24"/>
          <w:szCs w:val="24"/>
          <w:lang w:val="ru-RU" w:eastAsia="en-GB"/>
        </w:rPr>
      </w:pPr>
    </w:p>
    <w:p w14:paraId="32A4BC40">
      <w:pPr>
        <w:spacing w:after="0" w:line="240" w:lineRule="auto"/>
        <w:jc w:val="both"/>
        <w:rPr>
          <w:rFonts w:ascii="Times New Roman" w:hAnsi="Times New Roman" w:eastAsia="Times New Roman" w:cs="Times New Roman"/>
          <w:color w:val="FF0000"/>
          <w:sz w:val="24"/>
          <w:szCs w:val="24"/>
          <w:lang w:val="ru-RU" w:eastAsia="en-GB"/>
        </w:rPr>
      </w:pPr>
    </w:p>
    <w:p w14:paraId="32A4BC41">
      <w:pPr>
        <w:spacing w:after="0" w:line="240" w:lineRule="auto"/>
        <w:jc w:val="both"/>
        <w:rPr>
          <w:rFonts w:ascii="Times New Roman" w:hAnsi="Times New Roman" w:eastAsia="Times New Roman" w:cs="Times New Roman"/>
          <w:color w:val="FF0000"/>
          <w:sz w:val="24"/>
          <w:szCs w:val="24"/>
          <w:lang w:val="ru-RU" w:eastAsia="en-GB"/>
        </w:rPr>
      </w:pPr>
    </w:p>
    <w:p w14:paraId="32A4BC42">
      <w:pPr>
        <w:pStyle w:val="4"/>
        <w:rPr>
          <w:rFonts w:eastAsia="Calibri"/>
        </w:rPr>
      </w:pPr>
      <w:bookmarkStart w:id="152" w:name="_Toc235534977"/>
      <w:r>
        <w:rPr>
          <w:rFonts w:eastAsia="Calibri"/>
        </w:rPr>
        <w:t>3.4.10. Извештај о раду Тима за описно оцењивање</w:t>
      </w:r>
      <w:bookmarkEnd w:id="152"/>
    </w:p>
    <w:p w14:paraId="32A4BC43">
      <w:pPr>
        <w:spacing w:after="0" w:line="240" w:lineRule="auto"/>
        <w:rPr>
          <w:rFonts w:ascii="Times New Roman" w:hAnsi="Times New Roman" w:eastAsia="Calibri"/>
          <w:color w:val="FF0000"/>
        </w:rPr>
      </w:pPr>
    </w:p>
    <w:p w14:paraId="6EF6AA89">
      <w:pPr>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Тим за описно оцењивање ученика првог разреда за школску 2025/26.годину, конституисан је 12. септембра 2026.године.</w:t>
      </w:r>
    </w:p>
    <w:p w14:paraId="07F92B68">
      <w:pPr>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Циљ овог тима је континуирано праћење ученика првог разреда како би се ускладио рад сва три одељења ове школе и критеријуми,  и заједнички анализирала постигнућа ученика.Такође циљ рада овог тима је пронаћи  одговарајуће методе  и решења за што успешније спровођење  васпитно-образовног процеса.</w:t>
      </w:r>
    </w:p>
    <w:p w14:paraId="7D02DBF7">
      <w:pPr>
        <w:spacing w:line="240"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Чланови Тима за описно оцењивање су:</w:t>
      </w:r>
    </w:p>
    <w:p w14:paraId="71BD92DB">
      <w:pPr>
        <w:spacing w:line="240"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Милена Симић - директор школе</w:t>
      </w:r>
    </w:p>
    <w:p w14:paraId="10B7CCC7">
      <w:pPr>
        <w:spacing w:line="240"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Јелена Лукић - педагог школе (Александра замена)</w:t>
      </w:r>
    </w:p>
    <w:p w14:paraId="7637B373">
      <w:pPr>
        <w:spacing w:line="240"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Марија Доганџић - учитељ 1/ 1 разреда</w:t>
      </w:r>
    </w:p>
    <w:p w14:paraId="51EC35B7">
      <w:pPr>
        <w:spacing w:line="240"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Славица Матејић - учитељ 1/ 2 разреда</w:t>
      </w:r>
    </w:p>
    <w:p w14:paraId="6DD59FE5">
      <w:pPr>
        <w:spacing w:line="240"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Весна Јовановић  - учитељ 1/ 3 разреда</w:t>
      </w:r>
    </w:p>
    <w:p w14:paraId="3763FC0B">
      <w:pPr>
        <w:spacing w:line="240"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Ана Белошевић - наставник енглеског језика</w:t>
      </w:r>
    </w:p>
    <w:p w14:paraId="11C9028C">
      <w:pPr>
        <w:spacing w:line="240"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Милош Ђурђевић - наставник енглеског језика</w:t>
      </w:r>
    </w:p>
    <w:p w14:paraId="67737273">
      <w:pPr>
        <w:spacing w:line="240"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Марко Лазовић - наставник верске наставе</w:t>
      </w:r>
    </w:p>
    <w:p w14:paraId="52FA8B74">
      <w:pPr>
        <w:spacing w:line="240"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У току првог полугодишта тим се састао пет пута.</w:t>
      </w:r>
    </w:p>
    <w:p w14:paraId="70C4CDA2">
      <w:pPr>
        <w:spacing w:line="240"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Први пут 12.09.2025.године, а пети пут 18.6.2026.године</w:t>
      </w:r>
    </w:p>
    <w:p w14:paraId="4911C0A7">
      <w:pPr>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На састанцима Тима разматрао се напредак и ниво савладаности предвиђених садржаја. Сваки учитељ изнео би усмено  своја запажања, као и предметни наставници, а извештаји о раду у електронској форми прослеђени су педагошкој служби на класификационим периодима. Такође критеријуми за сваки ниво постигнућа су усаглашавани. Ученици првог разреда упознати су  са правилима понашања. Посвећена је  пажња развоју фине моторике, слободном и креативном изражавању, као и физичком и духовном расту уз уважавање научених правила о понашању како у школи, тако и у породици и ширем окружењу.</w:t>
      </w:r>
    </w:p>
    <w:p w14:paraId="32A4BC6B">
      <w:pPr>
        <w:spacing w:after="0" w:line="240" w:lineRule="auto"/>
        <w:jc w:val="both"/>
        <w:rPr>
          <w:rFonts w:ascii="Times New Roman" w:hAnsi="Times New Roman" w:eastAsia="Times New Roman" w:cs="Times New Roman"/>
          <w:sz w:val="24"/>
          <w:szCs w:val="24"/>
          <w:lang w:val="ru-RU" w:eastAsia="en-GB"/>
        </w:rPr>
      </w:pPr>
      <w:r>
        <w:rPr>
          <w:rFonts w:ascii="Times New Roman" w:hAnsi="Times New Roman" w:eastAsia="Calibri"/>
          <w:color w:val="FF0000"/>
        </w:rPr>
        <w:t xml:space="preserve">                                     </w:t>
      </w:r>
      <w:r>
        <w:rPr>
          <w:rFonts w:ascii="Times New Roman" w:hAnsi="Times New Roman" w:eastAsia="Times New Roman" w:cs="Times New Roman"/>
          <w:color w:val="FF0000"/>
          <w:sz w:val="24"/>
          <w:szCs w:val="24"/>
          <w:lang w:val="ru-RU" w:eastAsia="en-GB"/>
        </w:rPr>
        <w:t xml:space="preserve">  </w:t>
      </w:r>
      <w:r>
        <w:rPr>
          <w:rFonts w:ascii="Times New Roman" w:hAnsi="Times New Roman" w:eastAsia="Times New Roman" w:cs="Times New Roman"/>
          <w:color w:val="FF0000"/>
          <w:sz w:val="24"/>
          <w:szCs w:val="24"/>
          <w:lang w:val="ru-RU" w:eastAsia="en-GB"/>
        </w:rPr>
        <w:tab/>
      </w:r>
      <w:r>
        <w:rPr>
          <w:rFonts w:ascii="Times New Roman" w:hAnsi="Times New Roman" w:eastAsia="Times New Roman" w:cs="Times New Roman"/>
          <w:color w:val="FF0000"/>
          <w:sz w:val="24"/>
          <w:szCs w:val="24"/>
          <w:lang w:val="ru-RU" w:eastAsia="en-GB"/>
        </w:rPr>
        <w:tab/>
      </w:r>
      <w:r>
        <w:rPr>
          <w:rFonts w:ascii="Times New Roman" w:hAnsi="Times New Roman" w:eastAsia="Times New Roman" w:cs="Times New Roman"/>
          <w:color w:val="FF0000"/>
          <w:sz w:val="24"/>
          <w:szCs w:val="24"/>
          <w:lang w:val="ru-RU" w:eastAsia="en-GB"/>
        </w:rPr>
        <w:tab/>
      </w:r>
      <w:r>
        <w:rPr>
          <w:rFonts w:ascii="Times New Roman" w:hAnsi="Times New Roman" w:eastAsia="Times New Roman" w:cs="Times New Roman"/>
          <w:color w:val="FF0000"/>
          <w:sz w:val="24"/>
          <w:szCs w:val="24"/>
          <w:lang w:val="ru-RU" w:eastAsia="en-GB"/>
        </w:rPr>
        <w:tab/>
      </w:r>
      <w:r>
        <w:rPr>
          <w:rFonts w:ascii="Times New Roman" w:hAnsi="Times New Roman" w:eastAsia="Times New Roman" w:cs="Times New Roman"/>
          <w:color w:val="FF0000"/>
          <w:sz w:val="24"/>
          <w:szCs w:val="24"/>
          <w:lang w:val="ru-RU" w:eastAsia="en-GB"/>
        </w:rPr>
        <w:tab/>
      </w:r>
      <w:r>
        <w:rPr>
          <w:rFonts w:ascii="Times New Roman" w:hAnsi="Times New Roman" w:eastAsia="Times New Roman" w:cs="Times New Roman"/>
          <w:color w:val="FF0000"/>
          <w:sz w:val="24"/>
          <w:szCs w:val="24"/>
          <w:lang w:val="ru-RU" w:eastAsia="en-GB"/>
        </w:rPr>
        <w:tab/>
      </w:r>
      <w:r>
        <w:rPr>
          <w:rFonts w:ascii="Times New Roman" w:hAnsi="Times New Roman" w:eastAsia="Times New Roman" w:cs="Times New Roman"/>
          <w:color w:val="FF0000"/>
          <w:sz w:val="24"/>
          <w:szCs w:val="24"/>
          <w:lang w:val="ru-RU" w:eastAsia="en-GB"/>
        </w:rPr>
        <w:tab/>
      </w:r>
      <w:r>
        <w:rPr>
          <w:rFonts w:ascii="Times New Roman" w:hAnsi="Times New Roman" w:eastAsia="Times New Roman" w:cs="Times New Roman"/>
          <w:color w:val="FF0000"/>
          <w:sz w:val="24"/>
          <w:szCs w:val="24"/>
          <w:lang w:val="ru-RU" w:eastAsia="en-GB"/>
        </w:rPr>
        <w:tab/>
      </w:r>
      <w:r>
        <w:rPr>
          <w:rFonts w:ascii="Times New Roman" w:hAnsi="Times New Roman" w:eastAsia="Times New Roman" w:cs="Times New Roman"/>
          <w:sz w:val="24"/>
          <w:szCs w:val="24"/>
          <w:lang w:val="ru-RU" w:eastAsia="en-GB"/>
        </w:rPr>
        <w:t xml:space="preserve">           Руководилац тима </w:t>
      </w:r>
      <w:r>
        <w:rPr>
          <w:rFonts w:ascii="Times New Roman" w:hAnsi="Times New Roman" w:eastAsia="Calibri"/>
        </w:rPr>
        <w:t xml:space="preserve">                                                                           </w:t>
      </w:r>
    </w:p>
    <w:p w14:paraId="32A4BC91">
      <w:pPr>
        <w:spacing w:after="0" w:line="240" w:lineRule="auto"/>
        <w:rPr>
          <w:rFonts w:ascii="Times New Roman" w:hAnsi="Times New Roman" w:eastAsia="Calibri"/>
          <w:sz w:val="24"/>
          <w:lang w:val="sr-Cyrl-RS"/>
        </w:rPr>
      </w:pPr>
      <w:r>
        <w:rPr>
          <w:rFonts w:ascii="Times New Roman" w:hAnsi="Times New Roman" w:eastAsia="Calibri"/>
          <w:sz w:val="24"/>
        </w:rPr>
        <w:t xml:space="preserve"> </w:t>
      </w:r>
      <w:r>
        <w:rPr>
          <w:rFonts w:ascii="Times New Roman" w:hAnsi="Times New Roman" w:eastAsia="Calibri"/>
          <w:sz w:val="24"/>
        </w:rPr>
        <w:tab/>
      </w:r>
      <w:r>
        <w:rPr>
          <w:rFonts w:ascii="Times New Roman" w:hAnsi="Times New Roman" w:eastAsia="Calibri"/>
          <w:sz w:val="24"/>
        </w:rPr>
        <w:tab/>
      </w:r>
      <w:r>
        <w:rPr>
          <w:rFonts w:ascii="Times New Roman" w:hAnsi="Times New Roman" w:eastAsia="Calibri"/>
          <w:sz w:val="24"/>
        </w:rPr>
        <w:tab/>
      </w:r>
      <w:r>
        <w:rPr>
          <w:rFonts w:ascii="Times New Roman" w:hAnsi="Times New Roman" w:eastAsia="Calibri"/>
          <w:sz w:val="24"/>
        </w:rPr>
        <w:tab/>
      </w:r>
      <w:r>
        <w:rPr>
          <w:rFonts w:ascii="Times New Roman" w:hAnsi="Times New Roman" w:eastAsia="Calibri"/>
          <w:sz w:val="24"/>
        </w:rPr>
        <w:tab/>
      </w:r>
      <w:r>
        <w:rPr>
          <w:rFonts w:ascii="Times New Roman" w:hAnsi="Times New Roman" w:eastAsia="Calibri"/>
          <w:sz w:val="24"/>
        </w:rPr>
        <w:tab/>
      </w:r>
      <w:r>
        <w:rPr>
          <w:rFonts w:ascii="Times New Roman" w:hAnsi="Times New Roman" w:eastAsia="Calibri"/>
          <w:sz w:val="24"/>
        </w:rPr>
        <w:tab/>
      </w:r>
      <w:r>
        <w:rPr>
          <w:rFonts w:ascii="Times New Roman" w:hAnsi="Times New Roman" w:eastAsia="Calibri"/>
          <w:sz w:val="24"/>
        </w:rPr>
        <w:tab/>
      </w:r>
      <w:r>
        <w:rPr>
          <w:rFonts w:ascii="Times New Roman" w:hAnsi="Times New Roman" w:eastAsia="Calibri"/>
          <w:sz w:val="24"/>
        </w:rPr>
        <w:tab/>
      </w:r>
      <w:r>
        <w:rPr>
          <w:rFonts w:ascii="Times New Roman" w:hAnsi="Times New Roman" w:eastAsia="Calibri"/>
          <w:sz w:val="24"/>
        </w:rPr>
        <w:tab/>
      </w:r>
      <w:r>
        <w:rPr>
          <w:rFonts w:ascii="Times New Roman" w:hAnsi="Times New Roman" w:eastAsia="Calibri"/>
          <w:sz w:val="24"/>
          <w:lang w:val="sr-Cyrl-RS"/>
        </w:rPr>
        <w:t xml:space="preserve">            Славица Матејић</w:t>
      </w:r>
    </w:p>
    <w:p w14:paraId="32A4BC92">
      <w:pPr>
        <w:spacing w:after="0" w:line="20" w:lineRule="exact"/>
        <w:rPr>
          <w:rFonts w:ascii="Times New Roman" w:hAnsi="Times New Roman" w:eastAsia="Times New Roman" w:cs="Times New Roman"/>
          <w:sz w:val="24"/>
          <w:szCs w:val="24"/>
          <w:lang w:val="ru-RU" w:eastAsia="en-GB"/>
        </w:rPr>
      </w:pPr>
      <w:bookmarkStart w:id="153" w:name="page83"/>
      <w:bookmarkEnd w:id="153"/>
      <w:bookmarkStart w:id="154" w:name="page82"/>
      <w:bookmarkEnd w:id="154"/>
      <w:r>
        <w:rPr>
          <w:rFonts w:ascii="Times New Roman" w:hAnsi="Times New Roman" w:eastAsia="Times New Roman" w:cs="Times New Roman"/>
          <w:sz w:val="24"/>
          <w:szCs w:val="24"/>
        </w:rPr>
        <mc:AlternateContent>
          <mc:Choice Requires="wps">
            <w:drawing>
              <wp:anchor distT="0" distB="0" distL="114300" distR="114300" simplePos="0" relativeHeight="251659264" behindDoc="1" locked="0" layoutInCell="1" allowOverlap="1">
                <wp:simplePos x="0" y="0"/>
                <wp:positionH relativeFrom="column">
                  <wp:posOffset>5989320</wp:posOffset>
                </wp:positionH>
                <wp:positionV relativeFrom="paragraph">
                  <wp:posOffset>-8890</wp:posOffset>
                </wp:positionV>
                <wp:extent cx="12065" cy="12065"/>
                <wp:effectExtent l="13970" t="10160" r="12065" b="6350"/>
                <wp:wrapNone/>
                <wp:docPr id="82" name="Rectangle 82"/>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w="9525">
                          <a:solidFill>
                            <a:srgbClr val="FFFFFF"/>
                          </a:solidFill>
                          <a:miter lim="800000"/>
                        </a:ln>
                      </wps:spPr>
                      <wps:txbx>
                        <w:txbxContent>
                          <w:p w14:paraId="32A4D03F">
                            <w:pPr>
                              <w:jc w:val="center"/>
                            </w:pP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471.6pt;margin-top:-0.7pt;height:0.95pt;width:0.95pt;z-index:-251657216;mso-width-relative:page;mso-height-relative:page;" fillcolor="#000000" filled="t" stroked="t" coordsize="21600,21600" o:gfxdata="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Q+V1v9UAAAAHAQAADwAAAAAAAAABACAAAAAiAAAAZHJzL2Rvd25yZXYueG1sUEsBAhQAFAAAAAgA&#10;h07iQJERM6soAgAAfAQAAA4AAAAAAAAAAQAgAAAAJAEAAGRycy9lMm9Eb2MueG1sUEsFBgAAAAAG&#10;AAYAWQEAAL4FAAAAAA==&#10;">
                <v:fill on="t" focussize="0,0"/>
                <v:stroke color="#FFFFFF" miterlimit="8" joinstyle="miter"/>
                <v:imagedata o:title=""/>
                <o:lock v:ext="edit" aspectratio="f"/>
                <v:textbox>
                  <w:txbxContent>
                    <w:p w14:paraId="32A4D03F">
                      <w:pPr>
                        <w:jc w:val="center"/>
                      </w:pPr>
                    </w:p>
                  </w:txbxContent>
                </v:textbox>
              </v:rect>
            </w:pict>
          </mc:Fallback>
        </mc:AlternateContent>
      </w:r>
    </w:p>
    <w:p w14:paraId="32A4BC93">
      <w:pPr>
        <w:pStyle w:val="3"/>
        <w:jc w:val="left"/>
        <w:rPr>
          <w:b/>
          <w:sz w:val="24"/>
          <w:lang w:val="sr-Cyrl-RS"/>
        </w:rPr>
      </w:pPr>
      <w:bookmarkStart w:id="155" w:name="_Toc235534978"/>
      <w:r>
        <w:rPr>
          <w:b/>
          <w:sz w:val="24"/>
          <w:lang w:val="sr-Cyrl-RS"/>
        </w:rPr>
        <w:t>3.5. Извештај о раду стручних сарадника</w:t>
      </w:r>
      <w:bookmarkEnd w:id="155"/>
    </w:p>
    <w:p w14:paraId="32A4BC94">
      <w:pPr>
        <w:spacing w:after="0" w:line="240" w:lineRule="auto"/>
        <w:rPr>
          <w:rFonts w:ascii="Times New Roman" w:hAnsi="Times New Roman" w:eastAsia="Calibri" w:cs="Times New Roman"/>
          <w:sz w:val="24"/>
          <w:szCs w:val="24"/>
          <w:lang w:val="ru-RU" w:eastAsia="en-GB"/>
        </w:rPr>
      </w:pPr>
    </w:p>
    <w:p w14:paraId="32A4BC95">
      <w:pPr>
        <w:pStyle w:val="4"/>
        <w:rPr>
          <w:rFonts w:eastAsia="Calibri"/>
          <w:lang w:eastAsia="en-GB"/>
        </w:rPr>
      </w:pPr>
      <w:bookmarkStart w:id="156" w:name="_Toc235534979"/>
      <w:r>
        <w:rPr>
          <w:rFonts w:eastAsia="Calibri"/>
          <w:lang w:val="sr-Cyrl-RS" w:eastAsia="en-GB"/>
        </w:rPr>
        <w:t xml:space="preserve">3.5.1. </w:t>
      </w:r>
      <w:r>
        <w:rPr>
          <w:rFonts w:eastAsia="Calibri"/>
          <w:lang w:eastAsia="en-GB"/>
        </w:rPr>
        <w:t>Извештај о раду стручног сарадника педагога</w:t>
      </w:r>
      <w:bookmarkEnd w:id="156"/>
    </w:p>
    <w:p w14:paraId="32A4BC96">
      <w:pPr>
        <w:spacing w:after="0" w:line="240" w:lineRule="auto"/>
        <w:rPr>
          <w:sz w:val="24"/>
          <w:szCs w:val="24"/>
          <w:lang w:eastAsia="en-GB"/>
        </w:rPr>
      </w:pPr>
    </w:p>
    <w:p w14:paraId="2A6DAEAC">
      <w:pPr>
        <w:spacing w:after="0" w:line="240" w:lineRule="auto"/>
        <w:jc w:val="center"/>
        <w:rPr>
          <w:rFonts w:ascii="Times New Roman" w:hAnsi="Times New Roman" w:eastAsia="Calibri" w:cs="Times New Roman"/>
          <w:b/>
          <w:bCs/>
          <w:i/>
          <w:iCs/>
          <w:sz w:val="24"/>
          <w:szCs w:val="24"/>
          <w:lang w:val="sr-Cyrl-RS"/>
        </w:rPr>
      </w:pPr>
      <w:r>
        <w:rPr>
          <w:rFonts w:ascii="Times New Roman" w:hAnsi="Times New Roman" w:eastAsia="Calibri" w:cs="Times New Roman"/>
          <w:b/>
          <w:bCs/>
          <w:i/>
          <w:iCs/>
          <w:sz w:val="24"/>
          <w:szCs w:val="24"/>
          <w:lang w:val="sr-Latn-CS"/>
        </w:rPr>
        <w:t>I</w:t>
      </w:r>
      <w:r>
        <w:rPr>
          <w:rFonts w:ascii="Times New Roman" w:hAnsi="Times New Roman" w:eastAsia="Calibri" w:cs="Times New Roman"/>
          <w:b/>
          <w:bCs/>
          <w:i/>
          <w:iCs/>
          <w:sz w:val="24"/>
          <w:szCs w:val="24"/>
          <w:lang w:val="sr-Cyrl-RS"/>
        </w:rPr>
        <w:t xml:space="preserve"> Планирање и програмирање обрзовно-васпитног рада</w:t>
      </w:r>
    </w:p>
    <w:p w14:paraId="4CD2D041">
      <w:pPr>
        <w:jc w:val="both"/>
        <w:rPr>
          <w:rFonts w:ascii="Times New Roman" w:hAnsi="Times New Roman" w:eastAsia="Calibri" w:cs="Times New Roman"/>
          <w:sz w:val="24"/>
          <w:szCs w:val="24"/>
        </w:rPr>
      </w:pPr>
      <w:r>
        <w:rPr>
          <w:rFonts w:ascii="Times New Roman" w:hAnsi="Times New Roman" w:eastAsia="Calibri" w:cs="Times New Roman"/>
          <w:sz w:val="24"/>
          <w:szCs w:val="24"/>
          <w:lang w:val="sr-Cyrl-CS"/>
        </w:rPr>
        <w:tab/>
      </w:r>
      <w:r>
        <w:rPr>
          <w:rFonts w:ascii="Times New Roman" w:hAnsi="Times New Roman" w:eastAsia="Calibri" w:cs="Times New Roman"/>
          <w:sz w:val="24"/>
          <w:szCs w:val="24"/>
          <w:lang w:val="sr-Cyrl-CS"/>
        </w:rPr>
        <w:t xml:space="preserve">На почетку школске године рађено је на изради појединих делова Годишњег плана рада школе. Израђен је годишње плана рада педагога, плана рада </w:t>
      </w:r>
      <w:r>
        <w:rPr>
          <w:rFonts w:ascii="Times New Roman" w:hAnsi="Times New Roman" w:eastAsia="Calibri" w:cs="Times New Roman"/>
          <w:sz w:val="24"/>
          <w:szCs w:val="24"/>
        </w:rPr>
        <w:t>Стручног актива за развојно планирање, Ученичког парламента</w:t>
      </w:r>
      <w:r>
        <w:rPr>
          <w:rFonts w:ascii="Times New Roman" w:hAnsi="Times New Roman" w:eastAsia="Calibri" w:cs="Times New Roman"/>
          <w:sz w:val="24"/>
          <w:szCs w:val="24"/>
          <w:lang w:val="sr-Cyrl-RS"/>
        </w:rPr>
        <w:t>, план за</w:t>
      </w:r>
      <w:r>
        <w:rPr>
          <w:rFonts w:ascii="Times New Roman" w:hAnsi="Times New Roman" w:eastAsia="Calibri" w:cs="Times New Roman"/>
          <w:sz w:val="24"/>
          <w:szCs w:val="24"/>
          <w:lang w:val="sr-Cyrl-CS"/>
        </w:rPr>
        <w:t xml:space="preserve"> реализацију радионица у оквиру професионалне оријентације и др.</w:t>
      </w:r>
    </w:p>
    <w:p w14:paraId="4E8C2A4D">
      <w:pPr>
        <w:spacing w:after="0" w:line="240" w:lineRule="auto"/>
        <w:jc w:val="both"/>
        <w:rPr>
          <w:rFonts w:ascii="Times New Roman" w:hAnsi="Times New Roman" w:eastAsia="Calibri" w:cs="Times New Roman"/>
          <w:sz w:val="24"/>
          <w:szCs w:val="24"/>
          <w:lang w:val="sr-Cyrl-CS"/>
        </w:rPr>
      </w:pPr>
      <w:r>
        <w:rPr>
          <w:rFonts w:ascii="Times New Roman" w:hAnsi="Times New Roman" w:eastAsia="Calibri" w:cs="Times New Roman"/>
          <w:color w:val="FF0000"/>
          <w:sz w:val="24"/>
          <w:lang w:val="sr-Cyrl-CS"/>
        </w:rPr>
        <w:tab/>
      </w:r>
      <w:r>
        <w:rPr>
          <w:rFonts w:ascii="Times New Roman" w:hAnsi="Times New Roman" w:eastAsia="Calibri" w:cs="Times New Roman"/>
          <w:sz w:val="24"/>
          <w:szCs w:val="24"/>
          <w:lang w:val="sr-Cyrl-CS"/>
        </w:rPr>
        <w:t>Припремљене су анкете за ученика за опредељивање за обавезне наставне активности, изабране предмета и секције, обогаћен једносменски рад. Урађена је анализа података и подаци су достављени директорки.</w:t>
      </w:r>
    </w:p>
    <w:p w14:paraId="723F99E5">
      <w:pPr>
        <w:spacing w:after="0" w:line="240" w:lineRule="auto"/>
        <w:jc w:val="both"/>
        <w:rPr>
          <w:rFonts w:ascii="Times New Roman" w:hAnsi="Times New Roman" w:eastAsia="Calibri" w:cs="Times New Roman"/>
          <w:sz w:val="24"/>
          <w:szCs w:val="24"/>
          <w:lang w:val="sr-Cyrl-CS"/>
        </w:rPr>
      </w:pPr>
      <w:r>
        <w:rPr>
          <w:rFonts w:ascii="Times New Roman" w:hAnsi="Times New Roman" w:eastAsia="Calibri" w:cs="Times New Roman"/>
          <w:sz w:val="24"/>
          <w:szCs w:val="24"/>
          <w:lang w:val="sr-Cyrl-CS"/>
        </w:rPr>
        <w:tab/>
      </w:r>
      <w:r>
        <w:rPr>
          <w:rFonts w:ascii="Times New Roman" w:hAnsi="Times New Roman" w:eastAsia="Calibri" w:cs="Times New Roman"/>
          <w:sz w:val="24"/>
          <w:szCs w:val="24"/>
          <w:lang w:val="sr-Cyrl-CS"/>
        </w:rPr>
        <w:t xml:space="preserve">Пружена је подршка одељенским старешинама око израде педагошких профила, као и у изради планова за реализацију часова одељенског старешинства. Током септембра ажуриране су све огласне табле у школи. У школи је обележена Дечија недеља. </w:t>
      </w:r>
      <w:r>
        <w:rPr>
          <w:rFonts w:ascii="Times New Roman" w:hAnsi="Times New Roman" w:eastAsia="Calibri" w:cs="Times New Roman"/>
          <w:sz w:val="24"/>
          <w:szCs w:val="24"/>
        </w:rPr>
        <w:t xml:space="preserve"> </w:t>
      </w:r>
    </w:p>
    <w:p w14:paraId="0CFFE2CD">
      <w:pPr>
        <w:spacing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ab/>
      </w:r>
      <w:r>
        <w:rPr>
          <w:rFonts w:ascii="Times New Roman" w:hAnsi="Times New Roman" w:eastAsia="Calibri" w:cs="Times New Roman"/>
          <w:sz w:val="24"/>
          <w:szCs w:val="24"/>
        </w:rPr>
        <w:t>Урађена је табела за праћење стручног усавршавања унутар установе, такође урађени су протоколи за изрицање и праћење мера друштвено-корисног рада.</w:t>
      </w:r>
    </w:p>
    <w:p w14:paraId="4FAC88A5">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Током октобра спроведено је истраживање на тему „Прилагођеност ученика 5. разреда“. Све анкете су анализиране. Урађен је извештај о резулатима који је достављен одељењском старешини. Одељењски старешина је разговарао са ученицима о резултатима анкете, као и са родитељима на следећем родитељском састанку.</w:t>
      </w:r>
    </w:p>
    <w:p w14:paraId="2903084C">
      <w:pPr>
        <w:spacing w:after="0" w:line="240" w:lineRule="auto"/>
        <w:ind w:firstLine="720"/>
        <w:jc w:val="both"/>
        <w:rPr>
          <w:rFonts w:ascii="Times New Roman" w:hAnsi="Times New Roman" w:eastAsia="Calibri" w:cs="Times New Roman"/>
          <w:b/>
          <w:sz w:val="24"/>
          <w:lang w:val="sr-Latn-CS"/>
        </w:rPr>
      </w:pPr>
    </w:p>
    <w:p w14:paraId="746203BA">
      <w:pPr>
        <w:spacing w:after="0" w:line="240" w:lineRule="auto"/>
        <w:jc w:val="center"/>
        <w:rPr>
          <w:rFonts w:ascii="Times New Roman" w:hAnsi="Times New Roman" w:eastAsia="Calibri" w:cs="Times New Roman"/>
          <w:b/>
          <w:bCs/>
          <w:i/>
          <w:iCs/>
          <w:sz w:val="24"/>
          <w:szCs w:val="28"/>
          <w:lang w:val="sr-Cyrl-RS"/>
        </w:rPr>
      </w:pPr>
      <w:r>
        <w:rPr>
          <w:rFonts w:ascii="Times New Roman" w:hAnsi="Times New Roman" w:eastAsia="Calibri" w:cs="Times New Roman"/>
          <w:b/>
          <w:bCs/>
          <w:i/>
          <w:iCs/>
          <w:sz w:val="24"/>
          <w:szCs w:val="28"/>
          <w:lang w:val="sr-Latn-CS"/>
        </w:rPr>
        <w:t>II</w:t>
      </w:r>
      <w:r>
        <w:rPr>
          <w:rFonts w:ascii="Times New Roman" w:hAnsi="Times New Roman" w:eastAsia="Calibri" w:cs="Times New Roman"/>
          <w:b/>
          <w:bCs/>
          <w:i/>
          <w:iCs/>
          <w:sz w:val="24"/>
          <w:szCs w:val="28"/>
          <w:lang w:val="sr-Cyrl-RS"/>
        </w:rPr>
        <w:t xml:space="preserve"> Праћење и вредновање обарзовно-васпитног рада</w:t>
      </w:r>
    </w:p>
    <w:p w14:paraId="6F35F8A5">
      <w:pPr>
        <w:spacing w:after="0" w:line="240" w:lineRule="auto"/>
        <w:jc w:val="both"/>
        <w:rPr>
          <w:rFonts w:ascii="Times New Roman" w:hAnsi="Times New Roman" w:eastAsia="Calibri" w:cs="Times New Roman"/>
          <w:sz w:val="24"/>
          <w:lang w:val="sr-Cyrl-CS"/>
        </w:rPr>
      </w:pPr>
      <w:r>
        <w:rPr>
          <w:rFonts w:ascii="Times New Roman" w:hAnsi="Times New Roman" w:eastAsia="Calibri" w:cs="Times New Roman"/>
          <w:sz w:val="24"/>
          <w:lang w:val="sr-Cyrl-CS"/>
        </w:rPr>
        <w:tab/>
      </w:r>
    </w:p>
    <w:p w14:paraId="0490B85F">
      <w:pPr>
        <w:spacing w:after="0" w:line="240" w:lineRule="auto"/>
        <w:ind w:firstLine="720"/>
        <w:jc w:val="both"/>
        <w:rPr>
          <w:rFonts w:ascii="Times New Roman" w:hAnsi="Times New Roman" w:eastAsia="Calibri" w:cs="Times New Roman"/>
          <w:sz w:val="24"/>
          <w:szCs w:val="24"/>
        </w:rPr>
      </w:pPr>
      <w:r>
        <w:rPr>
          <w:rFonts w:ascii="Times New Roman" w:hAnsi="Times New Roman" w:eastAsia="Calibri" w:cs="Times New Roman"/>
          <w:sz w:val="24"/>
          <w:szCs w:val="24"/>
        </w:rPr>
        <w:t>Поводом усвајања Годишњи извештај о раду школе за школску 202</w:t>
      </w:r>
      <w:r>
        <w:rPr>
          <w:rFonts w:ascii="Times New Roman" w:hAnsi="Times New Roman" w:eastAsia="Calibri" w:cs="Times New Roman"/>
          <w:sz w:val="24"/>
          <w:szCs w:val="24"/>
          <w:lang w:val="sr-Cyrl-RS"/>
        </w:rPr>
        <w:t>5</w:t>
      </w:r>
      <w:r>
        <w:rPr>
          <w:rFonts w:ascii="Times New Roman" w:hAnsi="Times New Roman" w:eastAsia="Calibri" w:cs="Times New Roman"/>
          <w:sz w:val="24"/>
          <w:szCs w:val="24"/>
        </w:rPr>
        <w:t>/2</w:t>
      </w:r>
      <w:r>
        <w:rPr>
          <w:rFonts w:ascii="Times New Roman" w:hAnsi="Times New Roman" w:eastAsia="Calibri" w:cs="Times New Roman"/>
          <w:sz w:val="24"/>
          <w:szCs w:val="24"/>
          <w:lang w:val="sr-Cyrl-RS"/>
        </w:rPr>
        <w:t>6</w:t>
      </w:r>
      <w:r>
        <w:rPr>
          <w:rFonts w:ascii="Times New Roman" w:hAnsi="Times New Roman" w:eastAsia="Calibri" w:cs="Times New Roman"/>
          <w:sz w:val="24"/>
          <w:szCs w:val="24"/>
        </w:rPr>
        <w:t xml:space="preserve">.г. написан је извештај о раду стручног сарадника педагога, извештај о раду Ученичког парламента и извештај о раду Стручног актива за развојно планирање. </w:t>
      </w:r>
    </w:p>
    <w:p w14:paraId="3EFDD3AD">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Током сваког месеца праћена је редовност одржавања часова и попуњавања дневника. Припремљена је табела за праћење редовности предаје оперативних планова наставника, као и распоред писмених и контролних вежби како за млађе, тако за старије разреде.</w:t>
      </w:r>
    </w:p>
    <w:p w14:paraId="2AAE7269">
      <w:pPr>
        <w:spacing w:after="0" w:line="240"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rPr>
        <w:tab/>
      </w:r>
      <w:r>
        <w:rPr>
          <w:rFonts w:ascii="Times New Roman" w:hAnsi="Times New Roman" w:eastAsia="Calibri" w:cs="Times New Roman"/>
          <w:sz w:val="24"/>
          <w:szCs w:val="24"/>
        </w:rPr>
        <w:t xml:space="preserve">Посећено је укупно </w:t>
      </w:r>
      <w:r>
        <w:rPr>
          <w:rFonts w:ascii="Times New Roman" w:hAnsi="Times New Roman" w:eastAsia="Calibri" w:cs="Times New Roman"/>
          <w:sz w:val="24"/>
          <w:szCs w:val="24"/>
          <w:lang w:val="sr-Cyrl-RS"/>
        </w:rPr>
        <w:t>60</w:t>
      </w:r>
      <w:r>
        <w:rPr>
          <w:rFonts w:ascii="Times New Roman" w:hAnsi="Times New Roman" w:eastAsia="Calibri" w:cs="Times New Roman"/>
          <w:sz w:val="24"/>
          <w:szCs w:val="24"/>
        </w:rPr>
        <w:t xml:space="preserve"> часа редовне наставе, додатне, допунске наставе, ЧОС-а, ОЈР. Посебна пажња посвећена је новодошлим наставницима и почетницима.</w:t>
      </w:r>
    </w:p>
    <w:p w14:paraId="0167E277">
      <w:pPr>
        <w:spacing w:after="0" w:line="240"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На крају првог и другог полугодишта израђен је Извештај о раду стручног сарадника педагога. Такође, учествовало се у вредновању и анализи постигнућа ученика на крају сваког класификационог периода.</w:t>
      </w:r>
    </w:p>
    <w:p w14:paraId="0967AB2D">
      <w:pPr>
        <w:spacing w:after="0" w:line="240" w:lineRule="auto"/>
        <w:jc w:val="both"/>
        <w:rPr>
          <w:rFonts w:ascii="Times New Roman" w:hAnsi="Times New Roman" w:eastAsia="Calibri" w:cs="Times New Roman"/>
          <w:sz w:val="24"/>
          <w:szCs w:val="24"/>
          <w:lang w:val="sr-Cyrl-CS"/>
        </w:rPr>
      </w:pPr>
    </w:p>
    <w:p w14:paraId="691E9CD0">
      <w:pPr>
        <w:jc w:val="center"/>
        <w:rPr>
          <w:rFonts w:ascii="Times New Roman" w:hAnsi="Times New Roman" w:eastAsia="Calibri" w:cs="Times New Roman"/>
          <w:b/>
          <w:bCs/>
          <w:i/>
          <w:iCs/>
          <w:sz w:val="28"/>
          <w:szCs w:val="24"/>
        </w:rPr>
      </w:pPr>
      <w:r>
        <w:rPr>
          <w:rFonts w:ascii="Times New Roman" w:hAnsi="Times New Roman" w:eastAsia="Calibri" w:cs="Times New Roman"/>
          <w:b/>
          <w:bCs/>
          <w:i/>
          <w:iCs/>
          <w:sz w:val="24"/>
        </w:rPr>
        <w:t>III Рад са наставницима</w:t>
      </w:r>
    </w:p>
    <w:p w14:paraId="5672B722">
      <w:pPr>
        <w:spacing w:after="0" w:line="240" w:lineRule="auto"/>
        <w:jc w:val="both"/>
        <w:rPr>
          <w:rFonts w:ascii="Times New Roman" w:hAnsi="Times New Roman" w:eastAsia="Calibri" w:cs="Times New Roman"/>
          <w:sz w:val="24"/>
        </w:rPr>
      </w:pPr>
      <w:r>
        <w:rPr>
          <w:rFonts w:ascii="Times New Roman" w:hAnsi="Times New Roman" w:eastAsia="Calibri" w:cs="Times New Roman"/>
        </w:rPr>
        <w:tab/>
      </w:r>
      <w:r>
        <w:rPr>
          <w:rFonts w:ascii="Times New Roman" w:hAnsi="Times New Roman" w:eastAsia="Calibri" w:cs="Times New Roman"/>
          <w:sz w:val="24"/>
        </w:rPr>
        <w:t>Са наставницима се сарађује на свакодневном нивоу и то у виду консултација око вођења документације, око понашања појединих ученика и договора о томе како поступати са њима. Повремено је праћено да ли се ес дневник адекватно попуњава. Почетком септембра одељенски старешина 5. разреда упознат је са карактеристикама појединих ученика из тог одељења. Такође, учитељи првих разреда упознати су са појединим запажањима о ученицима током тестирања.</w:t>
      </w:r>
    </w:p>
    <w:p w14:paraId="09E8742A">
      <w:pPr>
        <w:spacing w:after="0" w:line="240" w:lineRule="auto"/>
        <w:jc w:val="both"/>
        <w:rPr>
          <w:rFonts w:ascii="Times New Roman" w:hAnsi="Times New Roman" w:eastAsia="Calibri" w:cs="Times New Roman"/>
          <w:sz w:val="24"/>
          <w:lang w:val="sr-Cyrl-RS"/>
        </w:rPr>
      </w:pPr>
      <w:r>
        <w:rPr>
          <w:rFonts w:ascii="Times New Roman" w:hAnsi="Times New Roman" w:eastAsia="Calibri" w:cs="Times New Roman"/>
          <w:sz w:val="24"/>
        </w:rPr>
        <w:tab/>
      </w:r>
      <w:r>
        <w:rPr>
          <w:rFonts w:ascii="Times New Roman" w:hAnsi="Times New Roman" w:eastAsia="Calibri" w:cs="Times New Roman"/>
          <w:sz w:val="24"/>
        </w:rPr>
        <w:t>Током првог полугодишпта остварен је инструктивни рад са новодошлим наставницима (</w:t>
      </w:r>
      <w:r>
        <w:rPr>
          <w:rFonts w:ascii="Times New Roman" w:hAnsi="Times New Roman" w:eastAsia="Calibri" w:cs="Times New Roman"/>
          <w:sz w:val="24"/>
          <w:lang w:val="sr-Cyrl-RS"/>
        </w:rPr>
        <w:t>Маријом Трифуновић</w:t>
      </w:r>
      <w:r>
        <w:rPr>
          <w:rFonts w:ascii="Times New Roman" w:hAnsi="Times New Roman" w:eastAsia="Calibri" w:cs="Times New Roman"/>
          <w:sz w:val="24"/>
        </w:rPr>
        <w:t xml:space="preserve">), а током другог полугодишта са </w:t>
      </w:r>
      <w:r>
        <w:rPr>
          <w:rFonts w:ascii="Times New Roman" w:hAnsi="Times New Roman" w:eastAsia="Calibri" w:cs="Times New Roman"/>
          <w:sz w:val="24"/>
          <w:lang w:val="sr-Cyrl-RS"/>
        </w:rPr>
        <w:t xml:space="preserve">Марком Лазовић, наставником веронауке. </w:t>
      </w:r>
      <w:r>
        <w:rPr>
          <w:rFonts w:ascii="Times New Roman" w:hAnsi="Times New Roman" w:eastAsia="Calibri" w:cs="Times New Roman"/>
          <w:sz w:val="24"/>
        </w:rPr>
        <w:t xml:space="preserve"> Остварено је више инструктивних разговора са </w:t>
      </w:r>
      <w:r>
        <w:rPr>
          <w:rFonts w:ascii="Times New Roman" w:hAnsi="Times New Roman" w:eastAsia="Calibri" w:cs="Times New Roman"/>
          <w:sz w:val="24"/>
          <w:lang w:val="sr-Cyrl-RS"/>
        </w:rPr>
        <w:t>Ланом Николић</w:t>
      </w:r>
      <w:r>
        <w:rPr>
          <w:rFonts w:ascii="Times New Roman" w:hAnsi="Times New Roman" w:eastAsia="Calibri" w:cs="Times New Roman"/>
          <w:sz w:val="24"/>
        </w:rPr>
        <w:t xml:space="preserve">, </w:t>
      </w:r>
      <w:r>
        <w:rPr>
          <w:rFonts w:ascii="Times New Roman" w:hAnsi="Times New Roman" w:eastAsia="Calibri" w:cs="Times New Roman"/>
          <w:sz w:val="24"/>
          <w:lang w:val="sr-Cyrl-RS"/>
        </w:rPr>
        <w:t>Маријом Доганџић и Валентином Црногорац.</w:t>
      </w:r>
    </w:p>
    <w:p w14:paraId="3212ED2E">
      <w:pPr>
        <w:spacing w:after="0" w:line="240" w:lineRule="auto"/>
        <w:jc w:val="both"/>
        <w:rPr>
          <w:rFonts w:ascii="Times New Roman" w:hAnsi="Times New Roman" w:eastAsia="Calibri" w:cs="Times New Roman"/>
          <w:sz w:val="24"/>
          <w:lang w:val="sr-Cyrl-RS"/>
        </w:rPr>
      </w:pPr>
      <w:r>
        <w:rPr>
          <w:rFonts w:ascii="Times New Roman" w:hAnsi="Times New Roman" w:eastAsia="Calibri" w:cs="Times New Roman"/>
          <w:sz w:val="24"/>
        </w:rPr>
        <w:tab/>
      </w:r>
      <w:r>
        <w:rPr>
          <w:rFonts w:ascii="Times New Roman" w:hAnsi="Times New Roman" w:eastAsia="Calibri" w:cs="Times New Roman"/>
          <w:sz w:val="24"/>
        </w:rPr>
        <w:t>Током сваког месеца остварена је сарадња са свим одељенским старешинама поводом дисциплинских проблема појединих ученика из свих одељења, у циљу решавања тих проблема.</w:t>
      </w:r>
      <w:r>
        <w:rPr>
          <w:rFonts w:ascii="Times New Roman" w:hAnsi="Times New Roman" w:eastAsia="Calibri" w:cs="Times New Roman"/>
          <w:b/>
          <w:bCs/>
          <w:i/>
          <w:iCs/>
          <w:color w:val="0000FF"/>
          <w:sz w:val="24"/>
        </w:rPr>
        <w:t xml:space="preserve"> </w:t>
      </w:r>
    </w:p>
    <w:p w14:paraId="1B21C86B">
      <w:pPr>
        <w:spacing w:after="0" w:line="240" w:lineRule="auto"/>
        <w:jc w:val="center"/>
        <w:rPr>
          <w:rFonts w:ascii="Times New Roman" w:hAnsi="Times New Roman" w:eastAsia="Calibri" w:cs="Times New Roman"/>
          <w:b/>
          <w:bCs/>
          <w:i/>
          <w:iCs/>
          <w:sz w:val="24"/>
          <w:szCs w:val="24"/>
          <w:lang w:val="sr-Cyrl-RS"/>
        </w:rPr>
      </w:pPr>
      <w:r>
        <w:rPr>
          <w:rFonts w:ascii="Times New Roman" w:hAnsi="Times New Roman" w:eastAsia="Calibri" w:cs="Times New Roman"/>
          <w:b/>
          <w:bCs/>
          <w:i/>
          <w:iCs/>
          <w:sz w:val="24"/>
          <w:szCs w:val="24"/>
          <w:lang w:val="sr-Latn-CS"/>
        </w:rPr>
        <w:t>IV</w:t>
      </w:r>
      <w:r>
        <w:rPr>
          <w:rFonts w:ascii="Times New Roman" w:hAnsi="Times New Roman" w:eastAsia="Calibri" w:cs="Times New Roman"/>
          <w:b/>
          <w:bCs/>
          <w:i/>
          <w:iCs/>
          <w:sz w:val="24"/>
          <w:szCs w:val="24"/>
          <w:lang w:val="sr-Cyrl-RS"/>
        </w:rPr>
        <w:t xml:space="preserve"> Рад са ученицима</w:t>
      </w:r>
    </w:p>
    <w:p w14:paraId="7A126804">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ab/>
      </w:r>
      <w:r>
        <w:rPr>
          <w:rFonts w:ascii="Times New Roman" w:hAnsi="Times New Roman" w:eastAsia="Calibri" w:cs="Times New Roman"/>
          <w:sz w:val="24"/>
          <w:szCs w:val="24"/>
        </w:rPr>
        <w:t>Саветодавни разговори обављани су скоро свакодневно са ученицима по питању понашања и успеха појединих ученика. Током школске године реализован је велики број саветодавних разговора са ученицима како поводом дисциплинских проблема, проблема у понашању, тако и о личним и породичним проблемима, али и у оквиру појачаног васпитног рада. Сви разгововори се евидентирани.</w:t>
      </w:r>
    </w:p>
    <w:p w14:paraId="2F2D55AB">
      <w:pPr>
        <w:spacing w:after="0" w:line="240" w:lineRule="auto"/>
        <w:ind w:firstLine="720"/>
        <w:jc w:val="both"/>
        <w:rPr>
          <w:rFonts w:ascii="Times New Roman" w:hAnsi="Times New Roman" w:eastAsia="Calibri" w:cs="Times New Roman"/>
          <w:sz w:val="24"/>
          <w:szCs w:val="24"/>
        </w:rPr>
      </w:pPr>
      <w:r>
        <w:rPr>
          <w:rFonts w:ascii="Times New Roman" w:hAnsi="Times New Roman" w:eastAsia="Calibri" w:cs="Times New Roman"/>
          <w:sz w:val="24"/>
          <w:szCs w:val="24"/>
        </w:rPr>
        <w:t>Током првог полугодишта посебно је посвећена пажња теми допунске наставу, где је кроз више часова ЧОС-а обрађивана ова тема.</w:t>
      </w:r>
    </w:p>
    <w:p w14:paraId="793C5078">
      <w:pPr>
        <w:spacing w:after="0" w:line="240" w:lineRule="auto"/>
        <w:ind w:firstLine="720"/>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Током другог полугодишта посебна пажња је посвећена професионалној оријентацији ученика 8. разреда. Поред великог броја индивидуалних саветодавних разговора, реализовани су и тестови професионалне оријентације, као и анкета о избору будућег занимања. Са резулататима су упознати како ученици, тако и одељењске старешине и родитељи. </w:t>
      </w:r>
    </w:p>
    <w:p w14:paraId="19E7F326">
      <w:pPr>
        <w:spacing w:after="0" w:line="240" w:lineRule="auto"/>
        <w:jc w:val="both"/>
        <w:rPr>
          <w:rFonts w:ascii="Times New Roman" w:hAnsi="Times New Roman" w:eastAsia="Calibri" w:cs="Times New Roman"/>
          <w:sz w:val="24"/>
          <w:lang w:val="sr-Cyrl-RS"/>
        </w:rPr>
      </w:pPr>
    </w:p>
    <w:p w14:paraId="7267AD7A">
      <w:pPr>
        <w:spacing w:after="0" w:line="240" w:lineRule="auto"/>
        <w:jc w:val="center"/>
        <w:rPr>
          <w:rFonts w:ascii="Times New Roman" w:hAnsi="Times New Roman" w:eastAsia="Calibri" w:cs="Times New Roman"/>
          <w:b/>
          <w:bCs/>
          <w:i/>
          <w:iCs/>
          <w:sz w:val="24"/>
          <w:szCs w:val="28"/>
          <w:lang w:val="sr-Cyrl-RS"/>
        </w:rPr>
      </w:pPr>
      <w:r>
        <w:rPr>
          <w:rFonts w:ascii="Times New Roman" w:hAnsi="Times New Roman" w:eastAsia="Calibri" w:cs="Times New Roman"/>
          <w:b/>
          <w:bCs/>
          <w:i/>
          <w:iCs/>
          <w:sz w:val="24"/>
          <w:szCs w:val="28"/>
          <w:lang w:val="sr-Latn-CS"/>
        </w:rPr>
        <w:t>V</w:t>
      </w:r>
      <w:r>
        <w:rPr>
          <w:rFonts w:ascii="Times New Roman" w:hAnsi="Times New Roman" w:eastAsia="Calibri" w:cs="Times New Roman"/>
          <w:b/>
          <w:bCs/>
          <w:i/>
          <w:iCs/>
          <w:sz w:val="24"/>
          <w:szCs w:val="28"/>
          <w:lang w:val="sr-Cyrl-RS"/>
        </w:rPr>
        <w:t xml:space="preserve"> Рад са родитељима</w:t>
      </w:r>
    </w:p>
    <w:p w14:paraId="0E7715C3">
      <w:pPr>
        <w:spacing w:after="0" w:line="240" w:lineRule="auto"/>
        <w:jc w:val="center"/>
        <w:rPr>
          <w:rFonts w:ascii="Times New Roman" w:hAnsi="Times New Roman" w:eastAsia="Calibri" w:cs="Times New Roman"/>
          <w:b/>
          <w:bCs/>
          <w:i/>
          <w:iCs/>
          <w:sz w:val="24"/>
          <w:szCs w:val="28"/>
          <w:lang w:val="sr-Cyrl-RS"/>
        </w:rPr>
      </w:pPr>
    </w:p>
    <w:p w14:paraId="098A97CF">
      <w:pPr>
        <w:spacing w:after="0" w:line="240" w:lineRule="auto"/>
        <w:jc w:val="both"/>
        <w:rPr>
          <w:rFonts w:ascii="Times New Roman" w:hAnsi="Times New Roman" w:eastAsia="Calibri" w:cs="Times New Roman"/>
          <w:sz w:val="28"/>
          <w:szCs w:val="24"/>
        </w:rPr>
      </w:pPr>
      <w:r>
        <w:rPr>
          <w:rFonts w:ascii="Times New Roman" w:hAnsi="Times New Roman" w:eastAsia="Calibri" w:cs="Times New Roman"/>
          <w:color w:val="FF0000"/>
          <w:sz w:val="28"/>
          <w:lang w:val="sr-Cyrl-CS"/>
        </w:rPr>
        <w:tab/>
      </w:r>
      <w:r>
        <w:rPr>
          <w:rFonts w:ascii="Times New Roman" w:hAnsi="Times New Roman" w:eastAsia="Calibri" w:cs="Times New Roman"/>
          <w:sz w:val="24"/>
        </w:rPr>
        <w:t>Током читаве школске године реализовани су саветодавни разговора са родитељима, поводи за разговор је најчешће била недисциплина ученика. У највећем броју случајева разговори су били конструктивни и родитељи су били сарадљиви. Међутим, постоји и мањи број родитеља који није биио спреман да прихвати наше увиде и савете.</w:t>
      </w:r>
    </w:p>
    <w:p w14:paraId="24EE9BFE">
      <w:pPr>
        <w:spacing w:after="0" w:line="240" w:lineRule="auto"/>
        <w:ind w:firstLine="720"/>
        <w:jc w:val="both"/>
        <w:rPr>
          <w:rFonts w:ascii="Times New Roman" w:hAnsi="Times New Roman" w:eastAsia="Calibri" w:cs="Times New Roman"/>
          <w:sz w:val="24"/>
        </w:rPr>
      </w:pPr>
      <w:r>
        <w:rPr>
          <w:rFonts w:ascii="Times New Roman" w:hAnsi="Times New Roman" w:eastAsia="Calibri" w:cs="Times New Roman"/>
          <w:sz w:val="24"/>
        </w:rPr>
        <w:t>Од почетка школске године учествовала сам у раду Савета родитеља и упознавала их са информацијама које се тичу наставе, учења и дисциплине. Такође, учествовала сам на првим родитељским састанцима виших разреда где сам указала на значај похађања додатне и допунске наставе. Посебна пажња је посвећена ученицима петог разреда, где сам родитељима указала на они што их очекује током године, на могућу проблематику и начин превазилажења тих проблема. Сумирањем године закључено је да родитељи нису довољно добро саслушали и применили дате савете. И ако је уочено да родитељи нису довољно озбиљно схватили дате информације, са овом праксом ће се и даље наставити.</w:t>
      </w:r>
    </w:p>
    <w:p w14:paraId="70E33729">
      <w:pPr>
        <w:spacing w:after="0" w:line="240" w:lineRule="auto"/>
        <w:jc w:val="both"/>
        <w:rPr>
          <w:rFonts w:ascii="Times New Roman" w:hAnsi="Times New Roman" w:eastAsia="Calibri" w:cs="Times New Roman"/>
          <w:sz w:val="24"/>
          <w:shd w:val="clear" w:color="auto" w:fill="FFFFFF"/>
          <w:lang w:val="sr-Cyrl-RS"/>
        </w:rPr>
      </w:pPr>
      <w:r>
        <w:rPr>
          <w:rFonts w:ascii="Times New Roman" w:hAnsi="Times New Roman" w:eastAsia="Calibri" w:cs="Times New Roman"/>
          <w:sz w:val="24"/>
        </w:rPr>
        <w:tab/>
      </w:r>
      <w:r>
        <w:rPr>
          <w:rFonts w:ascii="Times New Roman" w:hAnsi="Times New Roman" w:eastAsia="Calibri" w:cs="Times New Roman"/>
          <w:sz w:val="24"/>
        </w:rPr>
        <w:t>Заједно са одељењским старешином 8. разреда и директорком школе учествовала сам на родитељском састанку у циљу п</w:t>
      </w:r>
      <w:r>
        <w:rPr>
          <w:rFonts w:ascii="Times New Roman" w:hAnsi="Times New Roman" w:eastAsia="Calibri" w:cs="Times New Roman"/>
          <w:sz w:val="24"/>
          <w:shd w:val="clear" w:color="auto" w:fill="FFFFFF"/>
        </w:rPr>
        <w:t>редстављања родитељима презентације Министарства просвете о начину приступа порталу МСШ.</w:t>
      </w:r>
    </w:p>
    <w:p w14:paraId="57C82291">
      <w:pPr>
        <w:spacing w:after="0" w:line="240" w:lineRule="auto"/>
        <w:jc w:val="both"/>
        <w:rPr>
          <w:rFonts w:ascii="Times New Roman" w:hAnsi="Times New Roman" w:eastAsia="Calibri" w:cs="Times New Roman"/>
          <w:sz w:val="24"/>
          <w:shd w:val="clear" w:color="auto" w:fill="FFFFFF"/>
          <w:lang w:val="sr-Cyrl-RS"/>
        </w:rPr>
      </w:pPr>
    </w:p>
    <w:p w14:paraId="11FC554A">
      <w:pPr>
        <w:spacing w:after="0" w:line="240" w:lineRule="auto"/>
        <w:jc w:val="both"/>
        <w:rPr>
          <w:rFonts w:ascii="Times New Roman" w:hAnsi="Times New Roman" w:eastAsia="Calibri" w:cs="Times New Roman"/>
          <w:sz w:val="24"/>
          <w:lang w:val="sr-Cyrl-RS"/>
        </w:rPr>
      </w:pPr>
    </w:p>
    <w:p w14:paraId="1860A810">
      <w:pPr>
        <w:spacing w:after="0" w:line="240" w:lineRule="auto"/>
        <w:jc w:val="both"/>
        <w:rPr>
          <w:rFonts w:ascii="Times New Roman" w:hAnsi="Times New Roman" w:eastAsia="Calibri" w:cs="Times New Roman"/>
          <w:sz w:val="24"/>
          <w:lang w:val="sr-Cyrl-RS"/>
        </w:rPr>
      </w:pPr>
    </w:p>
    <w:p w14:paraId="4F1C3FC9">
      <w:pPr>
        <w:spacing w:after="0" w:line="240" w:lineRule="auto"/>
        <w:jc w:val="center"/>
        <w:rPr>
          <w:rFonts w:ascii="Times New Roman" w:hAnsi="Times New Roman" w:eastAsia="Calibri" w:cs="Times New Roman"/>
          <w:b/>
          <w:bCs/>
          <w:i/>
          <w:iCs/>
          <w:sz w:val="24"/>
          <w:szCs w:val="28"/>
          <w:lang w:val="sr-Cyrl-RS"/>
        </w:rPr>
      </w:pPr>
      <w:r>
        <w:rPr>
          <w:rFonts w:ascii="Times New Roman" w:hAnsi="Times New Roman" w:eastAsia="Calibri" w:cs="Times New Roman"/>
          <w:b/>
          <w:bCs/>
          <w:i/>
          <w:iCs/>
          <w:sz w:val="24"/>
          <w:szCs w:val="28"/>
          <w:lang w:val="sr-Latn-CS"/>
        </w:rPr>
        <w:t>VI</w:t>
      </w:r>
      <w:r>
        <w:rPr>
          <w:rFonts w:ascii="Times New Roman" w:hAnsi="Times New Roman" w:eastAsia="Calibri" w:cs="Times New Roman"/>
          <w:b/>
          <w:bCs/>
          <w:i/>
          <w:iCs/>
          <w:sz w:val="24"/>
          <w:szCs w:val="28"/>
          <w:lang w:val="sr-Cyrl-RS"/>
        </w:rPr>
        <w:t xml:space="preserve"> Рад са директором</w:t>
      </w:r>
    </w:p>
    <w:p w14:paraId="09C7D0EC">
      <w:pPr>
        <w:spacing w:after="0" w:line="240" w:lineRule="auto"/>
        <w:jc w:val="center"/>
        <w:rPr>
          <w:rFonts w:ascii="Times New Roman" w:hAnsi="Times New Roman" w:eastAsia="Calibri" w:cs="Times New Roman"/>
          <w:b/>
          <w:bCs/>
          <w:i/>
          <w:iCs/>
          <w:sz w:val="24"/>
          <w:szCs w:val="28"/>
          <w:lang w:val="sr-Cyrl-RS"/>
        </w:rPr>
      </w:pPr>
    </w:p>
    <w:p w14:paraId="51A6AB79">
      <w:pPr>
        <w:spacing w:after="0" w:line="240" w:lineRule="auto"/>
        <w:jc w:val="both"/>
        <w:rPr>
          <w:rFonts w:ascii="Times New Roman" w:hAnsi="Times New Roman" w:eastAsia="Calibri" w:cs="Times New Roman"/>
          <w:sz w:val="24"/>
          <w:lang w:val="sr-Cyrl-CS"/>
        </w:rPr>
      </w:pPr>
      <w:r>
        <w:rPr>
          <w:rFonts w:ascii="Times New Roman" w:hAnsi="Times New Roman" w:eastAsia="Calibri" w:cs="Times New Roman"/>
          <w:sz w:val="24"/>
          <w:lang w:val="sr-Cyrl-CS"/>
        </w:rPr>
        <w:tab/>
      </w:r>
      <w:r>
        <w:rPr>
          <w:rFonts w:ascii="Times New Roman" w:hAnsi="Times New Roman" w:eastAsia="Calibri" w:cs="Times New Roman"/>
          <w:sz w:val="24"/>
          <w:lang w:val="sr-Cyrl-CS"/>
        </w:rPr>
        <w:t>Са директорком сарађујем на свакодневом нивоу по питању свих активности у школи.</w:t>
      </w:r>
    </w:p>
    <w:p w14:paraId="020D3493">
      <w:pPr>
        <w:spacing w:after="0" w:line="240" w:lineRule="auto"/>
        <w:jc w:val="both"/>
        <w:rPr>
          <w:rFonts w:ascii="Times New Roman" w:hAnsi="Times New Roman" w:eastAsia="Calibri" w:cs="Times New Roman"/>
          <w:sz w:val="24"/>
          <w:lang w:val="sr-Cyrl-CS"/>
        </w:rPr>
      </w:pPr>
    </w:p>
    <w:p w14:paraId="4FA6A94B">
      <w:pPr>
        <w:spacing w:after="0" w:line="240" w:lineRule="auto"/>
        <w:jc w:val="center"/>
        <w:rPr>
          <w:rFonts w:ascii="Times New Roman" w:hAnsi="Times New Roman" w:eastAsia="Calibri" w:cs="Times New Roman"/>
          <w:b/>
          <w:bCs/>
          <w:i/>
          <w:iCs/>
          <w:sz w:val="24"/>
          <w:szCs w:val="24"/>
          <w:lang w:val="sr-Cyrl-RS"/>
        </w:rPr>
      </w:pPr>
      <w:r>
        <w:rPr>
          <w:rFonts w:ascii="Times New Roman" w:hAnsi="Times New Roman" w:eastAsia="Calibri" w:cs="Times New Roman"/>
          <w:b/>
          <w:bCs/>
          <w:i/>
          <w:iCs/>
          <w:sz w:val="24"/>
          <w:szCs w:val="24"/>
          <w:lang w:val="sr-Latn-CS"/>
        </w:rPr>
        <w:t>VII</w:t>
      </w:r>
      <w:r>
        <w:rPr>
          <w:rFonts w:ascii="Times New Roman" w:hAnsi="Times New Roman" w:eastAsia="Calibri" w:cs="Times New Roman"/>
          <w:b/>
          <w:bCs/>
          <w:i/>
          <w:iCs/>
          <w:sz w:val="24"/>
          <w:szCs w:val="24"/>
          <w:lang w:val="sr-Cyrl-RS"/>
        </w:rPr>
        <w:t xml:space="preserve"> Рад са стручним органима и тимовима</w:t>
      </w:r>
    </w:p>
    <w:p w14:paraId="47B97D70">
      <w:pPr>
        <w:spacing w:after="0" w:line="240" w:lineRule="auto"/>
        <w:jc w:val="both"/>
        <w:rPr>
          <w:rFonts w:ascii="Times New Roman" w:hAnsi="Times New Roman" w:eastAsia="Calibri" w:cs="Times New Roman"/>
          <w:b/>
          <w:bCs/>
          <w:i/>
          <w:iCs/>
          <w:sz w:val="24"/>
          <w:szCs w:val="24"/>
          <w:lang w:val="sr-Cyrl-RS"/>
        </w:rPr>
      </w:pPr>
    </w:p>
    <w:p w14:paraId="320DFE57">
      <w:pPr>
        <w:spacing w:after="0" w:line="240" w:lineRule="auto"/>
        <w:ind w:firstLine="720"/>
        <w:jc w:val="both"/>
        <w:rPr>
          <w:rFonts w:ascii="Times New Roman" w:hAnsi="Times New Roman" w:eastAsia="Calibri" w:cs="Times New Roman"/>
          <w:sz w:val="24"/>
          <w:szCs w:val="24"/>
        </w:rPr>
      </w:pPr>
      <w:r>
        <w:rPr>
          <w:rFonts w:ascii="Times New Roman" w:hAnsi="Times New Roman" w:eastAsia="Calibri" w:cs="Times New Roman"/>
          <w:sz w:val="24"/>
          <w:szCs w:val="24"/>
        </w:rPr>
        <w:t>Учествовано је у раду свих тимова и стручних тела  који су одржани Током школске године. Присуствовала сам Активима стручних сарадника на нивоу општине који су се одржавали током године.</w:t>
      </w:r>
    </w:p>
    <w:p w14:paraId="5DE3227A">
      <w:pPr>
        <w:spacing w:after="0" w:line="240" w:lineRule="auto"/>
        <w:ind w:firstLine="720"/>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w:t>
      </w:r>
    </w:p>
    <w:p w14:paraId="6DAE781C">
      <w:pPr>
        <w:spacing w:after="0" w:line="240" w:lineRule="auto"/>
        <w:ind w:firstLine="720"/>
        <w:jc w:val="both"/>
        <w:rPr>
          <w:rFonts w:ascii="Times New Roman" w:hAnsi="Times New Roman" w:eastAsia="Calibri" w:cs="Times New Roman"/>
          <w:sz w:val="24"/>
          <w:szCs w:val="24"/>
          <w:lang w:val="sr-Cyrl-RS"/>
        </w:rPr>
      </w:pPr>
    </w:p>
    <w:p w14:paraId="5942C98C">
      <w:pPr>
        <w:spacing w:after="0" w:line="240" w:lineRule="auto"/>
        <w:jc w:val="center"/>
        <w:rPr>
          <w:rFonts w:ascii="Times New Roman" w:hAnsi="Times New Roman" w:eastAsia="Calibri" w:cs="Times New Roman"/>
          <w:b/>
          <w:bCs/>
          <w:i/>
          <w:iCs/>
          <w:sz w:val="24"/>
          <w:szCs w:val="24"/>
          <w:lang w:val="sr-Cyrl-RS"/>
        </w:rPr>
      </w:pPr>
      <w:r>
        <w:rPr>
          <w:rFonts w:ascii="Times New Roman" w:hAnsi="Times New Roman" w:eastAsia="Calibri" w:cs="Times New Roman"/>
          <w:b/>
          <w:bCs/>
          <w:i/>
          <w:iCs/>
          <w:sz w:val="24"/>
          <w:szCs w:val="24"/>
          <w:lang w:val="sr-Latn-RS"/>
        </w:rPr>
        <w:t>VIII</w:t>
      </w:r>
      <w:r>
        <w:rPr>
          <w:rFonts w:ascii="Times New Roman" w:hAnsi="Times New Roman" w:eastAsia="Calibri" w:cs="Times New Roman"/>
          <w:b/>
          <w:bCs/>
          <w:i/>
          <w:iCs/>
          <w:sz w:val="24"/>
          <w:szCs w:val="24"/>
          <w:lang w:val="sr-Cyrl-RS"/>
        </w:rPr>
        <w:t xml:space="preserve"> Сарадња са надлежним установама, организацијама, удружењима и јединицом локалне самоуправе</w:t>
      </w:r>
    </w:p>
    <w:p w14:paraId="723AF7F7">
      <w:pPr>
        <w:spacing w:after="0" w:line="240" w:lineRule="auto"/>
        <w:jc w:val="both"/>
        <w:rPr>
          <w:rFonts w:ascii="Times New Roman" w:hAnsi="Times New Roman" w:eastAsia="Calibri" w:cs="Times New Roman"/>
          <w:sz w:val="24"/>
        </w:rPr>
      </w:pPr>
    </w:p>
    <w:p w14:paraId="5B47C573">
      <w:pPr>
        <w:spacing w:after="0" w:line="240" w:lineRule="auto"/>
        <w:ind w:firstLine="720"/>
        <w:jc w:val="both"/>
        <w:rPr>
          <w:rFonts w:ascii="Times New Roman" w:hAnsi="Times New Roman" w:eastAsia="Calibri" w:cs="Times New Roman"/>
          <w:sz w:val="28"/>
          <w:szCs w:val="24"/>
        </w:rPr>
      </w:pPr>
      <w:r>
        <w:rPr>
          <w:rFonts w:ascii="Times New Roman" w:hAnsi="Times New Roman" w:eastAsia="Calibri" w:cs="Times New Roman"/>
          <w:sz w:val="24"/>
        </w:rPr>
        <w:t>Од почетка школске године остварује се сарадња са Центром за социјални рад поводом неколико ученика, остварена је сјајна сарадња са месним заједницама, КУД-ом из Миросаљаца, Црвеним крстом из Лазаревца, Домом здравља из Лазаревца, издвојеним одељењем библиотеке у Јунковцу.</w:t>
      </w:r>
    </w:p>
    <w:p w14:paraId="1264A5C2">
      <w:pPr>
        <w:spacing w:after="0" w:line="240" w:lineRule="auto"/>
        <w:jc w:val="both"/>
        <w:rPr>
          <w:rFonts w:ascii="Times New Roman" w:hAnsi="Times New Roman" w:eastAsia="Calibri" w:cs="Times New Roman"/>
          <w:color w:val="FF0000"/>
          <w:sz w:val="24"/>
          <w:szCs w:val="28"/>
          <w:lang w:val="sr-Cyrl-RS"/>
        </w:rPr>
      </w:pPr>
    </w:p>
    <w:p w14:paraId="3A37C3D7">
      <w:pPr>
        <w:spacing w:after="0" w:line="240" w:lineRule="auto"/>
        <w:ind w:firstLine="720"/>
        <w:jc w:val="center"/>
        <w:rPr>
          <w:rFonts w:ascii="Times New Roman" w:hAnsi="Times New Roman" w:eastAsia="Calibri" w:cs="Times New Roman"/>
          <w:b/>
          <w:bCs/>
          <w:i/>
          <w:iCs/>
          <w:sz w:val="24"/>
          <w:szCs w:val="28"/>
          <w:lang w:val="sr-Cyrl-RS"/>
        </w:rPr>
      </w:pPr>
      <w:r>
        <w:rPr>
          <w:rFonts w:ascii="Times New Roman" w:hAnsi="Times New Roman" w:eastAsia="Calibri" w:cs="Times New Roman"/>
          <w:b/>
          <w:bCs/>
          <w:i/>
          <w:iCs/>
          <w:sz w:val="24"/>
          <w:szCs w:val="28"/>
          <w:lang w:val="sr-Latn-CS"/>
        </w:rPr>
        <w:t>IX</w:t>
      </w:r>
      <w:r>
        <w:rPr>
          <w:rFonts w:ascii="Times New Roman" w:hAnsi="Times New Roman" w:eastAsia="Calibri" w:cs="Times New Roman"/>
          <w:b/>
          <w:bCs/>
          <w:i/>
          <w:iCs/>
          <w:sz w:val="24"/>
          <w:szCs w:val="28"/>
          <w:lang w:val="sr-Cyrl-RS"/>
        </w:rPr>
        <w:t xml:space="preserve"> Вођење документације, припрема за рад и стручно усавршавање</w:t>
      </w:r>
    </w:p>
    <w:p w14:paraId="0860EA12">
      <w:pPr>
        <w:spacing w:after="0" w:line="240" w:lineRule="auto"/>
        <w:ind w:firstLine="720"/>
        <w:jc w:val="both"/>
        <w:rPr>
          <w:rFonts w:ascii="Times New Roman" w:hAnsi="Times New Roman" w:eastAsia="Calibri" w:cs="Times New Roman"/>
          <w:sz w:val="24"/>
          <w:lang w:val="sr-Cyrl-CS"/>
        </w:rPr>
      </w:pPr>
    </w:p>
    <w:p w14:paraId="09007BA6">
      <w:pPr>
        <w:spacing w:after="0" w:line="240" w:lineRule="auto"/>
        <w:ind w:firstLine="720"/>
        <w:jc w:val="both"/>
        <w:rPr>
          <w:rFonts w:ascii="Times New Roman" w:hAnsi="Times New Roman" w:eastAsia="Calibri" w:cs="Times New Roman"/>
          <w:sz w:val="28"/>
          <w:szCs w:val="24"/>
        </w:rPr>
      </w:pPr>
      <w:r>
        <w:rPr>
          <w:rFonts w:ascii="Times New Roman" w:hAnsi="Times New Roman" w:eastAsia="Calibri" w:cs="Times New Roman"/>
          <w:sz w:val="24"/>
        </w:rPr>
        <w:t>Евиденцију о раду води се на свакодневном и месечном нивоу. Током читаве године редовно је ажуриран сајт школе.</w:t>
      </w:r>
    </w:p>
    <w:p w14:paraId="7294513D">
      <w:pPr>
        <w:spacing w:after="0" w:line="240" w:lineRule="auto"/>
        <w:jc w:val="both"/>
        <w:rPr>
          <w:rFonts w:ascii="Times New Roman" w:hAnsi="Times New Roman" w:eastAsia="Calibri" w:cs="Times New Roman"/>
          <w:sz w:val="24"/>
        </w:rPr>
      </w:pPr>
      <w:r>
        <w:rPr>
          <w:rFonts w:ascii="Times New Roman" w:hAnsi="Times New Roman" w:eastAsia="Calibri" w:cs="Times New Roman"/>
          <w:sz w:val="24"/>
        </w:rPr>
        <w:t>Стручно усавршавање унутар установе:</w:t>
      </w:r>
    </w:p>
    <w:p w14:paraId="3EFD8B5E">
      <w:pPr>
        <w:numPr>
          <w:ilvl w:val="0"/>
          <w:numId w:val="22"/>
        </w:numPr>
        <w:spacing w:after="0" w:line="240" w:lineRule="auto"/>
        <w:contextualSpacing/>
        <w:jc w:val="both"/>
        <w:rPr>
          <w:rFonts w:ascii="Times New Roman" w:hAnsi="Times New Roman" w:eastAsia="Calibri" w:cs="Times New Roman"/>
          <w:sz w:val="24"/>
          <w:szCs w:val="24"/>
        </w:rPr>
      </w:pPr>
      <w:r>
        <w:rPr>
          <w:rFonts w:ascii="Times New Roman" w:hAnsi="Times New Roman" w:eastAsia="Calibri" w:cs="Times New Roman"/>
          <w:sz w:val="24"/>
          <w:szCs w:val="24"/>
        </w:rPr>
        <w:t>Предавање на родитељском састанку „Адаптација ученика на нову школску средину“</w:t>
      </w:r>
    </w:p>
    <w:p w14:paraId="1FD878E1">
      <w:pPr>
        <w:numPr>
          <w:ilvl w:val="0"/>
          <w:numId w:val="22"/>
        </w:numPr>
        <w:spacing w:after="0" w:line="240" w:lineRule="auto"/>
        <w:contextualSpacing/>
        <w:jc w:val="both"/>
        <w:rPr>
          <w:rFonts w:ascii="Times New Roman" w:hAnsi="Times New Roman" w:eastAsia="Calibri" w:cs="Times New Roman"/>
          <w:sz w:val="24"/>
          <w:szCs w:val="24"/>
        </w:rPr>
      </w:pPr>
      <w:r>
        <w:rPr>
          <w:rFonts w:ascii="Times New Roman" w:hAnsi="Times New Roman" w:eastAsia="Calibri" w:cs="Times New Roman"/>
          <w:sz w:val="24"/>
          <w:szCs w:val="24"/>
        </w:rPr>
        <w:t>Предавање на Наставничком већу „</w:t>
      </w:r>
      <w:r>
        <w:rPr>
          <w:rFonts w:ascii="Times New Roman" w:hAnsi="Times New Roman" w:eastAsia="Calibri" w:cs="Times New Roman"/>
          <w:sz w:val="24"/>
          <w:szCs w:val="24"/>
          <w:lang w:val="sr-Cyrl-RS"/>
        </w:rPr>
        <w:t>П</w:t>
      </w:r>
      <w:r>
        <w:rPr>
          <w:rFonts w:ascii="Times New Roman" w:hAnsi="Times New Roman" w:eastAsia="Calibri" w:cs="Times New Roman"/>
          <w:sz w:val="24"/>
          <w:szCs w:val="24"/>
        </w:rPr>
        <w:t xml:space="preserve">риказ метода и техника које се користе у настави, а које подстичу активно учешће ученика на часу“ </w:t>
      </w:r>
    </w:p>
    <w:p w14:paraId="4EA22083">
      <w:pPr>
        <w:numPr>
          <w:ilvl w:val="0"/>
          <w:numId w:val="22"/>
        </w:numPr>
        <w:spacing w:after="0" w:line="240" w:lineRule="auto"/>
        <w:contextualSpacing/>
        <w:jc w:val="both"/>
        <w:rPr>
          <w:rFonts w:ascii="Times New Roman" w:hAnsi="Times New Roman" w:eastAsia="Calibri" w:cs="Times New Roman"/>
          <w:sz w:val="24"/>
          <w:szCs w:val="24"/>
        </w:rPr>
      </w:pPr>
      <w:r>
        <w:rPr>
          <w:rFonts w:ascii="Times New Roman" w:hAnsi="Times New Roman" w:eastAsia="Calibri" w:cs="Times New Roman"/>
          <w:sz w:val="24"/>
          <w:szCs w:val="24"/>
        </w:rPr>
        <w:t>„Инклузивно образовање“</w:t>
      </w:r>
      <w:r>
        <w:rPr>
          <w:rFonts w:ascii="Times New Roman" w:hAnsi="Times New Roman" w:eastAsia="Calibri" w:cs="Times New Roman"/>
          <w:sz w:val="24"/>
          <w:szCs w:val="24"/>
          <w:lang w:val="sr-Cyrl-RS"/>
        </w:rPr>
        <w:t xml:space="preserve"> </w:t>
      </w:r>
      <w:r>
        <w:rPr>
          <w:rFonts w:ascii="Times New Roman" w:hAnsi="Times New Roman" w:eastAsia="Calibri" w:cs="Times New Roman"/>
          <w:sz w:val="24"/>
          <w:szCs w:val="24"/>
        </w:rPr>
        <w:t>– обука за новопридошле наставнике</w:t>
      </w:r>
      <w:r>
        <w:rPr>
          <w:rFonts w:ascii="Times New Roman" w:hAnsi="Times New Roman" w:eastAsia="Calibri" w:cs="Times New Roman"/>
          <w:sz w:val="24"/>
          <w:szCs w:val="24"/>
          <w:lang w:val="sr-Cyrl-RS"/>
        </w:rPr>
        <w:t xml:space="preserve"> на стручном већу друштвених наука.</w:t>
      </w:r>
    </w:p>
    <w:p w14:paraId="3CC61416">
      <w:pPr>
        <w:numPr>
          <w:ilvl w:val="0"/>
          <w:numId w:val="22"/>
        </w:numPr>
        <w:spacing w:after="0" w:line="240" w:lineRule="auto"/>
        <w:contextualSpacing/>
        <w:jc w:val="both"/>
        <w:rPr>
          <w:rFonts w:ascii="Times New Roman" w:hAnsi="Times New Roman" w:eastAsia="Calibri" w:cs="Times New Roman"/>
          <w:sz w:val="24"/>
          <w:szCs w:val="24"/>
        </w:rPr>
      </w:pPr>
      <w:r>
        <w:rPr>
          <w:rFonts w:ascii="Times New Roman" w:hAnsi="Times New Roman" w:eastAsia="Calibri" w:cs="Times New Roman"/>
          <w:sz w:val="24"/>
          <w:szCs w:val="24"/>
        </w:rPr>
        <w:t>Предавање педагога на тему „Годишњи и месечни планови – структура и садржај“</w:t>
      </w:r>
      <w:r>
        <w:rPr>
          <w:rFonts w:ascii="Times New Roman" w:hAnsi="Times New Roman" w:eastAsia="Calibri" w:cs="Times New Roman"/>
          <w:sz w:val="24"/>
          <w:szCs w:val="24"/>
          <w:lang w:val="sr-Cyrl-RS"/>
        </w:rPr>
        <w:t>, стручна већа</w:t>
      </w:r>
    </w:p>
    <w:p w14:paraId="15FD694F">
      <w:pPr>
        <w:numPr>
          <w:ilvl w:val="0"/>
          <w:numId w:val="22"/>
        </w:numPr>
        <w:spacing w:after="0" w:line="240" w:lineRule="auto"/>
        <w:contextualSpacing/>
        <w:jc w:val="both"/>
        <w:rPr>
          <w:rFonts w:ascii="Times New Roman" w:hAnsi="Times New Roman" w:eastAsia="Calibri" w:cs="Times New Roman"/>
          <w:sz w:val="24"/>
          <w:szCs w:val="24"/>
        </w:rPr>
      </w:pPr>
      <w:r>
        <w:rPr>
          <w:rFonts w:ascii="Times New Roman" w:hAnsi="Times New Roman" w:eastAsia="Calibri" w:cs="Times New Roman"/>
          <w:sz w:val="24"/>
          <w:szCs w:val="24"/>
        </w:rPr>
        <w:t>Обука за израду програма и плана за кризне догађаје</w:t>
      </w:r>
      <w:r>
        <w:rPr>
          <w:rFonts w:ascii="Times New Roman" w:hAnsi="Times New Roman" w:eastAsia="Calibri" w:cs="Times New Roman"/>
          <w:sz w:val="24"/>
          <w:szCs w:val="24"/>
          <w:lang w:val="sr-Cyrl-RS"/>
        </w:rPr>
        <w:t xml:space="preserve"> – Актив директора и стручних сарадника</w:t>
      </w:r>
    </w:p>
    <w:p w14:paraId="35BDC2F5">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Стручно усавршавање ван установе:</w:t>
      </w:r>
    </w:p>
    <w:p w14:paraId="4BED00E1">
      <w:pPr>
        <w:numPr>
          <w:ilvl w:val="0"/>
          <w:numId w:val="23"/>
        </w:numPr>
        <w:spacing w:after="0" w:line="240" w:lineRule="auto"/>
        <w:contextualSpacing/>
        <w:jc w:val="both"/>
        <w:rPr>
          <w:rFonts w:ascii="Times New Roman" w:hAnsi="Times New Roman" w:eastAsia="Calibri" w:cs="Times New Roman"/>
          <w:sz w:val="24"/>
          <w:szCs w:val="24"/>
        </w:rPr>
      </w:pPr>
      <w:r>
        <w:rPr>
          <w:rFonts w:ascii="Times New Roman" w:hAnsi="Times New Roman" w:eastAsia="Calibri" w:cs="Times New Roman"/>
          <w:sz w:val="24"/>
          <w:szCs w:val="24"/>
          <w:lang w:val="sr-Cyrl-RS"/>
        </w:rPr>
        <w:t>„Путем предузетништва до функционалних знања“ – акредитовани семинар</w:t>
      </w:r>
    </w:p>
    <w:p w14:paraId="5E478357">
      <w:pPr>
        <w:wordWrap w:val="0"/>
        <w:spacing w:after="0" w:line="240" w:lineRule="auto"/>
        <w:ind w:left="360"/>
        <w:contextualSpacing/>
        <w:jc w:val="right"/>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Јелена Лукић, педагог</w:t>
      </w:r>
    </w:p>
    <w:p w14:paraId="78868502">
      <w:pPr>
        <w:numPr>
          <w:ilvl w:val="0"/>
          <w:numId w:val="24"/>
        </w:numPr>
        <w:spacing w:before="100" w:beforeAutospacing="1" w:after="0" w:line="240" w:lineRule="auto"/>
        <w:contextualSpacing/>
        <w:jc w:val="both"/>
        <w:rPr>
          <w:rFonts w:ascii="Times New Roman" w:hAnsi="Times New Roman" w:eastAsia="Calibri" w:cs="Times New Roman"/>
          <w:sz w:val="24"/>
        </w:rPr>
      </w:pPr>
      <w:r>
        <w:rPr>
          <w:rFonts w:ascii="Times New Roman" w:hAnsi="Times New Roman" w:eastAsia="Calibri" w:cs="Times New Roman"/>
          <w:sz w:val="24"/>
        </w:rPr>
        <w:t>Присуство угледним часовима</w:t>
      </w:r>
    </w:p>
    <w:p w14:paraId="5BA986D9">
      <w:pPr>
        <w:numPr>
          <w:ilvl w:val="0"/>
          <w:numId w:val="24"/>
        </w:numPr>
        <w:spacing w:before="100" w:beforeAutospacing="1" w:after="0" w:line="240" w:lineRule="auto"/>
        <w:contextualSpacing/>
        <w:jc w:val="both"/>
        <w:rPr>
          <w:rFonts w:ascii="Times New Roman" w:hAnsi="Times New Roman" w:eastAsia="Calibri" w:cs="Times New Roman"/>
          <w:sz w:val="24"/>
        </w:rPr>
      </w:pPr>
      <w:r>
        <w:rPr>
          <w:rFonts w:ascii="Times New Roman" w:hAnsi="Times New Roman" w:eastAsia="Calibri" w:cs="Times New Roman"/>
          <w:sz w:val="24"/>
          <w:lang w:val="sr-Cyrl-RS"/>
        </w:rPr>
        <w:t>Учешће у организацији “ Фестивала науке”</w:t>
      </w:r>
    </w:p>
    <w:p w14:paraId="11A72D0B">
      <w:pPr>
        <w:numPr>
          <w:ilvl w:val="0"/>
          <w:numId w:val="24"/>
        </w:numPr>
        <w:spacing w:before="100" w:beforeAutospacing="1" w:after="0" w:line="240" w:lineRule="auto"/>
        <w:contextualSpacing/>
        <w:jc w:val="both"/>
        <w:rPr>
          <w:rFonts w:ascii="Times New Roman" w:hAnsi="Times New Roman" w:eastAsia="Calibri" w:cs="Times New Roman"/>
          <w:sz w:val="24"/>
        </w:rPr>
      </w:pPr>
      <w:r>
        <w:rPr>
          <w:rFonts w:ascii="Times New Roman" w:hAnsi="Times New Roman" w:eastAsia="Calibri" w:cs="Times New Roman"/>
          <w:sz w:val="24"/>
          <w:lang w:val="sr-Cyrl-RS"/>
        </w:rPr>
        <w:t>Актив стручних сарадника</w:t>
      </w:r>
    </w:p>
    <w:p w14:paraId="5577BC49">
      <w:pPr>
        <w:numPr>
          <w:ilvl w:val="0"/>
          <w:numId w:val="24"/>
        </w:numPr>
        <w:spacing w:before="100" w:beforeAutospacing="1" w:after="0" w:line="240" w:lineRule="auto"/>
        <w:contextualSpacing/>
        <w:jc w:val="both"/>
        <w:rPr>
          <w:rFonts w:ascii="Times New Roman" w:hAnsi="Times New Roman" w:eastAsia="Calibri" w:cs="Times New Roman"/>
          <w:sz w:val="24"/>
        </w:rPr>
      </w:pPr>
      <w:r>
        <w:rPr>
          <w:rFonts w:ascii="Times New Roman" w:hAnsi="Times New Roman" w:eastAsia="Calibri" w:cs="Times New Roman"/>
          <w:sz w:val="24"/>
          <w:lang w:val="sr-Cyrl-RS"/>
        </w:rPr>
        <w:t>Актив директора и стручних сарадника</w:t>
      </w:r>
    </w:p>
    <w:p w14:paraId="6D7F2CAF">
      <w:pPr>
        <w:numPr>
          <w:ilvl w:val="0"/>
          <w:numId w:val="24"/>
        </w:numPr>
        <w:spacing w:before="100" w:beforeAutospacing="1" w:after="0" w:line="240" w:lineRule="auto"/>
        <w:contextualSpacing/>
        <w:jc w:val="both"/>
        <w:rPr>
          <w:rFonts w:ascii="Times New Roman" w:hAnsi="Times New Roman" w:eastAsia="Calibri" w:cs="Times New Roman"/>
          <w:sz w:val="24"/>
        </w:rPr>
      </w:pPr>
      <w:r>
        <w:rPr>
          <w:rFonts w:ascii="Times New Roman" w:hAnsi="Times New Roman" w:eastAsia="Calibri" w:cs="Times New Roman"/>
          <w:sz w:val="24"/>
        </w:rPr>
        <w:t>Стручни скуп-вебинар „</w:t>
      </w:r>
      <w:r>
        <w:rPr>
          <w:rFonts w:ascii="Times New Roman" w:hAnsi="Times New Roman" w:eastAsia="Calibri" w:cs="Times New Roman"/>
          <w:sz w:val="24"/>
          <w:lang w:val="sr-Cyrl-RS"/>
        </w:rPr>
        <w:t xml:space="preserve">Појачан Васпитни рад ученика </w:t>
      </w:r>
      <w:r>
        <w:rPr>
          <w:rFonts w:ascii="Times New Roman" w:hAnsi="Times New Roman" w:eastAsia="Calibri" w:cs="Times New Roman"/>
          <w:sz w:val="24"/>
        </w:rPr>
        <w:t>“</w:t>
      </w:r>
    </w:p>
    <w:p w14:paraId="42E2328E">
      <w:pPr>
        <w:numPr>
          <w:ilvl w:val="0"/>
          <w:numId w:val="24"/>
        </w:numPr>
        <w:spacing w:before="100" w:beforeAutospacing="1" w:after="0" w:line="240" w:lineRule="auto"/>
        <w:contextualSpacing/>
        <w:jc w:val="both"/>
        <w:rPr>
          <w:rFonts w:ascii="Times New Roman" w:hAnsi="Times New Roman" w:eastAsia="Calibri" w:cs="Times New Roman"/>
          <w:sz w:val="24"/>
        </w:rPr>
      </w:pPr>
      <w:r>
        <w:rPr>
          <w:rFonts w:ascii="Times New Roman" w:hAnsi="Times New Roman" w:eastAsia="Calibri" w:cs="Times New Roman"/>
          <w:sz w:val="24"/>
          <w:lang w:val="sr-Cyrl-RS"/>
        </w:rPr>
        <w:t>Обука за ТИП-1</w:t>
      </w:r>
    </w:p>
    <w:p w14:paraId="7ABA4A86">
      <w:pPr>
        <w:spacing w:before="100" w:beforeAutospacing="1" w:after="0" w:line="240" w:lineRule="auto"/>
        <w:contextualSpacing/>
        <w:jc w:val="both"/>
        <w:rPr>
          <w:rFonts w:ascii="Times New Roman" w:hAnsi="Times New Roman" w:eastAsia="Calibri" w:cs="Times New Roman"/>
          <w:sz w:val="24"/>
          <w:lang w:val="sr-Cyrl-RS"/>
        </w:rPr>
      </w:pPr>
    </w:p>
    <w:p w14:paraId="57C9E7D2">
      <w:pPr>
        <w:spacing w:before="100" w:beforeAutospacing="1" w:after="0" w:line="240" w:lineRule="auto"/>
        <w:contextualSpacing/>
        <w:jc w:val="both"/>
        <w:rPr>
          <w:rFonts w:ascii="Times New Roman" w:hAnsi="Times New Roman" w:eastAsia="Calibri" w:cs="Times New Roman"/>
          <w:sz w:val="24"/>
        </w:rPr>
      </w:pPr>
    </w:p>
    <w:p w14:paraId="77CF47EA">
      <w:pPr>
        <w:spacing w:after="0" w:line="240" w:lineRule="auto"/>
        <w:jc w:val="both"/>
        <w:rPr>
          <w:rFonts w:ascii="Times New Roman" w:hAnsi="Times New Roman" w:eastAsia="Calibri" w:cs="Times New Roman"/>
          <w:sz w:val="24"/>
          <w:lang w:val="sr-Cyrl-RS"/>
        </w:rPr>
      </w:pPr>
      <w:r>
        <w:rPr>
          <w:rFonts w:ascii="Times New Roman" w:hAnsi="Times New Roman" w:eastAsia="Calibri" w:cs="Times New Roman"/>
          <w:sz w:val="24"/>
        </w:rPr>
        <w:t>Стручно усавршавање ван установе:</w:t>
      </w:r>
    </w:p>
    <w:p w14:paraId="6606DA09">
      <w:pPr>
        <w:spacing w:after="0" w:line="240" w:lineRule="auto"/>
        <w:jc w:val="both"/>
        <w:rPr>
          <w:rFonts w:ascii="Times New Roman" w:hAnsi="Times New Roman" w:eastAsia="Calibri" w:cs="Times New Roman"/>
          <w:sz w:val="24"/>
          <w:lang w:val="sr-Cyrl-RS"/>
        </w:rPr>
      </w:pPr>
    </w:p>
    <w:p w14:paraId="2FE77931">
      <w:pPr>
        <w:numPr>
          <w:ilvl w:val="0"/>
          <w:numId w:val="23"/>
        </w:numPr>
        <w:spacing w:after="0" w:line="240" w:lineRule="auto"/>
        <w:contextualSpacing/>
        <w:jc w:val="both"/>
        <w:rPr>
          <w:rFonts w:ascii="Times New Roman" w:hAnsi="Times New Roman" w:eastAsia="Calibri" w:cs="Times New Roman"/>
          <w:sz w:val="24"/>
          <w:szCs w:val="24"/>
        </w:rPr>
      </w:pPr>
      <w:r>
        <w:rPr>
          <w:rFonts w:ascii="Times New Roman" w:hAnsi="Times New Roman" w:eastAsia="Calibri" w:cs="Times New Roman"/>
          <w:sz w:val="24"/>
          <w:szCs w:val="24"/>
          <w:lang w:val="sr-Cyrl-RS"/>
        </w:rPr>
        <w:t>„Путем предузетништва до функционалних знања“ – акредитовани семинар</w:t>
      </w:r>
    </w:p>
    <w:p w14:paraId="5E21122F">
      <w:pPr>
        <w:numPr>
          <w:ilvl w:val="0"/>
          <w:numId w:val="23"/>
        </w:numPr>
        <w:spacing w:after="0" w:line="240" w:lineRule="auto"/>
        <w:contextualSpacing/>
        <w:jc w:val="both"/>
        <w:rPr>
          <w:rFonts w:ascii="Times New Roman" w:hAnsi="Times New Roman" w:eastAsia="Calibri" w:cs="Times New Roman"/>
          <w:sz w:val="24"/>
          <w:szCs w:val="24"/>
        </w:rPr>
      </w:pPr>
      <w:r>
        <w:rPr>
          <w:rFonts w:ascii="Times New Roman" w:hAnsi="Times New Roman" w:eastAsia="Calibri" w:cs="Times New Roman"/>
          <w:sz w:val="24"/>
          <w:szCs w:val="24"/>
          <w:lang w:val="sr-Cyrl-RS"/>
        </w:rPr>
        <w:t>„Дигиталне компетенције учитеља и наставника у савременом образовању уз примену вештачке интелигенције“</w:t>
      </w:r>
    </w:p>
    <w:p w14:paraId="35C3768F">
      <w:pPr>
        <w:spacing w:after="0" w:line="240" w:lineRule="auto"/>
        <w:rPr>
          <w:rFonts w:ascii="Times New Roman" w:hAnsi="Times New Roman" w:eastAsia="Calibri" w:cs="Times New Roman"/>
          <w:sz w:val="24"/>
          <w:lang w:val="sr-Cyrl-RS" w:eastAsia="en-GB" w:bidi="he-IL"/>
        </w:rPr>
      </w:pPr>
    </w:p>
    <w:p w14:paraId="26A80B7E">
      <w:pPr>
        <w:spacing w:after="0" w:line="240" w:lineRule="auto"/>
        <w:rPr>
          <w:rFonts w:ascii="Times New Roman" w:hAnsi="Times New Roman" w:eastAsia="Calibri" w:cs="Times New Roman"/>
          <w:sz w:val="24"/>
          <w:lang w:val="sr-Cyrl-RS" w:eastAsia="en-GB" w:bidi="he-IL"/>
        </w:rPr>
      </w:pPr>
    </w:p>
    <w:p w14:paraId="17CD9573">
      <w:pPr>
        <w:wordWrap w:val="0"/>
        <w:spacing w:after="0" w:line="240" w:lineRule="auto"/>
        <w:ind w:left="5040"/>
        <w:jc w:val="right"/>
        <w:rPr>
          <w:rFonts w:ascii="Calibri" w:hAnsi="Calibri" w:eastAsia="Calibri" w:cs="Times New Roman"/>
          <w:sz w:val="24"/>
          <w:szCs w:val="24"/>
        </w:rPr>
      </w:pPr>
      <w:r>
        <w:rPr>
          <w:rFonts w:ascii="Times New Roman" w:hAnsi="Times New Roman" w:eastAsia="Calibri" w:cs="Times New Roman"/>
          <w:sz w:val="24"/>
          <w:szCs w:val="24"/>
          <w:lang w:val="sr-Cyrl-RS" w:eastAsia="en-GB" w:bidi="he-IL"/>
        </w:rPr>
        <w:t xml:space="preserve">  Александра Весић, педагог</w:t>
      </w:r>
    </w:p>
    <w:p w14:paraId="32A4BCEC">
      <w:pPr>
        <w:spacing w:after="0"/>
        <w:rPr>
          <w:rFonts w:ascii="Times New Roman" w:hAnsi="Times New Roman" w:eastAsia="Calibri" w:cs="Times New Roman"/>
          <w:color w:val="FF0000"/>
          <w:sz w:val="24"/>
          <w:lang w:val="ru-RU"/>
        </w:rPr>
      </w:pPr>
    </w:p>
    <w:p w14:paraId="32A4BCED">
      <w:pPr>
        <w:spacing w:after="0"/>
        <w:rPr>
          <w:rFonts w:ascii="Times New Roman" w:hAnsi="Times New Roman" w:eastAsia="Calibri" w:cs="Times New Roman"/>
          <w:color w:val="FF0000"/>
          <w:sz w:val="24"/>
          <w:lang w:val="ru-RU"/>
        </w:rPr>
      </w:pPr>
    </w:p>
    <w:p w14:paraId="32A4BCEE">
      <w:pPr>
        <w:pStyle w:val="4"/>
        <w:rPr>
          <w:lang w:val="sr-Cyrl-RS"/>
        </w:rPr>
      </w:pPr>
      <w:bookmarkStart w:id="157" w:name="_Toc235534980"/>
      <w:r>
        <w:rPr>
          <w:lang w:val="sr-Cyrl-RS"/>
        </w:rPr>
        <w:t>3.5.2. Извештај о</w:t>
      </w:r>
      <w:r>
        <w:t xml:space="preserve"> рад</w:t>
      </w:r>
      <w:r>
        <w:rPr>
          <w:lang w:val="sr-Cyrl-RS"/>
        </w:rPr>
        <w:t>у</w:t>
      </w:r>
      <w:r>
        <w:t xml:space="preserve"> библиотекара</w:t>
      </w:r>
      <w:bookmarkEnd w:id="157"/>
    </w:p>
    <w:p w14:paraId="043B308A">
      <w:pPr>
        <w:rPr>
          <w:lang w:val="sr-Cyrl-RS" w:bidi="he-IL"/>
        </w:rPr>
      </w:pPr>
    </w:p>
    <w:p w14:paraId="71431641">
      <w:pPr>
        <w:spacing w:before="180" w:after="180" w:line="240" w:lineRule="auto"/>
        <w:rPr>
          <w:rFonts w:ascii="Times New Roman" w:hAnsi="Times New Roman" w:eastAsia="Aptos" w:cs="Times New Roman"/>
          <w:sz w:val="24"/>
          <w:szCs w:val="24"/>
        </w:rPr>
      </w:pPr>
      <w:r>
        <w:rPr>
          <w:rFonts w:ascii="Times New Roman" w:hAnsi="Times New Roman" w:eastAsia="Aptos" w:cs="Times New Roman"/>
          <w:sz w:val="24"/>
          <w:szCs w:val="24"/>
        </w:rPr>
        <w:t>Током школске 2025/2026. године рад школске библиотеке реализован је у складу са Годишњим планом рада школе, Годишњим планом рада школског библиотекара и важећим законским и подзаконским актима.</w:t>
      </w:r>
    </w:p>
    <w:p w14:paraId="35B9B227">
      <w:pPr>
        <w:spacing w:before="180" w:after="180" w:line="240" w:lineRule="auto"/>
        <w:rPr>
          <w:rFonts w:ascii="Times New Roman" w:hAnsi="Times New Roman" w:eastAsia="Aptos" w:cs="Times New Roman"/>
          <w:sz w:val="24"/>
          <w:szCs w:val="24"/>
        </w:rPr>
      </w:pPr>
      <w:r>
        <w:rPr>
          <w:rFonts w:ascii="Times New Roman" w:hAnsi="Times New Roman" w:eastAsia="Aptos" w:cs="Times New Roman"/>
          <w:sz w:val="24"/>
          <w:szCs w:val="24"/>
        </w:rPr>
        <w:t>I ПЛАНИРАЊЕ И ПРОГРАМИРАЊЕ РАДА</w:t>
      </w:r>
    </w:p>
    <w:p w14:paraId="2FF4436F">
      <w:pPr>
        <w:spacing w:before="180" w:after="180" w:line="240" w:lineRule="auto"/>
        <w:rPr>
          <w:rFonts w:ascii="Times New Roman" w:hAnsi="Times New Roman" w:eastAsia="Aptos" w:cs="Times New Roman"/>
          <w:sz w:val="24"/>
          <w:szCs w:val="24"/>
        </w:rPr>
      </w:pPr>
      <w:r>
        <w:rPr>
          <w:rFonts w:ascii="Times New Roman" w:hAnsi="Times New Roman" w:eastAsia="Aptos" w:cs="Times New Roman"/>
          <w:sz w:val="24"/>
          <w:szCs w:val="24"/>
        </w:rPr>
        <w:t>Израђени су годишњи, месечни и оперативни планови рада библиотекара. Континуирано је праћена реализација наставних планова и програма и усклађиван рад библиотеке са потребама наставе и ученика. Планирана је набавка књижне и некњижне грађе, као и развој библиотечког фонда у складу са образовно-васпитним потребама школе.</w:t>
      </w:r>
    </w:p>
    <w:p w14:paraId="48CBB4D1">
      <w:pPr>
        <w:spacing w:before="180" w:after="180" w:line="240" w:lineRule="auto"/>
        <w:rPr>
          <w:rFonts w:ascii="Times New Roman" w:hAnsi="Times New Roman" w:eastAsia="Aptos" w:cs="Times New Roman"/>
          <w:sz w:val="24"/>
          <w:szCs w:val="24"/>
        </w:rPr>
      </w:pPr>
      <w:r>
        <w:rPr>
          <w:rFonts w:ascii="Times New Roman" w:hAnsi="Times New Roman" w:eastAsia="Aptos" w:cs="Times New Roman"/>
          <w:sz w:val="24"/>
          <w:szCs w:val="24"/>
        </w:rPr>
        <w:t>II ПРАЋЕЊЕ И ВРЕДНОВАЊЕ ОБРАЗОВНО-ВАСПИТНОГ РАДА</w:t>
      </w:r>
    </w:p>
    <w:p w14:paraId="49E4984E">
      <w:pPr>
        <w:spacing w:before="180" w:after="180" w:line="240" w:lineRule="auto"/>
        <w:rPr>
          <w:rFonts w:ascii="Times New Roman" w:hAnsi="Times New Roman" w:eastAsia="Aptos" w:cs="Times New Roman"/>
          <w:sz w:val="24"/>
          <w:szCs w:val="24"/>
        </w:rPr>
      </w:pPr>
      <w:r>
        <w:rPr>
          <w:rFonts w:ascii="Times New Roman" w:hAnsi="Times New Roman" w:eastAsia="Aptos" w:cs="Times New Roman"/>
          <w:sz w:val="24"/>
          <w:szCs w:val="24"/>
        </w:rPr>
        <w:t>Вођено је аутоматизовано библиотечко пословање, вршено инвентарисање, сигнирање и стручна обрада библиотечке грађе. Ажуриран је електронски каталог и редовно вођена библиотечка статистика. Прикупљани су подаци о реализацији активности школе за потребе летописа и школске документације.</w:t>
      </w:r>
    </w:p>
    <w:p w14:paraId="61B3D521">
      <w:pPr>
        <w:spacing w:before="180" w:after="180" w:line="240" w:lineRule="auto"/>
        <w:rPr>
          <w:rFonts w:ascii="Times New Roman" w:hAnsi="Times New Roman" w:eastAsia="Aptos" w:cs="Times New Roman"/>
          <w:sz w:val="24"/>
          <w:szCs w:val="24"/>
        </w:rPr>
      </w:pPr>
      <w:r>
        <w:rPr>
          <w:rFonts w:ascii="Times New Roman" w:hAnsi="Times New Roman" w:eastAsia="Aptos" w:cs="Times New Roman"/>
          <w:sz w:val="24"/>
          <w:szCs w:val="24"/>
        </w:rPr>
        <w:t>III РАД СА НАСТАВНИЦИМА</w:t>
      </w:r>
    </w:p>
    <w:p w14:paraId="4B04494D">
      <w:pPr>
        <w:spacing w:before="180" w:after="180" w:line="240" w:lineRule="auto"/>
        <w:rPr>
          <w:rFonts w:ascii="Times New Roman" w:hAnsi="Times New Roman" w:eastAsia="Aptos" w:cs="Times New Roman"/>
          <w:sz w:val="24"/>
          <w:szCs w:val="24"/>
        </w:rPr>
      </w:pPr>
      <w:r>
        <w:rPr>
          <w:rFonts w:ascii="Times New Roman" w:hAnsi="Times New Roman" w:eastAsia="Aptos" w:cs="Times New Roman"/>
          <w:sz w:val="24"/>
          <w:szCs w:val="24"/>
        </w:rPr>
        <w:t>Остварена је континуирана сарадња са наставницима у планирању и реализацији наставних и ваннаставних активности. Пружана је подршка у избору литературе, припреми наставних материјала и реализацији часова. Наставници су информисани о новим издањима, стручним публикацијама и савременим изворима информација. Сарадња је допринела унапређивању наставног процеса и развоју читалачке културе код ученика.</w:t>
      </w:r>
    </w:p>
    <w:p w14:paraId="7E7CE18A">
      <w:pPr>
        <w:spacing w:before="180" w:after="180" w:line="240" w:lineRule="auto"/>
        <w:rPr>
          <w:rFonts w:ascii="Times New Roman" w:hAnsi="Times New Roman" w:eastAsia="Aptos" w:cs="Times New Roman"/>
          <w:sz w:val="24"/>
          <w:szCs w:val="24"/>
        </w:rPr>
      </w:pPr>
      <w:r>
        <w:rPr>
          <w:rFonts w:ascii="Times New Roman" w:hAnsi="Times New Roman" w:eastAsia="Aptos" w:cs="Times New Roman"/>
          <w:sz w:val="24"/>
          <w:szCs w:val="24"/>
        </w:rPr>
        <w:t>IV РАД СА УЧЕНИЦИМА</w:t>
      </w:r>
    </w:p>
    <w:p w14:paraId="17E571C8">
      <w:pPr>
        <w:spacing w:before="180" w:after="180" w:line="240" w:lineRule="auto"/>
        <w:rPr>
          <w:rFonts w:ascii="Times New Roman" w:hAnsi="Times New Roman" w:eastAsia="Aptos" w:cs="Times New Roman"/>
          <w:sz w:val="24"/>
          <w:szCs w:val="24"/>
        </w:rPr>
      </w:pPr>
      <w:r>
        <w:rPr>
          <w:rFonts w:ascii="Times New Roman" w:hAnsi="Times New Roman" w:eastAsia="Aptos" w:cs="Times New Roman"/>
          <w:sz w:val="24"/>
          <w:szCs w:val="24"/>
        </w:rPr>
        <w:t>Током школске године ученици су редовно користили библиотечки фонд за потребе наставе, израде домаћих задатака, пројеката и слободних активности. Пружана им је помоћ при избору литературе и коришћењу различитих извора информација. Реализовани су часови библиотекара, едукативне и креативне радионице, тематске изложбе и активности поводом обележавања значајних датума. Посебна пажња посвећена је развијању читалачких навика, медијске и информационе писмености, критичког мишљења и истраживачког духа.</w:t>
      </w:r>
    </w:p>
    <w:p w14:paraId="584AC8DE">
      <w:pPr>
        <w:spacing w:before="180" w:after="180" w:line="240" w:lineRule="auto"/>
        <w:rPr>
          <w:rFonts w:ascii="Times New Roman" w:hAnsi="Times New Roman" w:eastAsia="Aptos" w:cs="Times New Roman"/>
          <w:sz w:val="24"/>
          <w:szCs w:val="24"/>
        </w:rPr>
      </w:pPr>
      <w:r>
        <w:rPr>
          <w:rFonts w:ascii="Times New Roman" w:hAnsi="Times New Roman" w:eastAsia="Aptos" w:cs="Times New Roman"/>
          <w:sz w:val="24"/>
          <w:szCs w:val="24"/>
        </w:rPr>
        <w:t>V РАД СА РОДИТЕЉИМА</w:t>
      </w:r>
    </w:p>
    <w:p w14:paraId="4808C3DD">
      <w:pPr>
        <w:spacing w:before="180" w:after="180" w:line="240" w:lineRule="auto"/>
        <w:rPr>
          <w:rFonts w:ascii="Times New Roman" w:hAnsi="Times New Roman" w:eastAsia="Aptos" w:cs="Times New Roman"/>
          <w:sz w:val="24"/>
          <w:szCs w:val="24"/>
        </w:rPr>
      </w:pPr>
      <w:r>
        <w:rPr>
          <w:rFonts w:ascii="Times New Roman" w:hAnsi="Times New Roman" w:eastAsia="Aptos" w:cs="Times New Roman"/>
          <w:sz w:val="24"/>
          <w:szCs w:val="24"/>
        </w:rPr>
        <w:t>Сарадња са родитељима остваривана је кроз индивидуалне разговоре и саветодавни рад у циљу подстицања читања и коришћења библиотеке. Посебна пажња посвећена је подршци ученицима са посебним образовним потребама и ученицима из осетљивих група.</w:t>
      </w:r>
    </w:p>
    <w:p w14:paraId="134EDF9D">
      <w:pPr>
        <w:spacing w:before="180" w:after="180" w:line="240" w:lineRule="auto"/>
        <w:rPr>
          <w:rFonts w:ascii="Times New Roman" w:hAnsi="Times New Roman" w:eastAsia="Aptos" w:cs="Times New Roman"/>
          <w:sz w:val="24"/>
          <w:szCs w:val="24"/>
        </w:rPr>
      </w:pPr>
      <w:r>
        <w:rPr>
          <w:rFonts w:ascii="Times New Roman" w:hAnsi="Times New Roman" w:eastAsia="Aptos" w:cs="Times New Roman"/>
          <w:sz w:val="24"/>
          <w:szCs w:val="24"/>
        </w:rPr>
        <w:t>VI САРАДЊА СА ДИРЕКТОРОМ, СТРУЧНИМ САРАДНИЦИМА И ТИМОВИМА</w:t>
      </w:r>
    </w:p>
    <w:p w14:paraId="53E533D8">
      <w:pPr>
        <w:spacing w:before="180" w:after="180" w:line="240" w:lineRule="auto"/>
        <w:rPr>
          <w:rFonts w:ascii="Times New Roman" w:hAnsi="Times New Roman" w:eastAsia="Aptos" w:cs="Times New Roman"/>
          <w:sz w:val="24"/>
          <w:szCs w:val="24"/>
        </w:rPr>
      </w:pPr>
      <w:r>
        <w:rPr>
          <w:rFonts w:ascii="Times New Roman" w:hAnsi="Times New Roman" w:eastAsia="Aptos" w:cs="Times New Roman"/>
          <w:sz w:val="24"/>
          <w:szCs w:val="24"/>
        </w:rPr>
        <w:t>Школски библиотекар активно је сарађивао са директором, педагогом, психологом, наставницима и стручним већима у реализацији школских пројеката, културних и образовних активности. Учествовао је у раду школских тимова, припреми школских манифестација, изложби и промотивних активности школе.</w:t>
      </w:r>
    </w:p>
    <w:p w14:paraId="1B02CCF3">
      <w:pPr>
        <w:spacing w:before="180" w:after="180" w:line="240" w:lineRule="auto"/>
        <w:rPr>
          <w:rFonts w:ascii="Times New Roman" w:hAnsi="Times New Roman" w:eastAsia="Aptos" w:cs="Times New Roman"/>
          <w:sz w:val="24"/>
          <w:szCs w:val="24"/>
        </w:rPr>
      </w:pPr>
      <w:r>
        <w:rPr>
          <w:rFonts w:ascii="Times New Roman" w:hAnsi="Times New Roman" w:eastAsia="Aptos" w:cs="Times New Roman"/>
          <w:sz w:val="24"/>
          <w:szCs w:val="24"/>
        </w:rPr>
        <w:t>VII РАД У СТРУЧНИМ ОРГАНИМА И ТИМОВИМА</w:t>
      </w:r>
    </w:p>
    <w:p w14:paraId="557D33D5">
      <w:pPr>
        <w:spacing w:before="180" w:after="180" w:line="240" w:lineRule="auto"/>
        <w:rPr>
          <w:rFonts w:ascii="Times New Roman" w:hAnsi="Times New Roman" w:eastAsia="Aptos" w:cs="Times New Roman"/>
          <w:sz w:val="24"/>
          <w:szCs w:val="24"/>
        </w:rPr>
      </w:pPr>
      <w:r>
        <w:rPr>
          <w:rFonts w:ascii="Times New Roman" w:hAnsi="Times New Roman" w:eastAsia="Aptos" w:cs="Times New Roman"/>
          <w:sz w:val="24"/>
          <w:szCs w:val="24"/>
        </w:rPr>
        <w:t>Учествовано је у раду Наставничког већа, стручних већа и школских тимова. Дат је допринос планирању, реализацији и вредновању активности значајних за развој школе и библиотеке.</w:t>
      </w:r>
    </w:p>
    <w:p w14:paraId="3F3A5D01">
      <w:pPr>
        <w:spacing w:before="180" w:after="180" w:line="240" w:lineRule="auto"/>
        <w:rPr>
          <w:rFonts w:ascii="Times New Roman" w:hAnsi="Times New Roman" w:eastAsia="Aptos" w:cs="Times New Roman"/>
          <w:sz w:val="24"/>
          <w:szCs w:val="24"/>
        </w:rPr>
      </w:pPr>
      <w:r>
        <w:rPr>
          <w:rFonts w:ascii="Times New Roman" w:hAnsi="Times New Roman" w:eastAsia="Aptos" w:cs="Times New Roman"/>
          <w:sz w:val="24"/>
          <w:szCs w:val="24"/>
        </w:rPr>
        <w:t>VIII САРАДЊА СА СПОЉАШЊИМ ИНСТИТУЦИЈАМА</w:t>
      </w:r>
    </w:p>
    <w:p w14:paraId="3D0EB50C">
      <w:pPr>
        <w:spacing w:before="180" w:after="180" w:line="240" w:lineRule="auto"/>
        <w:rPr>
          <w:rFonts w:ascii="Times New Roman" w:hAnsi="Times New Roman" w:eastAsia="Aptos" w:cs="Times New Roman"/>
          <w:sz w:val="24"/>
          <w:szCs w:val="24"/>
          <w:lang w:val="sr-Cyrl-RS"/>
        </w:rPr>
      </w:pPr>
      <w:r>
        <w:rPr>
          <w:rFonts w:ascii="Times New Roman" w:hAnsi="Times New Roman" w:eastAsia="Aptos" w:cs="Times New Roman"/>
          <w:sz w:val="24"/>
          <w:szCs w:val="24"/>
        </w:rPr>
        <w:t>Остварена је сарадња са библиотекама, нарочито библиотеком СШ ,, Колиубара" у Лазаревцу, културним установама, образовним институцијама и локалном самоуправом. Сарадња је реализована кроз размену информација, учешће у заједничким активностима и стручно усавршавање.</w:t>
      </w:r>
    </w:p>
    <w:p w14:paraId="1C03E1C3">
      <w:pPr>
        <w:spacing w:before="180" w:after="180" w:line="240" w:lineRule="auto"/>
        <w:rPr>
          <w:rFonts w:ascii="Times New Roman" w:hAnsi="Times New Roman" w:eastAsia="Aptos" w:cs="Times New Roman"/>
          <w:sz w:val="24"/>
          <w:szCs w:val="24"/>
          <w:lang w:val="sr-Cyrl-RS"/>
        </w:rPr>
      </w:pPr>
    </w:p>
    <w:p w14:paraId="707E17D3">
      <w:pPr>
        <w:spacing w:before="180" w:after="180" w:line="240" w:lineRule="auto"/>
        <w:rPr>
          <w:rFonts w:ascii="Times New Roman" w:hAnsi="Times New Roman" w:eastAsia="Aptos" w:cs="Times New Roman"/>
          <w:sz w:val="24"/>
          <w:szCs w:val="24"/>
          <w:lang w:val="sr-Cyrl-RS"/>
        </w:rPr>
      </w:pPr>
    </w:p>
    <w:p w14:paraId="78446459">
      <w:pPr>
        <w:spacing w:before="180" w:after="180" w:line="240" w:lineRule="auto"/>
        <w:rPr>
          <w:rFonts w:ascii="Times New Roman" w:hAnsi="Times New Roman" w:eastAsia="Aptos" w:cs="Times New Roman"/>
          <w:sz w:val="24"/>
          <w:szCs w:val="24"/>
          <w:lang w:val="sr-Cyrl-RS"/>
        </w:rPr>
      </w:pPr>
      <w:r>
        <w:rPr>
          <w:rFonts w:ascii="Times New Roman" w:hAnsi="Times New Roman" w:eastAsia="Aptos" w:cs="Times New Roman"/>
          <w:sz w:val="24"/>
          <w:szCs w:val="24"/>
        </w:rPr>
        <w:t>IX ВОЂЕЊЕ ДОКУМЕНТАЦИЈЕ И СТРУЧНО УСАВРШАВАЊЕ</w:t>
      </w:r>
    </w:p>
    <w:p w14:paraId="7BBD9BDD">
      <w:pPr>
        <w:spacing w:before="180" w:after="180" w:line="240" w:lineRule="auto"/>
        <w:rPr>
          <w:rFonts w:ascii="Times New Roman" w:hAnsi="Times New Roman" w:eastAsia="Aptos" w:cs="Times New Roman"/>
          <w:sz w:val="24"/>
          <w:szCs w:val="24"/>
          <w:lang w:val="sr-Cyrl-RS"/>
        </w:rPr>
      </w:pPr>
    </w:p>
    <w:p w14:paraId="72CAA61C">
      <w:pPr>
        <w:spacing w:before="180" w:after="180" w:line="240" w:lineRule="auto"/>
        <w:rPr>
          <w:rFonts w:ascii="Times New Roman" w:hAnsi="Times New Roman" w:eastAsia="Aptos" w:cs="Times New Roman"/>
          <w:sz w:val="24"/>
          <w:szCs w:val="24"/>
          <w:lang w:val="sr-Cyrl-RS"/>
        </w:rPr>
      </w:pPr>
      <w:r>
        <w:rPr>
          <w:rFonts w:ascii="Times New Roman" w:hAnsi="Times New Roman" w:eastAsia="Aptos" w:cs="Times New Roman"/>
          <w:sz w:val="24"/>
          <w:szCs w:val="24"/>
        </w:rPr>
        <w:t>Редовно је вођена сва прописана документација о раду библиотеке и библиотекара. Праћена је стручна литература, а библиотекар је учествовао у различитим облицима стручног усавршавања, семинарима, вебинарима, конференцијама и стручним скуповима.</w:t>
      </w:r>
    </w:p>
    <w:p w14:paraId="3E45AE59">
      <w:pPr>
        <w:spacing w:before="180" w:after="180" w:line="240" w:lineRule="auto"/>
        <w:rPr>
          <w:rFonts w:ascii="Times New Roman" w:hAnsi="Times New Roman" w:eastAsia="Aptos" w:cs="Times New Roman"/>
          <w:sz w:val="24"/>
          <w:szCs w:val="24"/>
          <w:lang w:val="sr-Cyrl-RS"/>
        </w:rPr>
      </w:pPr>
    </w:p>
    <w:p w14:paraId="63538312">
      <w:pPr>
        <w:spacing w:before="180" w:after="180" w:line="240" w:lineRule="auto"/>
        <w:rPr>
          <w:rFonts w:ascii="Times New Roman" w:hAnsi="Times New Roman" w:eastAsia="Aptos" w:cs="Times New Roman"/>
          <w:sz w:val="24"/>
          <w:szCs w:val="24"/>
        </w:rPr>
      </w:pPr>
      <w:r>
        <w:rPr>
          <w:rFonts w:ascii="Times New Roman" w:hAnsi="Times New Roman" w:eastAsia="Aptos" w:cs="Times New Roman"/>
          <w:sz w:val="24"/>
          <w:szCs w:val="24"/>
        </w:rPr>
        <w:t>ЗАКЉУЧАК</w:t>
      </w:r>
    </w:p>
    <w:p w14:paraId="32A4BDE1">
      <w:pPr>
        <w:spacing w:before="180" w:after="180" w:line="240" w:lineRule="auto"/>
        <w:rPr>
          <w:rFonts w:ascii="Times New Roman" w:hAnsi="Times New Roman" w:eastAsia="Aptos" w:cs="Times New Roman"/>
          <w:sz w:val="24"/>
          <w:szCs w:val="24"/>
          <w:lang w:val="sr-Cyrl-RS"/>
        </w:rPr>
      </w:pPr>
      <w:r>
        <w:rPr>
          <w:rFonts w:ascii="Times New Roman" w:hAnsi="Times New Roman" w:eastAsia="Aptos" w:cs="Times New Roman"/>
          <w:sz w:val="24"/>
          <w:szCs w:val="24"/>
        </w:rPr>
        <w:t>Рад школске библиотеке током школске 2025/2026. године реализован је успешно и у складу са планираним активностима. Библиотека је представљала важан ресурс за подршку настави, учењу и развоју читалачке културе ученика. Остварена је успешна сарадња са ученицима, наставницима, родитељима и свим актерима образовно-васпитног процеса, чиме је дат значајан допринос квалитету рада школе.</w:t>
      </w:r>
    </w:p>
    <w:p w14:paraId="32A4BDE2">
      <w:pPr>
        <w:spacing w:after="0" w:line="240" w:lineRule="auto"/>
        <w:jc w:val="right"/>
        <w:rPr>
          <w:rFonts w:ascii="Times New Roman" w:hAnsi="Times New Roman" w:cs="Times New Roman"/>
          <w:sz w:val="24"/>
          <w:szCs w:val="24"/>
        </w:rPr>
      </w:pPr>
      <w:r>
        <w:rPr>
          <w:rFonts w:ascii="Times New Roman" w:hAnsi="Times New Roman" w:cs="Times New Roman"/>
          <w:color w:val="FF0000"/>
          <w:sz w:val="24"/>
          <w:szCs w:val="24"/>
        </w:rPr>
        <w:t xml:space="preserve">                                                 </w:t>
      </w:r>
      <w:r>
        <w:rPr>
          <w:rFonts w:ascii="Times New Roman" w:hAnsi="Times New Roman" w:cs="Times New Roman"/>
          <w:color w:val="FF0000"/>
          <w:sz w:val="24"/>
          <w:szCs w:val="24"/>
        </w:rPr>
        <w:tab/>
      </w:r>
      <w:r>
        <w:rPr>
          <w:rFonts w:ascii="Times New Roman" w:hAnsi="Times New Roman" w:cs="Times New Roman"/>
          <w:color w:val="FF0000"/>
          <w:sz w:val="24"/>
          <w:szCs w:val="24"/>
        </w:rPr>
        <w:tab/>
      </w:r>
      <w:r>
        <w:rPr>
          <w:rFonts w:ascii="Times New Roman" w:hAnsi="Times New Roman" w:cs="Times New Roman"/>
          <w:color w:val="FF0000"/>
          <w:sz w:val="24"/>
          <w:szCs w:val="24"/>
        </w:rPr>
        <w:tab/>
      </w:r>
      <w:r>
        <w:rPr>
          <w:rFonts w:ascii="Times New Roman" w:hAnsi="Times New Roman" w:cs="Times New Roman"/>
          <w:sz w:val="24"/>
          <w:szCs w:val="24"/>
        </w:rPr>
        <w:t xml:space="preserve">               Школски библиотекар</w:t>
      </w:r>
    </w:p>
    <w:p w14:paraId="32A4BDF4">
      <w:pPr>
        <w:spacing w:after="0" w:line="240" w:lineRule="auto"/>
        <w:jc w:val="right"/>
        <w:rPr>
          <w:rFonts w:ascii="Times New Roman" w:hAnsi="Times New Roman" w:cs="Times New Roman"/>
          <w:sz w:val="24"/>
          <w:szCs w:val="24"/>
          <w:lang w:val="sr-Cyrl-RS"/>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lang w:val="sr-Cyrl-RS"/>
        </w:rPr>
        <w:t xml:space="preserve">        </w:t>
      </w:r>
      <w:r>
        <w:rPr>
          <w:rFonts w:ascii="Times New Roman" w:hAnsi="Times New Roman" w:cs="Times New Roman"/>
          <w:sz w:val="24"/>
          <w:szCs w:val="24"/>
        </w:rPr>
        <w:t xml:space="preserve">       </w:t>
      </w:r>
      <w:r>
        <w:rPr>
          <w:rFonts w:ascii="Times New Roman" w:hAnsi="Times New Roman" w:cs="Times New Roman"/>
          <w:sz w:val="24"/>
          <w:szCs w:val="24"/>
          <w:lang w:val="sr-Cyrl-RS"/>
        </w:rPr>
        <w:t xml:space="preserve">               </w:t>
      </w:r>
      <w:r>
        <w:rPr>
          <w:rFonts w:ascii="Times New Roman" w:hAnsi="Times New Roman" w:cs="Times New Roman"/>
          <w:sz w:val="24"/>
          <w:szCs w:val="24"/>
        </w:rPr>
        <w:t xml:space="preserve">Бранкица Перовић </w:t>
      </w:r>
    </w:p>
    <w:p w14:paraId="32A4BDF5">
      <w:pPr>
        <w:pStyle w:val="15"/>
        <w:ind w:firstLine="0"/>
        <w:rPr>
          <w:color w:val="FF0000"/>
          <w:lang w:val="sr-Cyrl-CS" w:bidi="he-IL"/>
        </w:rPr>
      </w:pPr>
    </w:p>
    <w:p w14:paraId="32A4BDF6">
      <w:pPr>
        <w:pStyle w:val="15"/>
        <w:rPr>
          <w:color w:val="FF0000"/>
          <w:lang w:val="sr-Cyrl-CS" w:bidi="he-IL"/>
        </w:rPr>
      </w:pPr>
    </w:p>
    <w:p w14:paraId="32A4BDF7">
      <w:pPr>
        <w:pStyle w:val="3"/>
        <w:numPr>
          <w:ilvl w:val="1"/>
          <w:numId w:val="25"/>
        </w:numPr>
        <w:jc w:val="left"/>
        <w:rPr>
          <w:b/>
        </w:rPr>
      </w:pPr>
      <w:bookmarkStart w:id="158" w:name="ГОДИШЊИПРОГРАМРАДАШКОЛСКЕБИБЛИОТЕКЕ"/>
      <w:bookmarkEnd w:id="158"/>
      <w:bookmarkStart w:id="159" w:name="page107"/>
      <w:bookmarkEnd w:id="159"/>
      <w:bookmarkStart w:id="160" w:name="_Toc235534981"/>
      <w:r>
        <w:rPr>
          <w:b/>
          <w:lang w:val="sr-Cyrl-RS"/>
        </w:rPr>
        <w:t>Извештај о раду</w:t>
      </w:r>
      <w:r>
        <w:rPr>
          <w:b/>
        </w:rPr>
        <w:t xml:space="preserve"> руководећих органа</w:t>
      </w:r>
      <w:bookmarkEnd w:id="160"/>
    </w:p>
    <w:p w14:paraId="32A4BDF8">
      <w:pPr>
        <w:spacing w:after="0" w:line="240" w:lineRule="auto"/>
        <w:rPr>
          <w:rFonts w:ascii="Calibri" w:hAnsi="Calibri" w:eastAsia="Calibri" w:cs="Arial"/>
          <w:sz w:val="20"/>
          <w:szCs w:val="20"/>
          <w:lang w:val="sr-Cyrl-CS" w:bidi="he-IL"/>
        </w:rPr>
      </w:pPr>
    </w:p>
    <w:p w14:paraId="32A4BDF9">
      <w:pPr>
        <w:pStyle w:val="4"/>
        <w:numPr>
          <w:ilvl w:val="2"/>
          <w:numId w:val="25"/>
        </w:numPr>
      </w:pPr>
      <w:bookmarkStart w:id="161" w:name="_Toc235534982"/>
      <w:r>
        <w:rPr>
          <w:lang w:val="sr-Cyrl-RS"/>
        </w:rPr>
        <w:t xml:space="preserve">Извештај о </w:t>
      </w:r>
      <w:r>
        <w:t xml:space="preserve"> рад</w:t>
      </w:r>
      <w:r>
        <w:rPr>
          <w:lang w:val="sr-Cyrl-RS"/>
        </w:rPr>
        <w:t>у</w:t>
      </w:r>
      <w:r>
        <w:t xml:space="preserve"> директора школе</w:t>
      </w:r>
      <w:bookmarkEnd w:id="161"/>
    </w:p>
    <w:p w14:paraId="32A4BDFA">
      <w:pPr>
        <w:pStyle w:val="18"/>
        <w:ind w:left="0" w:firstLine="720"/>
        <w:jc w:val="both"/>
      </w:pPr>
    </w:p>
    <w:p w14:paraId="4D693092">
      <w:pPr>
        <w:spacing w:after="0" w:line="240" w:lineRule="auto"/>
        <w:rPr>
          <w:rFonts w:ascii="Times New Roman" w:hAnsi="Times New Roman" w:eastAsia="Calibri" w:cs="Times New Roman"/>
          <w:kern w:val="2"/>
          <w:sz w:val="24"/>
          <w:szCs w:val="24"/>
          <w14:ligatures w14:val="standardContextual"/>
        </w:rPr>
      </w:pPr>
      <w:r>
        <w:rPr>
          <w:rFonts w:ascii="Times New Roman" w:hAnsi="Times New Roman" w:eastAsia="Calibri" w:cs="Times New Roman"/>
          <w:kern w:val="2"/>
          <w:sz w:val="24"/>
          <w:szCs w:val="24"/>
          <w:lang w:val="sr-Cyrl-CS"/>
          <w14:ligatures w14:val="standardContextual"/>
        </w:rPr>
        <w:t>Рад директора школе се у периоду другог полугодишта 20</w:t>
      </w:r>
      <w:r>
        <w:rPr>
          <w:rFonts w:ascii="Times New Roman" w:hAnsi="Times New Roman" w:eastAsia="Calibri" w:cs="Times New Roman"/>
          <w:kern w:val="2"/>
          <w:sz w:val="24"/>
          <w:szCs w:val="24"/>
          <w14:ligatures w14:val="standardContextual"/>
        </w:rPr>
        <w:t>2</w:t>
      </w:r>
      <w:r>
        <w:rPr>
          <w:rFonts w:ascii="Times New Roman" w:hAnsi="Times New Roman" w:eastAsia="Calibri" w:cs="Times New Roman"/>
          <w:kern w:val="2"/>
          <w:sz w:val="24"/>
          <w:szCs w:val="24"/>
          <w:lang w:val="sr-Cyrl-RS"/>
          <w14:ligatures w14:val="standardContextual"/>
        </w:rPr>
        <w:t>5</w:t>
      </w:r>
      <w:r>
        <w:rPr>
          <w:rFonts w:ascii="Times New Roman" w:hAnsi="Times New Roman" w:eastAsia="Calibri" w:cs="Times New Roman"/>
          <w:kern w:val="2"/>
          <w:sz w:val="24"/>
          <w:szCs w:val="24"/>
          <w:lang w:val="sr-Cyrl-CS"/>
          <w14:ligatures w14:val="standardContextual"/>
        </w:rPr>
        <w:t xml:space="preserve">/2026. заснивао на Закону о основама система образовања и васпитања, Статуту школе „Слободан Пенезић Крцун", Школском програму </w:t>
      </w:r>
      <w:r>
        <w:rPr>
          <w:rFonts w:ascii="Times New Roman" w:hAnsi="Times New Roman" w:eastAsia="Calibri" w:cs="Times New Roman"/>
          <w:kern w:val="2"/>
          <w:sz w:val="24"/>
          <w:szCs w:val="24"/>
          <w:lang w:val="sr-Cyrl-RS"/>
          <w14:ligatures w14:val="standardContextual"/>
        </w:rPr>
        <w:t xml:space="preserve">као и </w:t>
      </w:r>
      <w:r>
        <w:rPr>
          <w:rFonts w:ascii="Times New Roman" w:hAnsi="Times New Roman" w:eastAsia="Calibri" w:cs="Times New Roman"/>
          <w:kern w:val="2"/>
          <w:sz w:val="24"/>
          <w:szCs w:val="24"/>
          <w:lang w:val="sr-Cyrl-CS"/>
          <w14:ligatures w14:val="standardContextual"/>
        </w:rPr>
        <w:t>Годишњем  плану  рада школе за 20</w:t>
      </w:r>
      <w:r>
        <w:rPr>
          <w:rFonts w:ascii="Times New Roman" w:hAnsi="Times New Roman" w:eastAsia="Calibri" w:cs="Times New Roman"/>
          <w:kern w:val="2"/>
          <w:sz w:val="24"/>
          <w:szCs w:val="24"/>
          <w14:ligatures w14:val="standardContextual"/>
        </w:rPr>
        <w:t>2</w:t>
      </w:r>
      <w:r>
        <w:rPr>
          <w:rFonts w:ascii="Times New Roman" w:hAnsi="Times New Roman" w:eastAsia="Calibri" w:cs="Times New Roman"/>
          <w:kern w:val="2"/>
          <w:sz w:val="24"/>
          <w:szCs w:val="24"/>
          <w:lang w:val="sr-Cyrl-RS"/>
          <w14:ligatures w14:val="standardContextual"/>
        </w:rPr>
        <w:t>5</w:t>
      </w:r>
      <w:r>
        <w:rPr>
          <w:rFonts w:ascii="Times New Roman" w:hAnsi="Times New Roman" w:eastAsia="Calibri" w:cs="Times New Roman"/>
          <w:kern w:val="2"/>
          <w:sz w:val="24"/>
          <w:szCs w:val="24"/>
          <w:lang w:val="sr-Cyrl-CS"/>
          <w14:ligatures w14:val="standardContextual"/>
        </w:rPr>
        <w:t>/20</w:t>
      </w:r>
      <w:r>
        <w:rPr>
          <w:rFonts w:ascii="Times New Roman" w:hAnsi="Times New Roman" w:eastAsia="Calibri" w:cs="Times New Roman"/>
          <w:kern w:val="2"/>
          <w:sz w:val="24"/>
          <w:szCs w:val="24"/>
          <w:lang w:val="sr-Cyrl-RS"/>
          <w14:ligatures w14:val="standardContextual"/>
        </w:rPr>
        <w:t>26</w:t>
      </w:r>
      <w:r>
        <w:rPr>
          <w:rFonts w:ascii="Times New Roman" w:hAnsi="Times New Roman" w:eastAsia="Calibri" w:cs="Times New Roman"/>
          <w:kern w:val="2"/>
          <w:sz w:val="24"/>
          <w:szCs w:val="24"/>
          <w:lang w:val="sr-Cyrl-CS"/>
          <w14:ligatures w14:val="standardContextual"/>
        </w:rPr>
        <w:t>. школску годину.</w:t>
      </w:r>
    </w:p>
    <w:p w14:paraId="577935BE">
      <w:pPr>
        <w:spacing w:after="0" w:line="240" w:lineRule="auto"/>
        <w:rPr>
          <w:rFonts w:ascii="Times New Roman" w:hAnsi="Times New Roman" w:eastAsia="Calibri" w:cs="Times New Roman"/>
          <w:bCs/>
          <w:kern w:val="2"/>
          <w:sz w:val="24"/>
          <w:szCs w:val="24"/>
          <w14:ligatures w14:val="standardContextual"/>
        </w:rPr>
      </w:pPr>
      <w:r>
        <w:rPr>
          <w:rFonts w:ascii="Times New Roman" w:hAnsi="Times New Roman" w:eastAsia="Calibri" w:cs="Times New Roman"/>
          <w:bCs/>
          <w:kern w:val="2"/>
          <w:sz w:val="24"/>
          <w:szCs w:val="24"/>
          <w:lang w:val="sr-Cyrl-RS"/>
          <w14:ligatures w14:val="standardContextual"/>
        </w:rPr>
        <w:t>У</w:t>
      </w:r>
      <w:r>
        <w:rPr>
          <w:rFonts w:ascii="Times New Roman" w:hAnsi="Times New Roman" w:eastAsia="Calibri" w:cs="Times New Roman"/>
          <w:bCs/>
          <w:kern w:val="2"/>
          <w:sz w:val="24"/>
          <w:szCs w:val="24"/>
          <w14:ligatures w14:val="standardContextual"/>
        </w:rPr>
        <w:t xml:space="preserve"> складу са обавезом планирања и организовања програма образовања и васпитањаи свих активности установе, уз добру сарадњу са свим чиниоцима рада школе, организовала с</w:t>
      </w:r>
      <w:r>
        <w:rPr>
          <w:rFonts w:ascii="Times New Roman" w:hAnsi="Times New Roman" w:eastAsia="Calibri" w:cs="Times New Roman"/>
          <w:bCs/>
          <w:kern w:val="2"/>
          <w:sz w:val="24"/>
          <w:szCs w:val="24"/>
          <w:lang w:val="sr-Cyrl-RS"/>
          <w14:ligatures w14:val="standardContextual"/>
        </w:rPr>
        <w:t>ам</w:t>
      </w:r>
      <w:r>
        <w:rPr>
          <w:rFonts w:ascii="Times New Roman" w:hAnsi="Times New Roman" w:eastAsia="Calibri" w:cs="Times New Roman"/>
          <w:bCs/>
          <w:kern w:val="2"/>
          <w:sz w:val="24"/>
          <w:szCs w:val="24"/>
          <w14:ligatures w14:val="standardContextual"/>
        </w:rPr>
        <w:t xml:space="preserve"> следеће активности:</w:t>
      </w:r>
    </w:p>
    <w:p w14:paraId="600F98A8">
      <w:pPr>
        <w:spacing w:after="0" w:line="240" w:lineRule="auto"/>
        <w:rPr>
          <w:rFonts w:ascii="Times New Roman" w:hAnsi="Times New Roman" w:eastAsia="Calibri" w:cs="Times New Roman"/>
          <w:kern w:val="2"/>
          <w:sz w:val="24"/>
          <w:szCs w:val="24"/>
          <w:lang w:val="sr-Cyrl-CS"/>
          <w14:ligatures w14:val="standardContextual"/>
        </w:rPr>
      </w:pPr>
      <w:r>
        <w:rPr>
          <w:rFonts w:ascii="Times New Roman" w:hAnsi="Times New Roman" w:eastAsia="Calibri" w:cs="Times New Roman"/>
          <w:bCs/>
          <w:kern w:val="2"/>
          <w:sz w:val="24"/>
          <w:szCs w:val="24"/>
          <w:lang w:val="sr-Cyrl-CS"/>
          <w14:ligatures w14:val="standardContextual"/>
        </w:rPr>
        <w:t>Током другог полугодишта школске 20</w:t>
      </w:r>
      <w:r>
        <w:rPr>
          <w:rFonts w:ascii="Times New Roman" w:hAnsi="Times New Roman" w:eastAsia="Calibri" w:cs="Times New Roman"/>
          <w:bCs/>
          <w:kern w:val="2"/>
          <w:sz w:val="24"/>
          <w:szCs w:val="24"/>
          <w14:ligatures w14:val="standardContextual"/>
        </w:rPr>
        <w:t>2</w:t>
      </w:r>
      <w:r>
        <w:rPr>
          <w:rFonts w:ascii="Times New Roman" w:hAnsi="Times New Roman" w:eastAsia="Calibri" w:cs="Times New Roman"/>
          <w:bCs/>
          <w:kern w:val="2"/>
          <w:sz w:val="24"/>
          <w:szCs w:val="24"/>
          <w:lang w:val="sr-Cyrl-RS"/>
          <w14:ligatures w14:val="standardContextual"/>
        </w:rPr>
        <w:t>5</w:t>
      </w:r>
      <w:r>
        <w:rPr>
          <w:rFonts w:ascii="Times New Roman" w:hAnsi="Times New Roman" w:eastAsia="Calibri" w:cs="Times New Roman"/>
          <w:bCs/>
          <w:kern w:val="2"/>
          <w:sz w:val="24"/>
          <w:szCs w:val="24"/>
          <w:lang w:val="sr-Cyrl-CS"/>
          <w14:ligatures w14:val="standardContextual"/>
        </w:rPr>
        <w:t>/202</w:t>
      </w:r>
      <w:r>
        <w:rPr>
          <w:rFonts w:ascii="Times New Roman" w:hAnsi="Times New Roman" w:eastAsia="Calibri" w:cs="Times New Roman"/>
          <w:bCs/>
          <w:kern w:val="2"/>
          <w:sz w:val="24"/>
          <w:szCs w:val="24"/>
          <w:lang w:val="sr-Cyrl-RS"/>
          <w14:ligatures w14:val="standardContextual"/>
        </w:rPr>
        <w:t>6</w:t>
      </w:r>
      <w:r>
        <w:rPr>
          <w:rFonts w:ascii="Times New Roman" w:hAnsi="Times New Roman" w:eastAsia="Calibri" w:cs="Times New Roman"/>
          <w:bCs/>
          <w:kern w:val="2"/>
          <w:sz w:val="24"/>
          <w:szCs w:val="24"/>
          <w:lang w:val="sr-Cyrl-CS"/>
          <w14:ligatures w14:val="standardContextual"/>
        </w:rPr>
        <w:t>. године рад директора школе био је усмерен на:</w:t>
      </w:r>
      <w:r>
        <w:rPr>
          <w:rFonts w:ascii="Times New Roman" w:hAnsi="Times New Roman" w:eastAsia="Calibri" w:cs="Times New Roman"/>
          <w:bCs/>
          <w:kern w:val="2"/>
          <w:sz w:val="24"/>
          <w:szCs w:val="24"/>
          <w:lang w:val="sr-Cyrl-CS"/>
          <w14:ligatures w14:val="standardContextual"/>
        </w:rPr>
        <w:tab/>
      </w:r>
    </w:p>
    <w:p w14:paraId="51604EAE">
      <w:pPr>
        <w:spacing w:after="0" w:line="240" w:lineRule="auto"/>
        <w:rPr>
          <w:rFonts w:ascii="Times New Roman" w:hAnsi="Times New Roman" w:eastAsia="Calibri" w:cs="Times New Roman"/>
          <w:bCs/>
          <w:kern w:val="2"/>
          <w:sz w:val="24"/>
          <w:szCs w:val="24"/>
          <w:lang w:val="sr-Cyrl-CS"/>
          <w14:ligatures w14:val="standardContextual"/>
        </w:rPr>
      </w:pPr>
      <w:r>
        <w:rPr>
          <w:rFonts w:ascii="Times New Roman" w:hAnsi="Times New Roman" w:eastAsia="Calibri" w:cs="Times New Roman"/>
          <w:bCs/>
          <w:kern w:val="2"/>
          <w:sz w:val="24"/>
          <w:szCs w:val="24"/>
          <w:lang w:val="ru-RU"/>
          <w14:ligatures w14:val="standardContextual"/>
        </w:rPr>
        <w:t xml:space="preserve">Планирање и програмирање рада школе; </w:t>
      </w:r>
      <w:r>
        <w:rPr>
          <w:rFonts w:ascii="Times New Roman" w:hAnsi="Times New Roman" w:eastAsia="Calibri" w:cs="Times New Roman"/>
          <w:bCs/>
          <w:kern w:val="2"/>
          <w:sz w:val="24"/>
          <w:szCs w:val="24"/>
          <w:lang w:val="sr-Cyrl-CS"/>
          <w14:ligatures w14:val="standardContextual"/>
        </w:rPr>
        <w:t xml:space="preserve">увид у јединствену базу података </w:t>
      </w:r>
      <w:r>
        <w:rPr>
          <w:rFonts w:ascii="Times New Roman" w:hAnsi="Times New Roman" w:eastAsia="Calibri" w:cs="Times New Roman"/>
          <w:bCs/>
          <w:kern w:val="2"/>
          <w:sz w:val="24"/>
          <w:szCs w:val="24"/>
          <w:lang w:val="sr-Cyrl-RS"/>
          <w14:ligatures w14:val="standardContextual"/>
        </w:rPr>
        <w:t>Јисп; р</w:t>
      </w:r>
      <w:r>
        <w:rPr>
          <w:rFonts w:ascii="Times New Roman" w:hAnsi="Times New Roman" w:eastAsia="Calibri" w:cs="Times New Roman"/>
          <w:bCs/>
          <w:kern w:val="2"/>
          <w:sz w:val="24"/>
          <w:szCs w:val="24"/>
          <w:lang w:val="ru-RU"/>
          <w14:ligatures w14:val="standardContextual"/>
        </w:rPr>
        <w:t>еализацију и праћење целокупне активности која је дефинисана Годишњим планом рада школе;</w:t>
      </w:r>
      <w:r>
        <w:rPr>
          <w:rFonts w:ascii="Times New Roman" w:hAnsi="Times New Roman" w:eastAsia="Calibri" w:cs="Times New Roman"/>
          <w:bCs/>
          <w:kern w:val="2"/>
          <w:sz w:val="24"/>
          <w:szCs w:val="24"/>
          <w:lang w:val="sr-Cyrl-CS"/>
          <w14:ligatures w14:val="standardContextual"/>
        </w:rPr>
        <w:t xml:space="preserve"> организовање и унапређење образовно-васпитног рада;</w:t>
      </w:r>
      <w:r>
        <w:rPr>
          <w:rFonts w:ascii="Times New Roman" w:hAnsi="Times New Roman" w:eastAsia="Calibri" w:cs="Times New Roman"/>
          <w:bCs/>
          <w:kern w:val="2"/>
          <w:sz w:val="24"/>
          <w:szCs w:val="24"/>
          <w:lang w:val="ru-RU"/>
          <w14:ligatures w14:val="standardContextual"/>
        </w:rPr>
        <w:t xml:space="preserve"> педгагошко-инструктивни рад са </w:t>
      </w:r>
      <w:r>
        <w:rPr>
          <w:rFonts w:ascii="Times New Roman" w:hAnsi="Times New Roman" w:eastAsia="Calibri" w:cs="Times New Roman"/>
          <w:bCs/>
          <w:kern w:val="2"/>
          <w:sz w:val="24"/>
          <w:szCs w:val="24"/>
          <w:lang w:val="sr-Cyrl-CS"/>
          <w14:ligatures w14:val="standardContextual"/>
        </w:rPr>
        <w:t xml:space="preserve">наставницима; </w:t>
      </w:r>
      <w:r>
        <w:rPr>
          <w:rFonts w:ascii="Times New Roman" w:hAnsi="Times New Roman" w:eastAsia="Calibri" w:cs="Times New Roman"/>
          <w:bCs/>
          <w:kern w:val="2"/>
          <w:sz w:val="24"/>
          <w:szCs w:val="24"/>
          <w:lang w:val="ru-RU"/>
          <w14:ligatures w14:val="standardContextual"/>
        </w:rPr>
        <w:t xml:space="preserve"> организовање и активно учествовање у раду стручних органа школе (Педагошки колегијум, Наставничко веће, стручна већа); </w:t>
      </w:r>
      <w:r>
        <w:rPr>
          <w:rFonts w:ascii="Times New Roman" w:hAnsi="Times New Roman" w:eastAsia="Calibri" w:cs="Times New Roman"/>
          <w:bCs/>
          <w:kern w:val="2"/>
          <w:sz w:val="24"/>
          <w:szCs w:val="24"/>
          <w:lang w:val="sr-Cyrl-CS"/>
          <w14:ligatures w14:val="standardContextual"/>
        </w:rPr>
        <w:t xml:space="preserve">организација свих врста испита; такмичења;  </w:t>
      </w:r>
      <w:r>
        <w:rPr>
          <w:rFonts w:ascii="Times New Roman" w:hAnsi="Times New Roman" w:eastAsia="Calibri" w:cs="Times New Roman"/>
          <w:bCs/>
          <w:kern w:val="2"/>
          <w:sz w:val="24"/>
          <w:szCs w:val="24"/>
          <w:lang w:val="ru-RU"/>
          <w14:ligatures w14:val="standardContextual"/>
        </w:rPr>
        <w:t>анализа успеха ученика и мере за побољшање истих; организовање и учествовање у раду Школског одбора, Савета родитеља</w:t>
      </w:r>
      <w:r>
        <w:rPr>
          <w:rFonts w:ascii="Times New Roman" w:hAnsi="Times New Roman" w:eastAsia="Calibri" w:cs="Times New Roman"/>
          <w:bCs/>
          <w:kern w:val="2"/>
          <w:sz w:val="24"/>
          <w:szCs w:val="24"/>
          <w14:ligatures w14:val="standardContextual"/>
        </w:rPr>
        <w:t xml:space="preserve">, </w:t>
      </w:r>
      <w:r>
        <w:rPr>
          <w:rFonts w:ascii="Times New Roman" w:hAnsi="Times New Roman" w:eastAsia="Calibri" w:cs="Times New Roman"/>
          <w:bCs/>
          <w:kern w:val="2"/>
          <w:sz w:val="24"/>
          <w:szCs w:val="24"/>
          <w:lang w:val="sr-Cyrl-RS"/>
          <w14:ligatures w14:val="standardContextual"/>
        </w:rPr>
        <w:t xml:space="preserve">стручних актива </w:t>
      </w:r>
      <w:r>
        <w:rPr>
          <w:rFonts w:ascii="Times New Roman" w:hAnsi="Times New Roman" w:eastAsia="Calibri" w:cs="Times New Roman"/>
          <w:bCs/>
          <w:kern w:val="2"/>
          <w:sz w:val="24"/>
          <w:szCs w:val="24"/>
          <w:lang w:val="ru-RU"/>
          <w14:ligatures w14:val="standardContextual"/>
        </w:rPr>
        <w:t xml:space="preserve"> и тимова школе; </w:t>
      </w:r>
      <w:r>
        <w:rPr>
          <w:rFonts w:ascii="Times New Roman" w:hAnsi="Times New Roman" w:eastAsia="Calibri" w:cs="Times New Roman"/>
          <w:bCs/>
          <w:kern w:val="2"/>
          <w:sz w:val="24"/>
          <w:szCs w:val="24"/>
          <w:lang w:val="sr-Cyrl-CS"/>
          <w14:ligatures w14:val="standardContextual"/>
        </w:rPr>
        <w:t xml:space="preserve">сарадња са основним и средњим школама; сарадња са републичким инстутуцијама; сарадња са осталим јавним и друштвеним установама према потреби; </w:t>
      </w:r>
      <w:r>
        <w:rPr>
          <w:rFonts w:ascii="Times New Roman" w:hAnsi="Times New Roman" w:eastAsia="Calibri" w:cs="Times New Roman"/>
          <w:bCs/>
          <w:kern w:val="2"/>
          <w:sz w:val="24"/>
          <w:szCs w:val="24"/>
          <w:lang w:val="ru-RU"/>
          <w14:ligatures w14:val="standardContextual"/>
        </w:rPr>
        <w:t>информисање запослених, родитеља и ученика у матичној школи и издвојеним одељењима као и обавештавање јавности путем сајта школе, инстаграм профила школе и телефонских разговора; активно учешће у раду и организацији рада свих осталих виталних сегмената рада школе (педагошк</w:t>
      </w:r>
      <w:r>
        <w:rPr>
          <w:rFonts w:ascii="Times New Roman" w:hAnsi="Times New Roman" w:eastAsia="Calibri" w:cs="Times New Roman"/>
          <w:bCs/>
          <w:kern w:val="2"/>
          <w:sz w:val="24"/>
          <w:szCs w:val="24"/>
          <w:lang w:val="sr-Latn-CS"/>
          <w14:ligatures w14:val="standardContextual"/>
        </w:rPr>
        <w:t>a</w:t>
      </w:r>
      <w:r>
        <w:rPr>
          <w:rFonts w:ascii="Times New Roman" w:hAnsi="Times New Roman" w:eastAsia="Calibri" w:cs="Times New Roman"/>
          <w:bCs/>
          <w:kern w:val="2"/>
          <w:sz w:val="24"/>
          <w:szCs w:val="24"/>
          <w:lang w:val="ru-RU"/>
          <w14:ligatures w14:val="standardContextual"/>
        </w:rPr>
        <w:t xml:space="preserve"> служба, секретаријат, рачуноводство, помоћни радници школе).</w:t>
      </w:r>
    </w:p>
    <w:p w14:paraId="76B74765">
      <w:pPr>
        <w:spacing w:after="0" w:line="240" w:lineRule="auto"/>
        <w:rPr>
          <w:rFonts w:ascii="Times New Roman" w:hAnsi="Times New Roman" w:eastAsia="Calibri" w:cs="Times New Roman"/>
          <w:bCs/>
          <w:kern w:val="2"/>
          <w:sz w:val="24"/>
          <w:szCs w:val="24"/>
          <w:lang w:val="sr-Cyrl-CS"/>
          <w14:ligatures w14:val="standardContextual"/>
        </w:rPr>
      </w:pPr>
    </w:p>
    <w:p w14:paraId="703AD3E4">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14:ligatures w14:val="standardContextual"/>
        </w:rPr>
        <w:t xml:space="preserve">Oрганизацији наставе и свих активности </w:t>
      </w:r>
      <w:r>
        <w:rPr>
          <w:rFonts w:ascii="Times New Roman" w:hAnsi="Times New Roman" w:eastAsia="Calibri" w:cs="Times New Roman"/>
          <w:kern w:val="2"/>
          <w:sz w:val="24"/>
          <w:szCs w:val="24"/>
          <w:lang w:val="sr-Cyrl-RS"/>
          <w14:ligatures w14:val="standardContextual"/>
        </w:rPr>
        <w:t>у</w:t>
      </w:r>
      <w:r>
        <w:rPr>
          <w:rFonts w:ascii="Times New Roman" w:hAnsi="Times New Roman" w:eastAsia="Calibri" w:cs="Times New Roman"/>
          <w:kern w:val="2"/>
          <w:sz w:val="24"/>
          <w:szCs w:val="24"/>
          <w14:ligatures w14:val="standardContextual"/>
        </w:rPr>
        <w:t xml:space="preserve"> складу </w:t>
      </w:r>
      <w:r>
        <w:rPr>
          <w:rFonts w:ascii="Times New Roman" w:hAnsi="Times New Roman" w:eastAsia="Calibri" w:cs="Times New Roman"/>
          <w:kern w:val="2"/>
          <w:sz w:val="24"/>
          <w:szCs w:val="24"/>
          <w:lang w:val="sr-Cyrl-RS"/>
          <w14:ligatures w14:val="standardContextual"/>
        </w:rPr>
        <w:t>са</w:t>
      </w:r>
      <w:r>
        <w:rPr>
          <w:rFonts w:ascii="Times New Roman" w:hAnsi="Times New Roman" w:eastAsia="Calibri" w:cs="Times New Roman"/>
          <w:kern w:val="2"/>
          <w:sz w:val="24"/>
          <w:szCs w:val="24"/>
          <w14:ligatures w14:val="standardContextual"/>
        </w:rPr>
        <w:t xml:space="preserve"> школским календаром образовно –</w:t>
      </w:r>
      <w:r>
        <w:rPr>
          <w:rFonts w:ascii="Times New Roman" w:hAnsi="Times New Roman" w:eastAsia="Calibri" w:cs="Times New Roman"/>
          <w:kern w:val="2"/>
          <w:sz w:val="24"/>
          <w:szCs w:val="24"/>
          <w:lang w:val="sr-Cyrl-RS"/>
          <w14:ligatures w14:val="standardContextual"/>
        </w:rPr>
        <w:t xml:space="preserve"> </w:t>
      </w:r>
      <w:r>
        <w:rPr>
          <w:rFonts w:ascii="Times New Roman" w:hAnsi="Times New Roman" w:eastAsia="Calibri" w:cs="Times New Roman"/>
          <w:kern w:val="2"/>
          <w:sz w:val="24"/>
          <w:szCs w:val="24"/>
          <w14:ligatures w14:val="standardContextual"/>
        </w:rPr>
        <w:t>васпитног рада</w:t>
      </w:r>
      <w:r>
        <w:rPr>
          <w:rFonts w:ascii="Times New Roman" w:hAnsi="Times New Roman" w:eastAsia="Calibri" w:cs="Times New Roman"/>
          <w:kern w:val="2"/>
          <w:sz w:val="24"/>
          <w:szCs w:val="24"/>
          <w:lang w:val="sr-Cyrl-RS"/>
          <w14:ligatures w14:val="standardContextual"/>
        </w:rPr>
        <w:t xml:space="preserve"> и </w:t>
      </w:r>
      <w:r>
        <w:rPr>
          <w:rFonts w:ascii="Times New Roman" w:hAnsi="Times New Roman" w:eastAsia="Calibri" w:cs="Times New Roman"/>
          <w:kern w:val="2"/>
          <w:sz w:val="24"/>
          <w:szCs w:val="24"/>
          <w14:ligatures w14:val="standardContextual"/>
        </w:rPr>
        <w:t xml:space="preserve">Министарства просвете, Републике Србије. </w:t>
      </w:r>
    </w:p>
    <w:p w14:paraId="1BDFC8BE">
      <w:pPr>
        <w:spacing w:after="0" w:line="240" w:lineRule="auto"/>
        <w:rPr>
          <w:rFonts w:ascii="Times New Roman" w:hAnsi="Times New Roman" w:eastAsia="Calibri" w:cs="Times New Roman"/>
          <w:bCs/>
          <w:kern w:val="2"/>
          <w:sz w:val="24"/>
          <w:szCs w:val="24"/>
          <w:lang w:val="sr-Cyrl-CS"/>
          <w14:ligatures w14:val="standardContextual"/>
        </w:rPr>
      </w:pPr>
      <w:r>
        <w:rPr>
          <w:rFonts w:ascii="Times New Roman" w:hAnsi="Times New Roman" w:eastAsia="Calibri" w:cs="Times New Roman"/>
          <w:bCs/>
          <w:kern w:val="2"/>
          <w:sz w:val="24"/>
          <w:szCs w:val="24"/>
          <w:lang w:val="sr-Cyrl-CS"/>
          <w14:ligatures w14:val="standardContextual"/>
        </w:rPr>
        <w:t>Све активности су реализоване на нивоу  конструктивне сарадње са  запосленима и наведене активности су документоване.</w:t>
      </w:r>
    </w:p>
    <w:p w14:paraId="7324DEB0">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14:ligatures w14:val="standardContextual"/>
        </w:rPr>
        <w:t>Поред наведених редовних послова велики број активности усмерен је ка:</w:t>
      </w:r>
    </w:p>
    <w:p w14:paraId="687FF295">
      <w:pPr>
        <w:spacing w:after="0" w:line="240" w:lineRule="auto"/>
        <w:rPr>
          <w:rFonts w:ascii="Times New Roman" w:hAnsi="Times New Roman" w:eastAsia="Calibri" w:cs="Times New Roman"/>
          <w:kern w:val="2"/>
          <w:sz w:val="24"/>
          <w:szCs w:val="24"/>
          <w14:ligatures w14:val="standardContextual"/>
        </w:rPr>
      </w:pPr>
      <w:r>
        <w:rPr>
          <w:rFonts w:ascii="Times New Roman" w:hAnsi="Times New Roman" w:eastAsia="Calibri" w:cs="Times New Roman"/>
          <w:kern w:val="2"/>
          <w:sz w:val="24"/>
          <w:szCs w:val="24"/>
          <w14:ligatures w14:val="standardContextual"/>
        </w:rPr>
        <w:t>обезбеђењу бољих услова за рад</w:t>
      </w:r>
      <w:r>
        <w:rPr>
          <w:rFonts w:ascii="Times New Roman" w:hAnsi="Times New Roman" w:eastAsia="Calibri" w:cs="Times New Roman"/>
          <w:kern w:val="2"/>
          <w:sz w:val="24"/>
          <w:szCs w:val="24"/>
          <w:lang w:val="sr-Cyrl-RS"/>
          <w14:ligatures w14:val="standardContextual"/>
        </w:rPr>
        <w:t xml:space="preserve"> школе у седишту и издвојеним одељењима;     </w:t>
      </w:r>
      <w:r>
        <w:rPr>
          <w:rFonts w:ascii="Times New Roman" w:hAnsi="Times New Roman" w:eastAsia="Calibri" w:cs="Times New Roman"/>
          <w:kern w:val="2"/>
          <w:sz w:val="24"/>
          <w:szCs w:val="24"/>
          <w14:ligatures w14:val="standardContextual"/>
        </w:rPr>
        <w:t>подстицању вишег нивоа квалитета наставе</w:t>
      </w:r>
      <w:r>
        <w:rPr>
          <w:rFonts w:ascii="Times New Roman" w:hAnsi="Times New Roman" w:eastAsia="Calibri" w:cs="Times New Roman"/>
          <w:kern w:val="2"/>
          <w:sz w:val="24"/>
          <w:szCs w:val="24"/>
          <w:lang w:val="sr-Cyrl-RS"/>
          <w14:ligatures w14:val="standardContextual"/>
        </w:rPr>
        <w:t xml:space="preserve">;  </w:t>
      </w:r>
      <w:r>
        <w:rPr>
          <w:rFonts w:ascii="Times New Roman" w:hAnsi="Times New Roman" w:eastAsia="Calibri" w:cs="Times New Roman"/>
          <w:kern w:val="2"/>
          <w:sz w:val="24"/>
          <w:szCs w:val="24"/>
          <w14:ligatures w14:val="standardContextual"/>
        </w:rPr>
        <w:t>квалитетнијој сарадњи са ученицима и родитељ</w:t>
      </w:r>
      <w:r>
        <w:rPr>
          <w:rFonts w:ascii="Times New Roman" w:hAnsi="Times New Roman" w:eastAsia="Calibri" w:cs="Times New Roman"/>
          <w:kern w:val="2"/>
          <w:sz w:val="24"/>
          <w:szCs w:val="24"/>
          <w:lang w:val="sr-Cyrl-RS"/>
          <w14:ligatures w14:val="standardContextual"/>
        </w:rPr>
        <w:t xml:space="preserve">има; </w:t>
      </w:r>
      <w:r>
        <w:rPr>
          <w:rFonts w:ascii="Times New Roman" w:hAnsi="Times New Roman" w:eastAsia="Calibri" w:cs="Times New Roman"/>
          <w:bCs/>
          <w:kern w:val="2"/>
          <w:sz w:val="24"/>
          <w:szCs w:val="24"/>
          <w:lang w:val="sr-Cyrl-CS"/>
          <w14:ligatures w14:val="standardContextual"/>
        </w:rPr>
        <w:t>рад на организацији и реализацији пријава за такмичења ученика;</w:t>
      </w:r>
    </w:p>
    <w:p w14:paraId="0F8A26A8">
      <w:pPr>
        <w:spacing w:after="0" w:line="240" w:lineRule="auto"/>
        <w:rPr>
          <w:rFonts w:ascii="Times New Roman" w:hAnsi="Times New Roman" w:eastAsia="Calibri" w:cs="Times New Roman"/>
          <w:kern w:val="2"/>
          <w:sz w:val="24"/>
          <w:szCs w:val="24"/>
          <w14:ligatures w14:val="standardContextual"/>
        </w:rPr>
      </w:pPr>
      <w:r>
        <w:rPr>
          <w:rFonts w:ascii="Times New Roman" w:hAnsi="Times New Roman" w:eastAsia="Calibri" w:cs="Times New Roman"/>
          <w:kern w:val="2"/>
          <w:sz w:val="24"/>
          <w:szCs w:val="24"/>
          <w14:ligatures w14:val="standardContextual"/>
        </w:rPr>
        <w:t>сарадњ</w:t>
      </w:r>
      <w:r>
        <w:rPr>
          <w:rFonts w:ascii="Times New Roman" w:hAnsi="Times New Roman" w:eastAsia="Calibri" w:cs="Times New Roman"/>
          <w:kern w:val="2"/>
          <w:sz w:val="24"/>
          <w:szCs w:val="24"/>
          <w:lang w:val="sr-Cyrl-RS"/>
          <w14:ligatures w14:val="standardContextual"/>
        </w:rPr>
        <w:t>и</w:t>
      </w:r>
      <w:r>
        <w:rPr>
          <w:rFonts w:ascii="Times New Roman" w:hAnsi="Times New Roman" w:eastAsia="Calibri" w:cs="Times New Roman"/>
          <w:kern w:val="2"/>
          <w:sz w:val="24"/>
          <w:szCs w:val="24"/>
          <w14:ligatures w14:val="standardContextual"/>
        </w:rPr>
        <w:t xml:space="preserve"> са </w:t>
      </w:r>
      <w:r>
        <w:rPr>
          <w:rFonts w:ascii="Times New Roman" w:hAnsi="Times New Roman" w:eastAsia="Calibri" w:cs="Times New Roman"/>
          <w:kern w:val="2"/>
          <w:sz w:val="24"/>
          <w:szCs w:val="24"/>
          <w:lang w:val="sr-Cyrl-RS"/>
          <w14:ligatures w14:val="standardContextual"/>
        </w:rPr>
        <w:t xml:space="preserve">локалном заједницом; </w:t>
      </w:r>
      <w:r>
        <w:rPr>
          <w:rFonts w:ascii="Times New Roman" w:hAnsi="Times New Roman" w:eastAsia="Calibri" w:cs="Times New Roman"/>
          <w:kern w:val="2"/>
          <w:sz w:val="24"/>
          <w:szCs w:val="24"/>
          <w14:ligatures w14:val="standardContextual"/>
        </w:rPr>
        <w:t>маркетингу школе – промотивне активности</w:t>
      </w:r>
      <w:r>
        <w:rPr>
          <w:rFonts w:ascii="Times New Roman" w:hAnsi="Times New Roman" w:eastAsia="Calibri" w:cs="Times New Roman"/>
          <w:kern w:val="2"/>
          <w:sz w:val="24"/>
          <w:szCs w:val="24"/>
          <w:lang w:val="sr-Cyrl-RS"/>
          <w14:ligatures w14:val="standardContextual"/>
        </w:rPr>
        <w:t xml:space="preserve">. </w:t>
      </w:r>
    </w:p>
    <w:p w14:paraId="41F9BD6B">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Према повратним информацијама све активности су реализоване на нивоу конструктивне сарадње са запосленима, родитељима и ученицима. Иако су се у појединим аспектима рада и учења уочавали одређени недостаци, они су се превазилазили у ходу и уз велико залагање наставника.</w:t>
      </w:r>
    </w:p>
    <w:p w14:paraId="2DDB8C7E">
      <w:pPr>
        <w:spacing w:after="0" w:line="240" w:lineRule="auto"/>
        <w:rPr>
          <w:rFonts w:ascii="Times New Roman" w:hAnsi="Times New Roman" w:eastAsia="Calibri" w:cs="Times New Roman"/>
          <w:b/>
          <w:bCs/>
          <w:kern w:val="2"/>
          <w:sz w:val="24"/>
          <w:szCs w:val="24"/>
          <w:lang w:val="sr-Cyrl-RS"/>
          <w14:ligatures w14:val="standardContextual"/>
        </w:rPr>
      </w:pPr>
    </w:p>
    <w:p w14:paraId="5AA97F56">
      <w:pPr>
        <w:spacing w:after="0" w:line="240" w:lineRule="auto"/>
        <w:rPr>
          <w:rFonts w:ascii="Times New Roman" w:hAnsi="Times New Roman" w:eastAsia="Calibri" w:cs="Times New Roman"/>
          <w:b/>
          <w:bCs/>
          <w:kern w:val="2"/>
          <w:sz w:val="24"/>
          <w:szCs w:val="24"/>
          <w:lang w:val="sr-Cyrl-RS"/>
          <w14:ligatures w14:val="standardContextual"/>
        </w:rPr>
      </w:pPr>
    </w:p>
    <w:p w14:paraId="3386DD9C">
      <w:pPr>
        <w:spacing w:after="0" w:line="240" w:lineRule="auto"/>
        <w:rPr>
          <w:rFonts w:ascii="Times New Roman" w:hAnsi="Times New Roman" w:eastAsia="Calibri" w:cs="Times New Roman"/>
          <w:b/>
          <w:bCs/>
          <w:kern w:val="2"/>
          <w:sz w:val="24"/>
          <w:szCs w:val="24"/>
          <w:lang w:val="sr-Cyrl-RS"/>
          <w14:ligatures w14:val="standardContextual"/>
        </w:rPr>
      </w:pPr>
      <w:r>
        <w:rPr>
          <w:rFonts w:ascii="Times New Roman" w:hAnsi="Times New Roman" w:eastAsia="Calibri" w:cs="Times New Roman"/>
          <w:b/>
          <w:bCs/>
          <w:kern w:val="2"/>
          <w:sz w:val="24"/>
          <w:szCs w:val="24"/>
          <w:lang w:val="sr-Cyrl-RS"/>
          <w14:ligatures w14:val="standardContextual"/>
        </w:rPr>
        <w:t>I област: руковођење васпитно-образовним процесом у школи</w:t>
      </w:r>
    </w:p>
    <w:p w14:paraId="57F07B91">
      <w:pPr>
        <w:spacing w:after="0" w:line="240" w:lineRule="auto"/>
        <w:rPr>
          <w:rFonts w:ascii="Times New Roman" w:hAnsi="Times New Roman" w:eastAsia="Calibri" w:cs="Times New Roman"/>
          <w:kern w:val="2"/>
          <w:sz w:val="24"/>
          <w:szCs w:val="24"/>
          <w:lang w:val="sr-Cyrl-RS"/>
          <w14:ligatures w14:val="standardContextual"/>
        </w:rPr>
      </w:pPr>
    </w:p>
    <w:p w14:paraId="3FC157F8">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У току другог полугодишта школске 2025/2026. године остварено је следеће:</w:t>
      </w:r>
    </w:p>
    <w:p w14:paraId="7758AD51">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Организован је рад школе у виду радних обавеза и задужења и организацији у спровођењу програма наставе и учења.</w:t>
      </w:r>
      <w:r>
        <w:rPr>
          <w:rFonts w:ascii="Times New Roman" w:hAnsi="Times New Roman" w:eastAsia="Calibri" w:cs="Times New Roman"/>
          <w:kern w:val="2"/>
          <w:sz w:val="24"/>
          <w:szCs w:val="24"/>
          <w:lang w:val="sr-Cyrl-CS"/>
          <w14:ligatures w14:val="standardContextual"/>
        </w:rPr>
        <w:t xml:space="preserve"> У циљу успешне реализације задатака из Годишњег плана и програма рада </w:t>
      </w:r>
      <w:r>
        <w:rPr>
          <w:rFonts w:ascii="Times New Roman" w:hAnsi="Times New Roman" w:eastAsia="Calibri" w:cs="Times New Roman"/>
          <w:kern w:val="2"/>
          <w:sz w:val="24"/>
          <w:szCs w:val="24"/>
          <w:lang w:val="sr-Cyrl-RS"/>
          <w14:ligatures w14:val="standardContextual"/>
        </w:rPr>
        <w:t>ш</w:t>
      </w:r>
      <w:r>
        <w:rPr>
          <w:rFonts w:ascii="Times New Roman" w:hAnsi="Times New Roman" w:eastAsia="Calibri" w:cs="Times New Roman"/>
          <w:kern w:val="2"/>
          <w:sz w:val="24"/>
          <w:szCs w:val="24"/>
          <w:lang w:val="sr-Cyrl-CS"/>
          <w14:ligatures w14:val="standardContextual"/>
        </w:rPr>
        <w:t>коле, праћење реализације се обављало плански и систематично</w:t>
      </w:r>
      <w:r>
        <w:rPr>
          <w:rFonts w:ascii="Times New Roman" w:hAnsi="Times New Roman" w:eastAsia="Calibri" w:cs="Times New Roman"/>
          <w:kern w:val="2"/>
          <w:sz w:val="24"/>
          <w:szCs w:val="24"/>
          <w:lang w:val="sr-Latn-CS"/>
          <w14:ligatures w14:val="standardContextual"/>
        </w:rPr>
        <w:t>,</w:t>
      </w:r>
      <w:r>
        <w:rPr>
          <w:rFonts w:ascii="Times New Roman" w:hAnsi="Times New Roman" w:eastAsia="Calibri" w:cs="Times New Roman"/>
          <w:kern w:val="2"/>
          <w:sz w:val="24"/>
          <w:szCs w:val="24"/>
          <w:lang w:val="sr-Cyrl-CS"/>
          <w14:ligatures w14:val="standardContextual"/>
        </w:rPr>
        <w:t xml:space="preserve"> преко свих елемената датих Годишњим планом рада. Предузимане су мере ка унапређивању рада свих чиниоца, вршене су припреме и реализације планираних такмичења.</w:t>
      </w:r>
    </w:p>
    <w:p w14:paraId="1FFDEFAB">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CS"/>
          <w14:ligatures w14:val="standardContextual"/>
        </w:rPr>
        <w:t xml:space="preserve">Унапређивање и координација рада школе, праћење и унапређивање функционисања  редовне  наставе, праћење и анализирање успеха и дисциплине ученика на крају трећег класификационог периода и предлога мера за њихово побољшање као и на крају школске године; правовремено ангажовање замена радника која су на боловању; обављање саветодавног рада са родитељима ученика; редовном комуникацијом са колегама, стручним већима, координаторима и члановима тимова; </w:t>
      </w:r>
      <w:r>
        <w:rPr>
          <w:rFonts w:ascii="Times New Roman" w:hAnsi="Times New Roman" w:eastAsia="Calibri" w:cs="Times New Roman"/>
          <w:kern w:val="2"/>
          <w:sz w:val="24"/>
          <w:szCs w:val="24"/>
          <w:lang w:val="sr-Cyrl-RS"/>
          <w14:ligatures w14:val="standardContextual"/>
        </w:rPr>
        <w:t>благовремено промовисање школе (сајт школе, инстаграм налог школе, локална телевизија). Сарадња са разним организацијама, културним центрима и институцијама.</w:t>
      </w:r>
    </w:p>
    <w:p w14:paraId="6BE034AE">
      <w:pPr>
        <w:spacing w:after="0" w:line="240" w:lineRule="auto"/>
        <w:rPr>
          <w:rFonts w:ascii="Times New Roman" w:hAnsi="Times New Roman" w:eastAsia="Calibri" w:cs="Times New Roman"/>
          <w:kern w:val="2"/>
          <w:sz w:val="24"/>
          <w:szCs w:val="24"/>
          <w:lang w:val="sr-Cyrl-CS"/>
          <w14:ligatures w14:val="standardContextual"/>
        </w:rPr>
      </w:pPr>
      <w:r>
        <w:rPr>
          <w:rFonts w:ascii="Times New Roman" w:hAnsi="Times New Roman" w:eastAsia="Calibri" w:cs="Times New Roman"/>
          <w:kern w:val="2"/>
          <w:sz w:val="24"/>
          <w:szCs w:val="24"/>
          <w:lang w:val="sr-Cyrl-RS"/>
          <w14:ligatures w14:val="standardContextual"/>
        </w:rPr>
        <w:t xml:space="preserve">Организовали и реализовали смо хуманитарни базар у матичној школи за нашег суграђанина на којем су учествовали ученици млађих разреда, а посетиоци били мештани сва три села. </w:t>
      </w:r>
      <w:r>
        <w:rPr>
          <w:rFonts w:ascii="Times New Roman" w:hAnsi="Times New Roman" w:eastAsia="Calibri" w:cs="Times New Roman"/>
          <w:kern w:val="2"/>
          <w:sz w:val="24"/>
          <w:szCs w:val="24"/>
          <w:lang w:val="sr-Cyrl-CS"/>
          <w14:ligatures w14:val="standardContextual"/>
        </w:rPr>
        <w:t>У другом полугодишту т</w:t>
      </w:r>
      <w:r>
        <w:rPr>
          <w:rFonts w:ascii="Times New Roman" w:hAnsi="Times New Roman" w:eastAsia="Calibri" w:cs="Times New Roman"/>
          <w:kern w:val="2"/>
          <w:sz w:val="24"/>
          <w:szCs w:val="24"/>
          <w:lang w:val="sr-Cyrl-RS"/>
          <w14:ligatures w14:val="standardContextual"/>
        </w:rPr>
        <w:t xml:space="preserve">рудила сам се да све финансије које се односе на све приходе, рационално и  према финансијском плану користим. </w:t>
      </w:r>
    </w:p>
    <w:p w14:paraId="1351F4F2">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У циљу стварања бољих услова за рад наставног особља своју активност усмерила сам на реализацији набавке: текуће оправке и одржавања рачунарске опреме и замена штампача; књиге поклони за награђене ученике; упис нових ђака првака; фотокопирање материјала за образовање и канцеларијске послове; материјала за фарбање.</w:t>
      </w:r>
    </w:p>
    <w:p w14:paraId="4A2E9399">
      <w:pPr>
        <w:spacing w:after="0" w:line="240" w:lineRule="auto"/>
        <w:rPr>
          <w:rFonts w:ascii="Times New Roman" w:hAnsi="Times New Roman" w:eastAsia="Calibri" w:cs="Times New Roman"/>
          <w:kern w:val="2"/>
          <w:sz w:val="24"/>
          <w:szCs w:val="24"/>
          <w:lang w:val="sr-Cyrl-CS"/>
          <w14:ligatures w14:val="standardContextual"/>
        </w:rPr>
      </w:pPr>
      <w:r>
        <w:rPr>
          <w:rFonts w:ascii="Times New Roman" w:hAnsi="Times New Roman" w:eastAsia="Calibri" w:cs="Times New Roman"/>
          <w:kern w:val="2"/>
          <w:sz w:val="24"/>
          <w:szCs w:val="24"/>
          <w:lang w:val="sr-Cyrl-CS"/>
          <w14:ligatures w14:val="standardContextual"/>
        </w:rPr>
        <w:t>Свој рад усмерила сам на:</w:t>
      </w:r>
    </w:p>
    <w:p w14:paraId="77E12A72">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14:ligatures w14:val="standardContextual"/>
        </w:rPr>
        <w:t xml:space="preserve">             </w:t>
      </w:r>
      <w:r>
        <w:rPr>
          <w:rFonts w:ascii="Times New Roman" w:hAnsi="Times New Roman" w:eastAsia="Calibri" w:cs="Times New Roman"/>
          <w:kern w:val="2"/>
          <w:sz w:val="24"/>
          <w:szCs w:val="24"/>
          <w:lang w:val="sr-Cyrl-RS"/>
          <w14:ligatures w14:val="standardContextual"/>
        </w:rPr>
        <w:t>-   конструктивном договору са Стучним већима, Педагошким колегијумом и Наставничким већем и координаторима свих тимова и актива о свим активностима планираним Годишњим планом рада у другом полугодишту 2025/2026. године.</w:t>
      </w:r>
    </w:p>
    <w:p w14:paraId="14265DC3">
      <w:pPr>
        <w:spacing w:after="0" w:line="240" w:lineRule="auto"/>
        <w:rPr>
          <w:rFonts w:ascii="Times New Roman" w:hAnsi="Times New Roman" w:eastAsia="Calibri" w:cs="Times New Roman"/>
          <w:kern w:val="2"/>
          <w:sz w:val="24"/>
          <w:szCs w:val="24"/>
          <w:lang w:val="sr-Latn-RS"/>
          <w14:ligatures w14:val="standardContextual"/>
        </w:rPr>
      </w:pPr>
      <w:r>
        <w:rPr>
          <w:rFonts w:ascii="Times New Roman" w:hAnsi="Times New Roman" w:eastAsia="Calibri" w:cs="Times New Roman"/>
          <w:kern w:val="2"/>
          <w:sz w:val="24"/>
          <w:szCs w:val="24"/>
          <w:lang w:val="sr-Cyrl-RS"/>
          <w14:ligatures w14:val="standardContextual"/>
        </w:rPr>
        <w:t>-     обезбеђивању услова за рад свих запослених;</w:t>
      </w:r>
    </w:p>
    <w:p w14:paraId="1EE7CF8B">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     благовремено обавештавање о такмичењима и њихова реализација;</w:t>
      </w:r>
    </w:p>
    <w:p w14:paraId="3E11C8D6">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    благовременом достављању свих неопходних података  ШУ Београд ресорном министарству – ажурирање базе података у информационом систему  Јисп;</w:t>
      </w:r>
    </w:p>
    <w:p w14:paraId="4B527C34">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 xml:space="preserve">-    организовању и активном раду стручних актива,  тимова у складу са Годишњим планом рада школе;  </w:t>
      </w:r>
    </w:p>
    <w:p w14:paraId="3673B527">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 xml:space="preserve">-  промоцији школе </w:t>
      </w:r>
    </w:p>
    <w:p w14:paraId="0FF95FFA">
      <w:pPr>
        <w:spacing w:after="0" w:line="240" w:lineRule="auto"/>
        <w:rPr>
          <w:rFonts w:ascii="Times New Roman" w:hAnsi="Times New Roman" w:eastAsia="Calibri" w:cs="Times New Roman"/>
          <w:kern w:val="2"/>
          <w:sz w:val="24"/>
          <w:szCs w:val="24"/>
          <w:lang w:val="sr-Cyrl-RS"/>
          <w14:ligatures w14:val="standardContextual"/>
        </w:rPr>
      </w:pPr>
    </w:p>
    <w:p w14:paraId="6CE3C63F">
      <w:pPr>
        <w:spacing w:after="0" w:line="240" w:lineRule="auto"/>
        <w:rPr>
          <w:rFonts w:ascii="Times New Roman" w:hAnsi="Times New Roman" w:eastAsia="Calibri" w:cs="Times New Roman"/>
          <w:kern w:val="2"/>
          <w:sz w:val="24"/>
          <w:szCs w:val="24"/>
          <w:lang w:val="sr-Cyrl-RS"/>
          <w14:ligatures w14:val="standardContextual"/>
        </w:rPr>
      </w:pPr>
    </w:p>
    <w:p w14:paraId="79394336">
      <w:pPr>
        <w:spacing w:after="0" w:line="240" w:lineRule="auto"/>
        <w:rPr>
          <w:rFonts w:ascii="Times New Roman" w:hAnsi="Times New Roman" w:eastAsia="Calibri" w:cs="Times New Roman"/>
          <w:kern w:val="2"/>
          <w:sz w:val="24"/>
          <w:szCs w:val="24"/>
          <w:lang w:val="sr-Cyrl-RS"/>
          <w14:ligatures w14:val="standardContextual"/>
        </w:rPr>
      </w:pPr>
    </w:p>
    <w:p w14:paraId="24D47737">
      <w:pPr>
        <w:spacing w:after="0" w:line="240" w:lineRule="auto"/>
        <w:rPr>
          <w:rFonts w:ascii="Times New Roman" w:hAnsi="Times New Roman" w:eastAsia="Calibri" w:cs="Times New Roman"/>
          <w:kern w:val="2"/>
          <w:sz w:val="24"/>
          <w:szCs w:val="24"/>
          <w:lang w:val="sr-Cyrl-RS"/>
          <w14:ligatures w14:val="standardContextual"/>
        </w:rPr>
      </w:pPr>
    </w:p>
    <w:p w14:paraId="05EE318E">
      <w:pPr>
        <w:spacing w:after="0" w:line="240" w:lineRule="auto"/>
        <w:rPr>
          <w:rFonts w:ascii="Times New Roman" w:hAnsi="Times New Roman" w:eastAsia="Calibri" w:cs="Times New Roman"/>
          <w:b/>
          <w:bCs/>
          <w:kern w:val="2"/>
          <w:sz w:val="24"/>
          <w:szCs w:val="24"/>
          <w:lang w:val="sr-Cyrl-RS"/>
          <w14:ligatures w14:val="standardContextual"/>
        </w:rPr>
      </w:pPr>
      <w:r>
        <w:rPr>
          <w:rFonts w:ascii="Times New Roman" w:hAnsi="Times New Roman" w:eastAsia="Calibri" w:cs="Times New Roman"/>
          <w:b/>
          <w:bCs/>
          <w:kern w:val="2"/>
          <w:sz w:val="24"/>
          <w:szCs w:val="24"/>
          <w:lang w:val="sr-Cyrl-RS"/>
          <w14:ligatures w14:val="standardContextual"/>
        </w:rPr>
        <w:t>II област: Планирање, организовање и контрола рада установе</w:t>
      </w:r>
    </w:p>
    <w:p w14:paraId="1DEFCD62">
      <w:pPr>
        <w:spacing w:after="0" w:line="240" w:lineRule="auto"/>
        <w:rPr>
          <w:rFonts w:ascii="Times New Roman" w:hAnsi="Times New Roman" w:eastAsia="Calibri" w:cs="Times New Roman"/>
          <w:kern w:val="2"/>
          <w:sz w:val="24"/>
          <w:szCs w:val="24"/>
          <w:lang w:val="sr-Cyrl-RS"/>
          <w14:ligatures w14:val="standardContextual"/>
        </w:rPr>
      </w:pPr>
    </w:p>
    <w:p w14:paraId="13A6F64E">
      <w:pPr>
        <w:spacing w:after="0" w:line="240" w:lineRule="auto"/>
        <w:rPr>
          <w:rFonts w:ascii="Times New Roman" w:hAnsi="Times New Roman" w:eastAsia="Calibri" w:cs="Times New Roman"/>
          <w:kern w:val="2"/>
          <w:sz w:val="24"/>
          <w:szCs w:val="24"/>
          <w:lang w:val="sr-Cyrl-RS"/>
          <w14:ligatures w14:val="standardContextual"/>
        </w:rPr>
      </w:pPr>
    </w:p>
    <w:p w14:paraId="0743CFAD">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 xml:space="preserve">У школској 2025/2026. години  школа је Годишњим планом рада дефинисан је рад стручних већа, тимова и актива. За успешан рад свим члановима стручних већа, тимова и актива, дала сам потребна упутства за рад у складу са законом. </w:t>
      </w:r>
    </w:p>
    <w:p w14:paraId="4F82E24F">
      <w:pPr>
        <w:spacing w:after="0" w:line="240" w:lineRule="auto"/>
        <w:rPr>
          <w:rFonts w:ascii="Times New Roman" w:hAnsi="Times New Roman" w:eastAsia="Calibri" w:cs="Times New Roman"/>
          <w:kern w:val="2"/>
          <w:sz w:val="24"/>
          <w:szCs w:val="24"/>
          <w:lang w:val="sr-Cyrl-RS"/>
          <w14:ligatures w14:val="standardContextual"/>
        </w:rPr>
      </w:pPr>
    </w:p>
    <w:p w14:paraId="6B30CEF5">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Стручни активи и тимови су имали следеће активности :</w:t>
      </w:r>
    </w:p>
    <w:p w14:paraId="4A807A2D">
      <w:pPr>
        <w:spacing w:after="0" w:line="240" w:lineRule="auto"/>
        <w:rPr>
          <w:rFonts w:ascii="Times New Roman" w:hAnsi="Times New Roman" w:eastAsia="Calibri" w:cs="Times New Roman"/>
          <w:kern w:val="2"/>
          <w:sz w:val="24"/>
          <w:szCs w:val="24"/>
          <w:lang w:val="sr-Cyrl-RS"/>
          <w14:ligatures w14:val="standardContextual"/>
        </w:rPr>
      </w:pPr>
    </w:p>
    <w:p w14:paraId="3DDBDCDA">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Педагошки колегијум -   6 седница</w:t>
      </w:r>
    </w:p>
    <w:p w14:paraId="36B45C21">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Наставничко веће -   11 седница</w:t>
      </w:r>
    </w:p>
    <w:p w14:paraId="403F3C06">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Стручна већа  – укупно 41 састанака</w:t>
      </w:r>
    </w:p>
    <w:p w14:paraId="54EE8A72">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Тим за развојно планирање -  5 састанака</w:t>
      </w:r>
    </w:p>
    <w:p w14:paraId="5E421034">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Тим за развој школског програма –  6 састанака</w:t>
      </w:r>
    </w:p>
    <w:p w14:paraId="27747E19">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Тим за инклузивно образовање -  10 састанака</w:t>
      </w:r>
    </w:p>
    <w:p w14:paraId="3B164B71">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Тим за заштиту од дискриминације, насиља, злостављања и занемаривања –  21 састанак</w:t>
      </w:r>
    </w:p>
    <w:p w14:paraId="6158F707">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Тим за самовредновање квалитета рада школе – 6 састанака</w:t>
      </w:r>
    </w:p>
    <w:p w14:paraId="2D09C49A">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Тим за обезбеђивање квалитета и развој школе – 6 састанка</w:t>
      </w:r>
    </w:p>
    <w:p w14:paraId="6AC8017D">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Тим за развој међупредметних компетенција и предузетништва -  4 састанка</w:t>
      </w:r>
    </w:p>
    <w:p w14:paraId="15EE056F">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Тим за професионални развој – 4 састанка</w:t>
      </w:r>
    </w:p>
    <w:p w14:paraId="675331E3">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Тим за промоцију школе – 8 састанака</w:t>
      </w:r>
    </w:p>
    <w:p w14:paraId="7DADC500">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Ученички парламент  -  7 састанака</w:t>
      </w:r>
    </w:p>
    <w:p w14:paraId="0E6B94A7">
      <w:pPr>
        <w:spacing w:after="0" w:line="240" w:lineRule="auto"/>
        <w:rPr>
          <w:rFonts w:ascii="Times New Roman" w:hAnsi="Times New Roman" w:eastAsia="Calibri" w:cs="Times New Roman"/>
          <w:kern w:val="2"/>
          <w:sz w:val="24"/>
          <w:szCs w:val="24"/>
          <w:lang w:val="sr-Cyrl-CS"/>
          <w14:ligatures w14:val="standardContextual"/>
        </w:rPr>
      </w:pPr>
    </w:p>
    <w:p w14:paraId="503283B0">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Педагошки колегијум је активно учествовао у планирању и праћењу напредовања ученика. Извршено је вредновање из области је програмирања, планирања и извештавања. Континуирано се пратио рад ученика и наставника у непосредној настави. Сви тимови  узели су учешће у свом раду. Планиране активности у области деловања тимова су праћене и реализоване у оквиру рада Педагошког колегијума, стручних већа, наставничког већа и стручних актива и на састанцима непосредно. Комуникација и сарадња са члановима тимова одвијала се  свакодневно  уживо и електронским путем.  Тим за промоцију школе континуирано је промовисао све школске активности у току другог  полугодишта путем школског сајта и инстраграм налога школе.</w:t>
      </w:r>
    </w:p>
    <w:p w14:paraId="3CF2D98B">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Евиденција активности  рада тимова се редовно води и бележи.</w:t>
      </w:r>
    </w:p>
    <w:p w14:paraId="4B9084D5">
      <w:pPr>
        <w:spacing w:after="0" w:line="240" w:lineRule="auto"/>
        <w:rPr>
          <w:rFonts w:ascii="Times New Roman" w:hAnsi="Times New Roman" w:eastAsia="Calibri" w:cs="Times New Roman"/>
          <w:b/>
          <w:kern w:val="2"/>
          <w:sz w:val="24"/>
          <w:szCs w:val="24"/>
          <w:lang w:val="sr-Cyrl-RS"/>
          <w14:ligatures w14:val="standardContextual"/>
        </w:rPr>
      </w:pPr>
    </w:p>
    <w:p w14:paraId="0244C955">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 xml:space="preserve">У дргом полугодишту Актив за развојно планирање активно се бавио реализовањем развојног плана. </w:t>
      </w:r>
    </w:p>
    <w:p w14:paraId="23EC6F36">
      <w:pPr>
        <w:spacing w:after="0" w:line="240" w:lineRule="auto"/>
        <w:rPr>
          <w:rFonts w:ascii="Times New Roman" w:hAnsi="Times New Roman" w:eastAsia="Calibri" w:cs="Times New Roman"/>
          <w:b/>
          <w:kern w:val="2"/>
          <w:sz w:val="24"/>
          <w:szCs w:val="24"/>
          <w14:ligatures w14:val="standardContextual"/>
        </w:rPr>
      </w:pPr>
    </w:p>
    <w:p w14:paraId="40734056">
      <w:pPr>
        <w:spacing w:after="0" w:line="240" w:lineRule="auto"/>
        <w:rPr>
          <w:rFonts w:ascii="Times New Roman" w:hAnsi="Times New Roman" w:eastAsia="Calibri" w:cs="Times New Roman"/>
          <w:b/>
          <w:kern w:val="2"/>
          <w:sz w:val="24"/>
          <w:szCs w:val="24"/>
          <w:lang w:val="sr-Cyrl-RS"/>
          <w14:ligatures w14:val="standardContextual"/>
        </w:rPr>
      </w:pPr>
      <w:r>
        <w:rPr>
          <w:rFonts w:ascii="Times New Roman" w:hAnsi="Times New Roman" w:eastAsia="Calibri" w:cs="Times New Roman"/>
          <w:b/>
          <w:kern w:val="2"/>
          <w:sz w:val="24"/>
          <w:szCs w:val="24"/>
          <w:lang w:val="sr-Cyrl-RS"/>
          <w14:ligatures w14:val="standardContextual"/>
        </w:rPr>
        <w:t>Програмирање, планирање и  извештавање:</w:t>
      </w:r>
    </w:p>
    <w:p w14:paraId="20780C4B">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-Развојни циљ: Унапређивање школске документације</w:t>
      </w:r>
    </w:p>
    <w:p w14:paraId="387C660C">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-Усвојена су сва важна документа у законски дефинисаном року и постоји јасна корелација између ГПР-а, развојног плана школе и школског програма;</w:t>
      </w:r>
    </w:p>
    <w:p w14:paraId="1763BB2B">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-Извештаји о раду свих органа школе пишу се и редовно предају на крају сваког класификационог периода, прецизни су и јасни;</w:t>
      </w:r>
    </w:p>
    <w:p w14:paraId="68102E2B">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-сви чланови предали су личне планове стручног усавршавања;</w:t>
      </w:r>
    </w:p>
    <w:p w14:paraId="4FC827BF">
      <w:pPr>
        <w:spacing w:after="0" w:line="240" w:lineRule="auto"/>
        <w:rPr>
          <w:rFonts w:ascii="Times New Roman" w:hAnsi="Times New Roman" w:eastAsia="Calibri" w:cs="Times New Roman"/>
          <w:kern w:val="2"/>
          <w:sz w:val="24"/>
          <w:szCs w:val="24"/>
          <w:lang w:val="sr-Cyrl-RS"/>
          <w14:ligatures w14:val="standardContextual"/>
        </w:rPr>
      </w:pPr>
    </w:p>
    <w:p w14:paraId="4CA9BB74">
      <w:pPr>
        <w:spacing w:after="0" w:line="240" w:lineRule="auto"/>
        <w:rPr>
          <w:rFonts w:ascii="Times New Roman" w:hAnsi="Times New Roman" w:eastAsia="Calibri" w:cs="Times New Roman"/>
          <w:b/>
          <w:kern w:val="2"/>
          <w:sz w:val="24"/>
          <w:szCs w:val="24"/>
          <w:lang w:val="sr-Cyrl-RS"/>
          <w14:ligatures w14:val="standardContextual"/>
        </w:rPr>
      </w:pPr>
      <w:r>
        <w:rPr>
          <w:rFonts w:ascii="Times New Roman" w:hAnsi="Times New Roman" w:eastAsia="Calibri" w:cs="Times New Roman"/>
          <w:b/>
          <w:kern w:val="2"/>
          <w:sz w:val="24"/>
          <w:szCs w:val="24"/>
          <w:lang w:val="sr-Cyrl-RS"/>
          <w14:ligatures w14:val="standardContextual"/>
        </w:rPr>
        <w:t xml:space="preserve">Настава и учење:  </w:t>
      </w:r>
    </w:p>
    <w:p w14:paraId="26892EA7">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Развојни циљ: Унапређивање и одржавање квалитета наставе</w:t>
      </w:r>
    </w:p>
    <w:p w14:paraId="77CF8A84">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-У свакодневној настави, користиле су се информационе технологије, разноврсни веб алати како би настава била што квалитетнија реализована.</w:t>
      </w:r>
    </w:p>
    <w:p w14:paraId="7001DF97">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-Усаглашавање критеријума оцењивања на свим одсецима реализује се на првим састанцима наставника;</w:t>
      </w:r>
    </w:p>
    <w:p w14:paraId="12EB8497">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-У току школске године, планирано је одржавање угледних часова - реализовано је 5 угледних часова;</w:t>
      </w:r>
    </w:p>
    <w:p w14:paraId="704A5B83">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 Директор и педагог школе обишл</w:t>
      </w:r>
      <w:r>
        <w:rPr>
          <w:rFonts w:ascii="Times New Roman" w:hAnsi="Times New Roman" w:eastAsia="Calibri" w:cs="Times New Roman"/>
          <w:kern w:val="2"/>
          <w:sz w:val="24"/>
          <w:szCs w:val="24"/>
          <w:lang w:val="sr-Latn-RS"/>
          <w14:ligatures w14:val="standardContextual"/>
        </w:rPr>
        <w:t>e</w:t>
      </w:r>
      <w:r>
        <w:rPr>
          <w:rFonts w:ascii="Times New Roman" w:hAnsi="Times New Roman" w:eastAsia="Calibri" w:cs="Times New Roman"/>
          <w:kern w:val="2"/>
          <w:sz w:val="24"/>
          <w:szCs w:val="24"/>
          <w:lang w:val="sr-Cyrl-RS"/>
          <w14:ligatures w14:val="standardContextual"/>
        </w:rPr>
        <w:t xml:space="preserve"> су часове у матичној школи и ИО у Араповцу и Миросаљцима. Закључак је да наставници у већини имају уредну педагошку документацији, припремају часове и наставу прилагођавају потребама ученика. Ученици су активни и спремни на сарадњу. Јасно се истичу циљеви часа, ученици добијају јасну повратну информацију која знања треба да усвоје и наставници усмеравају ученике о циљевима у учењу која треба да остваре.</w:t>
      </w:r>
    </w:p>
    <w:p w14:paraId="6FA59571">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 xml:space="preserve"> -Обављена је контрола вођења евиденције прегледањем електронских дневника, наставници су упућени да евентуалне грешке/пропусте отклоне у што краћем року. Контрола вођења евиденције обављана је током школске године.</w:t>
      </w:r>
    </w:p>
    <w:p w14:paraId="3E62FCC6">
      <w:pPr>
        <w:spacing w:after="0" w:line="240" w:lineRule="auto"/>
        <w:rPr>
          <w:rFonts w:ascii="Times New Roman" w:hAnsi="Times New Roman" w:eastAsia="Calibri" w:cs="Times New Roman"/>
          <w:kern w:val="2"/>
          <w:sz w:val="24"/>
          <w:szCs w:val="24"/>
          <w:lang w:val="sr-Cyrl-RS"/>
          <w14:ligatures w14:val="standardContextual"/>
        </w:rPr>
      </w:pPr>
    </w:p>
    <w:p w14:paraId="768800FB">
      <w:pPr>
        <w:spacing w:after="0" w:line="240" w:lineRule="auto"/>
        <w:rPr>
          <w:rFonts w:ascii="Times New Roman" w:hAnsi="Times New Roman" w:eastAsia="Calibri" w:cs="Times New Roman"/>
          <w:b/>
          <w:kern w:val="2"/>
          <w:sz w:val="24"/>
          <w:szCs w:val="24"/>
          <w:lang w:val="sr-Cyrl-RS"/>
          <w14:ligatures w14:val="standardContextual"/>
        </w:rPr>
      </w:pPr>
      <w:r>
        <w:rPr>
          <w:rFonts w:ascii="Times New Roman" w:hAnsi="Times New Roman" w:eastAsia="Calibri" w:cs="Times New Roman"/>
          <w:b/>
          <w:kern w:val="2"/>
          <w:sz w:val="24"/>
          <w:szCs w:val="24"/>
          <w:lang w:val="sr-Cyrl-RS"/>
          <w14:ligatures w14:val="standardContextual"/>
        </w:rPr>
        <w:t>Образовна постигнућа ученика:</w:t>
      </w:r>
    </w:p>
    <w:p w14:paraId="5A9AA135">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ab/>
      </w:r>
      <w:r>
        <w:rPr>
          <w:rFonts w:ascii="Times New Roman" w:hAnsi="Times New Roman" w:eastAsia="Calibri" w:cs="Times New Roman"/>
          <w:kern w:val="2"/>
          <w:sz w:val="24"/>
          <w:szCs w:val="24"/>
          <w:lang w:val="sr-Cyrl-RS"/>
          <w14:ligatures w14:val="standardContextual"/>
        </w:rPr>
        <w:t>Развојни циљ: Школска, општинска и градска такмичења</w:t>
      </w:r>
    </w:p>
    <w:p w14:paraId="79274A30">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 xml:space="preserve">     - три ученице петог и шестог разреда су освојиле прво и друго место на градском такмичењу из биологије; један ученик седмог разреда је освојио треће место на Општинском такмичењу из српског језика, једна ученица шестог разреда је освојила друго место на Општинском такмичењу из физике.</w:t>
      </w:r>
    </w:p>
    <w:p w14:paraId="73560EC4">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Развојни циљ: Промоција постигнућа и награде ученика;</w:t>
      </w:r>
    </w:p>
    <w:p w14:paraId="478174CE">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ab/>
      </w:r>
      <w:r>
        <w:rPr>
          <w:rFonts w:ascii="Times New Roman" w:hAnsi="Times New Roman" w:eastAsia="Calibri" w:cs="Times New Roman"/>
          <w:kern w:val="2"/>
          <w:sz w:val="24"/>
          <w:szCs w:val="24"/>
          <w:lang w:val="sr-Cyrl-RS"/>
          <w14:ligatures w14:val="standardContextual"/>
        </w:rPr>
        <w:t xml:space="preserve">-Све запажене активности ученика континуирано се промовишу на друштвеним мрежама, сајту школе, на локалној медијској станици. </w:t>
      </w:r>
    </w:p>
    <w:p w14:paraId="4C6AE990">
      <w:pPr>
        <w:spacing w:after="0" w:line="240" w:lineRule="auto"/>
        <w:rPr>
          <w:rFonts w:ascii="Times New Roman" w:hAnsi="Times New Roman" w:eastAsia="Calibri" w:cs="Times New Roman"/>
          <w:kern w:val="2"/>
          <w:sz w:val="24"/>
          <w:szCs w:val="24"/>
          <w:lang w:val="sr-Cyrl-RS"/>
          <w14:ligatures w14:val="standardContextual"/>
        </w:rPr>
      </w:pPr>
    </w:p>
    <w:p w14:paraId="3C8F1447">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b/>
          <w:kern w:val="2"/>
          <w:sz w:val="24"/>
          <w:szCs w:val="24"/>
          <w:lang w:val="sr-Cyrl-RS"/>
          <w14:ligatures w14:val="standardContextual"/>
        </w:rPr>
        <w:t xml:space="preserve">Подршка ученицима: </w:t>
      </w:r>
    </w:p>
    <w:p w14:paraId="5809AEE6">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Развојни циљ: Подстицање личног, професионалноги социјалног развоја ученика</w:t>
      </w:r>
    </w:p>
    <w:p w14:paraId="068795DC">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ab/>
      </w:r>
      <w:r>
        <w:rPr>
          <w:rFonts w:ascii="Times New Roman" w:hAnsi="Times New Roman" w:eastAsia="Calibri" w:cs="Times New Roman"/>
          <w:kern w:val="2"/>
          <w:sz w:val="24"/>
          <w:szCs w:val="24"/>
          <w:lang w:val="sr-Cyrl-RS"/>
          <w14:ligatures w14:val="standardContextual"/>
        </w:rPr>
        <w:t>-Наставници прилагођавају наставу индивидуалним карактеристикама, воде педагошку документацију за сваког ученика, у електронском дневнику или у интерној документацији прате напредак и подстичу развој и учење;</w:t>
      </w:r>
    </w:p>
    <w:p w14:paraId="1A8CC668">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ab/>
      </w:r>
      <w:r>
        <w:rPr>
          <w:rFonts w:ascii="Times New Roman" w:hAnsi="Times New Roman" w:eastAsia="Calibri" w:cs="Times New Roman"/>
          <w:kern w:val="2"/>
          <w:sz w:val="24"/>
          <w:szCs w:val="24"/>
          <w:lang w:val="sr-Cyrl-RS"/>
          <w14:ligatures w14:val="standardContextual"/>
        </w:rPr>
        <w:t xml:space="preserve">-наставници дају подршку ученицима код којих је могуће убрзано напредовање. </w:t>
      </w:r>
    </w:p>
    <w:p w14:paraId="25A44113">
      <w:pPr>
        <w:spacing w:after="0" w:line="240" w:lineRule="auto"/>
        <w:rPr>
          <w:rFonts w:ascii="Times New Roman" w:hAnsi="Times New Roman" w:eastAsia="Calibri" w:cs="Times New Roman"/>
          <w:kern w:val="2"/>
          <w:sz w:val="24"/>
          <w:szCs w:val="24"/>
          <w:lang w:val="sr-Cyrl-RS"/>
          <w14:ligatures w14:val="standardContextual"/>
        </w:rPr>
      </w:pPr>
    </w:p>
    <w:p w14:paraId="29613FB5">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ab/>
      </w:r>
      <w:r>
        <w:rPr>
          <w:rFonts w:ascii="Times New Roman" w:hAnsi="Times New Roman" w:eastAsia="Calibri" w:cs="Times New Roman"/>
          <w:kern w:val="2"/>
          <w:sz w:val="24"/>
          <w:szCs w:val="24"/>
          <w:lang w:val="sr-Cyrl-RS"/>
          <w14:ligatures w14:val="standardContextual"/>
        </w:rPr>
        <w:t>Развојни циљ: Увођење ваннаставних активности</w:t>
      </w:r>
    </w:p>
    <w:p w14:paraId="12D5D960">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ab/>
      </w:r>
      <w:r>
        <w:rPr>
          <w:rFonts w:ascii="Times New Roman" w:hAnsi="Times New Roman" w:eastAsia="Calibri" w:cs="Times New Roman"/>
          <w:kern w:val="2"/>
          <w:sz w:val="24"/>
          <w:szCs w:val="24"/>
          <w:lang w:val="sr-Cyrl-RS"/>
          <w14:ligatures w14:val="standardContextual"/>
        </w:rPr>
        <w:t>- За ваннаставне активности у организацији школе и одржавање хуманитарног базара заслужни су учитељи, родитељи и ученици наше школе. Базар је био изузетно посећен и успешан.</w:t>
      </w:r>
    </w:p>
    <w:p w14:paraId="3100EA74">
      <w:pPr>
        <w:spacing w:after="0" w:line="240" w:lineRule="auto"/>
        <w:rPr>
          <w:rFonts w:ascii="Times New Roman" w:hAnsi="Times New Roman" w:eastAsia="Calibri" w:cs="Times New Roman"/>
          <w:kern w:val="2"/>
          <w:sz w:val="24"/>
          <w:szCs w:val="24"/>
          <w:lang w:val="sr-Cyrl-RS"/>
          <w14:ligatures w14:val="standardContextual"/>
        </w:rPr>
      </w:pPr>
    </w:p>
    <w:p w14:paraId="0B2F2EEC">
      <w:pPr>
        <w:spacing w:after="0" w:line="240" w:lineRule="auto"/>
        <w:rPr>
          <w:rFonts w:ascii="Times New Roman" w:hAnsi="Times New Roman" w:eastAsia="Calibri" w:cs="Times New Roman"/>
          <w:kern w:val="2"/>
          <w:sz w:val="24"/>
          <w:szCs w:val="24"/>
          <w:lang w:val="sr-Cyrl-RS"/>
          <w14:ligatures w14:val="standardContextual"/>
        </w:rPr>
      </w:pPr>
    </w:p>
    <w:p w14:paraId="2C27D1DA">
      <w:pPr>
        <w:spacing w:after="0" w:line="240" w:lineRule="auto"/>
        <w:rPr>
          <w:rFonts w:ascii="Times New Roman" w:hAnsi="Times New Roman" w:eastAsia="Calibri" w:cs="Times New Roman"/>
          <w:b/>
          <w:kern w:val="2"/>
          <w:sz w:val="24"/>
          <w:szCs w:val="24"/>
          <w:lang w:val="sr-Cyrl-RS"/>
          <w14:ligatures w14:val="standardContextual"/>
        </w:rPr>
      </w:pPr>
      <w:r>
        <w:rPr>
          <w:rFonts w:ascii="Times New Roman" w:hAnsi="Times New Roman" w:eastAsia="Calibri" w:cs="Times New Roman"/>
          <w:b/>
          <w:kern w:val="2"/>
          <w:sz w:val="24"/>
          <w:szCs w:val="24"/>
          <w:lang w:val="sr-Cyrl-RS"/>
          <w14:ligatures w14:val="standardContextual"/>
        </w:rPr>
        <w:t>Етос:</w:t>
      </w:r>
    </w:p>
    <w:p w14:paraId="0EAA61EE">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 у школи се негује толеранција и разумевање међу запосленима и ученицима.</w:t>
      </w:r>
    </w:p>
    <w:p w14:paraId="397B90BF">
      <w:pPr>
        <w:spacing w:after="0" w:line="240" w:lineRule="auto"/>
        <w:rPr>
          <w:rFonts w:ascii="Times New Roman" w:hAnsi="Times New Roman" w:eastAsia="Calibri" w:cs="Times New Roman"/>
          <w:b/>
          <w:kern w:val="2"/>
          <w:sz w:val="24"/>
          <w:szCs w:val="24"/>
          <w:lang w:val="sr-Cyrl-RS"/>
          <w14:ligatures w14:val="standardContextual"/>
        </w:rPr>
      </w:pPr>
    </w:p>
    <w:p w14:paraId="546CCC72">
      <w:pPr>
        <w:spacing w:after="0" w:line="240" w:lineRule="auto"/>
        <w:rPr>
          <w:rFonts w:ascii="Times New Roman" w:hAnsi="Times New Roman" w:eastAsia="Calibri" w:cs="Times New Roman"/>
          <w:b/>
          <w:kern w:val="2"/>
          <w:sz w:val="24"/>
          <w:szCs w:val="24"/>
          <w:lang w:val="sr-Cyrl-RS"/>
          <w14:ligatures w14:val="standardContextual"/>
        </w:rPr>
      </w:pPr>
      <w:r>
        <w:rPr>
          <w:rFonts w:ascii="Times New Roman" w:hAnsi="Times New Roman" w:eastAsia="Calibri" w:cs="Times New Roman"/>
          <w:b/>
          <w:kern w:val="2"/>
          <w:sz w:val="24"/>
          <w:szCs w:val="24"/>
          <w:lang w:val="sr-Cyrl-RS"/>
          <w14:ligatures w14:val="standardContextual"/>
        </w:rPr>
        <w:t>Организација рада школе, управљање људским и материјалним ресурсима:</w:t>
      </w:r>
    </w:p>
    <w:p w14:paraId="6CEC222E">
      <w:pPr>
        <w:spacing w:after="0" w:line="240" w:lineRule="auto"/>
        <w:rPr>
          <w:rFonts w:ascii="Times New Roman" w:hAnsi="Times New Roman" w:eastAsia="Calibri" w:cs="Times New Roman"/>
          <w:b/>
          <w:kern w:val="2"/>
          <w:sz w:val="24"/>
          <w:szCs w:val="24"/>
          <w:lang w:val="sr-Cyrl-RS"/>
          <w14:ligatures w14:val="standardContextual"/>
        </w:rPr>
      </w:pPr>
    </w:p>
    <w:p w14:paraId="39E826B6">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b/>
          <w:kern w:val="2"/>
          <w:sz w:val="24"/>
          <w:szCs w:val="24"/>
          <w:lang w:val="sr-Cyrl-RS"/>
          <w14:ligatures w14:val="standardContextual"/>
        </w:rPr>
        <w:tab/>
      </w:r>
      <w:r>
        <w:rPr>
          <w:rFonts w:ascii="Times New Roman" w:hAnsi="Times New Roman" w:eastAsia="Calibri" w:cs="Times New Roman"/>
          <w:kern w:val="2"/>
          <w:sz w:val="24"/>
          <w:szCs w:val="24"/>
          <w:lang w:val="sr-Cyrl-RS"/>
          <w14:ligatures w14:val="standardContextual"/>
        </w:rPr>
        <w:t>Развојни циљ: повећање компетенција наставника за промене и иновације у школи</w:t>
      </w:r>
    </w:p>
    <w:p w14:paraId="1A21F274">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 xml:space="preserve">У другом полугодишту реализован је семинар „Предузетништвом до знања“ у школи. Шеф рачуноводства је похађала једнодневни семинар о јиспу, искри, архивирању и спирију. </w:t>
      </w:r>
    </w:p>
    <w:p w14:paraId="235F19EB">
      <w:pPr>
        <w:spacing w:after="0" w:line="240" w:lineRule="auto"/>
        <w:rPr>
          <w:rFonts w:ascii="Times New Roman" w:hAnsi="Times New Roman" w:eastAsia="Calibri" w:cs="Times New Roman"/>
          <w:kern w:val="2"/>
          <w:sz w:val="24"/>
          <w:szCs w:val="24"/>
          <w:lang w:val="sr-Cyrl-RS"/>
          <w14:ligatures w14:val="standardContextual"/>
        </w:rPr>
      </w:pPr>
    </w:p>
    <w:p w14:paraId="127214AE">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ab/>
      </w:r>
      <w:r>
        <w:rPr>
          <w:rFonts w:ascii="Times New Roman" w:hAnsi="Times New Roman" w:eastAsia="Calibri" w:cs="Times New Roman"/>
          <w:kern w:val="2"/>
          <w:sz w:val="24"/>
          <w:szCs w:val="24"/>
          <w:lang w:val="sr-Cyrl-RS"/>
          <w14:ligatures w14:val="standardContextual"/>
        </w:rPr>
        <w:t>Развојни циљ. Фискултурна сала</w:t>
      </w:r>
    </w:p>
    <w:p w14:paraId="3D90158D">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ab/>
      </w:r>
      <w:r>
        <w:rPr>
          <w:rFonts w:ascii="Times New Roman" w:hAnsi="Times New Roman" w:eastAsia="Calibri" w:cs="Times New Roman"/>
          <w:kern w:val="2"/>
          <w:sz w:val="24"/>
          <w:szCs w:val="24"/>
          <w:lang w:val="sr-Cyrl-RS"/>
          <w14:ligatures w14:val="standardContextual"/>
        </w:rPr>
        <w:t xml:space="preserve">-Локална самоуправа и надлежно министарство обавештено је о потребама школе за новим објектом. </w:t>
      </w:r>
    </w:p>
    <w:p w14:paraId="5B97A0DB">
      <w:pPr>
        <w:spacing w:after="0" w:line="240" w:lineRule="auto"/>
        <w:rPr>
          <w:rFonts w:ascii="Times New Roman" w:hAnsi="Times New Roman" w:eastAsia="Calibri" w:cs="Times New Roman"/>
          <w:kern w:val="2"/>
          <w:sz w:val="24"/>
          <w:szCs w:val="24"/>
          <w:lang w:val="sr-Cyrl-RS"/>
          <w14:ligatures w14:val="standardContextual"/>
        </w:rPr>
      </w:pPr>
    </w:p>
    <w:p w14:paraId="6302DB35">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ab/>
      </w:r>
      <w:r>
        <w:rPr>
          <w:rFonts w:ascii="Times New Roman" w:hAnsi="Times New Roman" w:eastAsia="Calibri" w:cs="Times New Roman"/>
          <w:kern w:val="2"/>
          <w:sz w:val="24"/>
          <w:szCs w:val="24"/>
          <w:lang w:val="sr-Cyrl-RS"/>
          <w14:ligatures w14:val="standardContextual"/>
        </w:rPr>
        <w:t>Развојни циљ: Обезбедити квалитетну промоцију школе</w:t>
      </w:r>
    </w:p>
    <w:p w14:paraId="7FA05E6F">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  промоција школе одвијала се свакодневно посредством друштвених мрежа</w:t>
      </w:r>
    </w:p>
    <w:p w14:paraId="4653D4E4">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 урађена је приредба за прваке, приредба поводом Дана школе и школске славе</w:t>
      </w:r>
    </w:p>
    <w:p w14:paraId="191AFF61">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 хуманитарни базар</w:t>
      </w:r>
    </w:p>
    <w:p w14:paraId="3BC3E9D4">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 сваки успех на такмичењима је постављен на сајт школе и инстагран налог школе</w:t>
      </w:r>
    </w:p>
    <w:p w14:paraId="65EE4FB1">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 одржан је испраћај осмака</w:t>
      </w:r>
    </w:p>
    <w:p w14:paraId="027425CD">
      <w:pPr>
        <w:spacing w:after="0" w:line="240" w:lineRule="auto"/>
        <w:rPr>
          <w:rFonts w:ascii="Times New Roman" w:hAnsi="Times New Roman" w:eastAsia="Calibri" w:cs="Times New Roman"/>
          <w:kern w:val="2"/>
          <w:sz w:val="24"/>
          <w:szCs w:val="24"/>
          <w:lang w:val="sr-Cyrl-RS"/>
          <w14:ligatures w14:val="standardContextual"/>
        </w:rPr>
      </w:pPr>
    </w:p>
    <w:p w14:paraId="3CDADD8C">
      <w:pPr>
        <w:spacing w:after="0" w:line="240" w:lineRule="auto"/>
        <w:rPr>
          <w:rFonts w:ascii="Times New Roman" w:hAnsi="Times New Roman" w:eastAsia="Calibri" w:cs="Times New Roman"/>
          <w:kern w:val="2"/>
          <w:sz w:val="24"/>
          <w:szCs w:val="24"/>
          <w:lang w:val="sr-Cyrl-CS"/>
          <w14:ligatures w14:val="standardContextual"/>
        </w:rPr>
      </w:pPr>
      <w:r>
        <w:rPr>
          <w:rFonts w:ascii="Times New Roman" w:hAnsi="Times New Roman" w:eastAsia="Calibri" w:cs="Times New Roman"/>
          <w:kern w:val="2"/>
          <w:sz w:val="24"/>
          <w:szCs w:val="24"/>
          <w:lang w:val="sr-Cyrl-RS"/>
          <w14:ligatures w14:val="standardContextual"/>
        </w:rPr>
        <w:t xml:space="preserve">У другом  полугодишту 2025/2026. године придржавала сам се финансијског плана и плана ЈНМВ и </w:t>
      </w:r>
      <w:r>
        <w:rPr>
          <w:rFonts w:ascii="Times New Roman" w:hAnsi="Times New Roman" w:eastAsia="Calibri" w:cs="Times New Roman"/>
          <w:kern w:val="2"/>
          <w:sz w:val="24"/>
          <w:szCs w:val="24"/>
          <w:lang w:val="sr-Cyrl-CS"/>
          <w14:ligatures w14:val="standardContextual"/>
        </w:rPr>
        <w:t xml:space="preserve">пажљиво планирала средства добијена од донација  за  унапређивање услова рада и квалитета наставе. </w:t>
      </w:r>
    </w:p>
    <w:p w14:paraId="337226EB">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CS"/>
          <w14:ligatures w14:val="standardContextual"/>
        </w:rPr>
        <w:t xml:space="preserve"> -</w:t>
      </w:r>
      <w:r>
        <w:rPr>
          <w:rFonts w:ascii="Times New Roman" w:hAnsi="Times New Roman" w:eastAsia="Calibri" w:cs="Times New Roman"/>
          <w:kern w:val="2"/>
          <w:sz w:val="24"/>
          <w:szCs w:val="24"/>
          <w:lang w:val="sr-Cyrl-RS"/>
          <w14:ligatures w14:val="standardContextual"/>
        </w:rPr>
        <w:t xml:space="preserve"> У циљу стварању бољих услова за рад наставног особља своју активност усмерила сам на реализацији текућих поправки, набавци и одржавање опреме за образовање:</w:t>
      </w:r>
    </w:p>
    <w:p w14:paraId="3D4BD4CC">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 текуће оправке и одржавања рачунарске опреме и замена штампача; књиге поклони за награђене ученике и наставнике; упис нових ђака првака; фотокопирање материјала за образовање и канцеларијске послове; материјала за фарбање; августа месеца започета је припрема за следећу школску годину у виду набавки.</w:t>
      </w:r>
    </w:p>
    <w:p w14:paraId="212F5E44">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CS"/>
          <w14:ligatures w14:val="standardContextual"/>
        </w:rPr>
        <w:t xml:space="preserve">  Једна од мојих редовних активности била је и брига око набављања материјала за администрацију, хемијских средстава и прибора за одржавање хигијене као и  обезбеђивање  редовног текућег  и инвестиционог одржавања неопходно за несметано одвијање живота и рада у школи. Сва финансијска средства, редовна и ванредна, користе се за побољшање услова рада, а самим тим и побољшање позитивне атмосфере у школи, и запослених и ученика. </w:t>
      </w:r>
      <w:r>
        <w:rPr>
          <w:rFonts w:ascii="Times New Roman" w:hAnsi="Times New Roman" w:eastAsia="Calibri" w:cs="Times New Roman"/>
          <w:kern w:val="2"/>
          <w:sz w:val="24"/>
          <w:szCs w:val="24"/>
          <w:lang w:val="sl-SI"/>
          <w14:ligatures w14:val="standardContextual"/>
        </w:rPr>
        <w:t xml:space="preserve">Сарадња са рачуноводством се састојала </w:t>
      </w:r>
      <w:r>
        <w:rPr>
          <w:rFonts w:ascii="Times New Roman" w:hAnsi="Times New Roman" w:eastAsia="Calibri" w:cs="Times New Roman"/>
          <w:kern w:val="2"/>
          <w:sz w:val="24"/>
          <w:szCs w:val="24"/>
          <w:lang w:val="sr-Cyrl-RS"/>
          <w14:ligatures w14:val="standardContextual"/>
        </w:rPr>
        <w:t xml:space="preserve">редовном </w:t>
      </w:r>
      <w:r>
        <w:rPr>
          <w:rFonts w:ascii="Times New Roman" w:hAnsi="Times New Roman" w:eastAsia="Calibri" w:cs="Times New Roman"/>
          <w:kern w:val="2"/>
          <w:sz w:val="24"/>
          <w:szCs w:val="24"/>
          <w:lang w:val="sl-SI"/>
          <w14:ligatures w14:val="standardContextual"/>
        </w:rPr>
        <w:t>увиду у стање на рачунима и наменском распоређивању средстава којима школа располаже.</w:t>
      </w:r>
    </w:p>
    <w:p w14:paraId="31402D79">
      <w:pPr>
        <w:spacing w:after="0" w:line="240" w:lineRule="auto"/>
        <w:rPr>
          <w:rFonts w:ascii="Times New Roman" w:hAnsi="Times New Roman" w:eastAsia="Calibri" w:cs="Times New Roman"/>
          <w:kern w:val="2"/>
          <w:sz w:val="24"/>
          <w:szCs w:val="24"/>
          <w:lang w:val="sr-Cyrl-CS"/>
          <w14:ligatures w14:val="standardContextual"/>
        </w:rPr>
      </w:pPr>
      <w:r>
        <w:rPr>
          <w:rFonts w:ascii="Times New Roman" w:hAnsi="Times New Roman" w:eastAsia="Calibri" w:cs="Times New Roman"/>
          <w:kern w:val="2"/>
          <w:sz w:val="24"/>
          <w:szCs w:val="24"/>
          <w:lang w:val="sr-Cyrl-CS"/>
          <w14:ligatures w14:val="standardContextual"/>
        </w:rPr>
        <w:t>Обезбеђивала сам потпуно спровођење процедуре око избора понуда и јавних набавки.</w:t>
      </w:r>
    </w:p>
    <w:p w14:paraId="061D3B79">
      <w:pPr>
        <w:spacing w:after="0" w:line="240" w:lineRule="auto"/>
        <w:rPr>
          <w:rFonts w:ascii="Times New Roman" w:hAnsi="Times New Roman" w:eastAsia="Calibri" w:cs="Times New Roman"/>
          <w:kern w:val="2"/>
          <w:sz w:val="24"/>
          <w:szCs w:val="24"/>
          <w:lang w:val="sr-Cyrl-CS"/>
          <w14:ligatures w14:val="standardContextual"/>
        </w:rPr>
      </w:pPr>
      <w:r>
        <w:rPr>
          <w:rFonts w:ascii="Times New Roman" w:hAnsi="Times New Roman" w:eastAsia="Calibri" w:cs="Times New Roman"/>
          <w:kern w:val="2"/>
          <w:sz w:val="24"/>
          <w:szCs w:val="24"/>
          <w:lang w:val="sr-Cyrl-CS"/>
          <w14:ligatures w14:val="standardContextual"/>
        </w:rPr>
        <w:t>Писала сам сагласности за рад продуженог боравака на иницијативу Савета родитеља.</w:t>
      </w:r>
    </w:p>
    <w:p w14:paraId="2A7F537F">
      <w:pPr>
        <w:spacing w:after="0" w:line="240" w:lineRule="auto"/>
        <w:rPr>
          <w:rFonts w:ascii="Times New Roman" w:hAnsi="Times New Roman" w:eastAsia="Calibri" w:cs="Times New Roman"/>
          <w:kern w:val="2"/>
          <w:sz w:val="24"/>
          <w:szCs w:val="24"/>
          <w:lang w:val="sr-Cyrl-CS"/>
          <w14:ligatures w14:val="standardContextual"/>
        </w:rPr>
      </w:pPr>
      <w:r>
        <w:rPr>
          <w:rFonts w:ascii="Times New Roman" w:hAnsi="Times New Roman" w:eastAsia="Calibri" w:cs="Times New Roman"/>
          <w:kern w:val="2"/>
          <w:sz w:val="24"/>
          <w:szCs w:val="24"/>
          <w:lang w:val="sr-Cyrl-CS"/>
          <w14:ligatures w14:val="standardContextual"/>
        </w:rPr>
        <w:t>Ангажовала сам се око процеса ремонта електричног котла, реконструкције плафона у ИО Миросаљци, уградњу термостата на котлу у Јунковцу како бисмо били спремни за предстојећу зиму у чему ће нам помоћи ЕПС и „Колубара“.</w:t>
      </w:r>
    </w:p>
    <w:p w14:paraId="71B2EE00">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ab/>
      </w:r>
    </w:p>
    <w:p w14:paraId="78615F0C">
      <w:pPr>
        <w:spacing w:after="0" w:line="240" w:lineRule="auto"/>
        <w:rPr>
          <w:rFonts w:ascii="Times New Roman" w:hAnsi="Times New Roman" w:eastAsia="Calibri" w:cs="Times New Roman"/>
          <w:kern w:val="2"/>
          <w:sz w:val="24"/>
          <w:szCs w:val="24"/>
          <w:lang w:val="sr-Cyrl-RS"/>
          <w14:ligatures w14:val="standardContextual"/>
        </w:rPr>
      </w:pPr>
    </w:p>
    <w:p w14:paraId="4A8842AC">
      <w:pPr>
        <w:spacing w:after="0" w:line="240" w:lineRule="auto"/>
        <w:rPr>
          <w:rFonts w:ascii="Times New Roman" w:hAnsi="Times New Roman" w:eastAsia="Calibri" w:cs="Times New Roman"/>
          <w:b/>
          <w:bCs/>
          <w:kern w:val="2"/>
          <w:sz w:val="24"/>
          <w:szCs w:val="24"/>
          <w:lang w:val="sr-Cyrl-RS"/>
          <w14:ligatures w14:val="standardContextual"/>
        </w:rPr>
      </w:pPr>
      <w:r>
        <w:rPr>
          <w:rFonts w:ascii="Times New Roman" w:hAnsi="Times New Roman" w:eastAsia="Calibri" w:cs="Times New Roman"/>
          <w:b/>
          <w:bCs/>
          <w:kern w:val="2"/>
          <w:sz w:val="24"/>
          <w:szCs w:val="24"/>
          <w:lang w:val="sr-Cyrl-RS"/>
          <w14:ligatures w14:val="standardContextual"/>
        </w:rPr>
        <w:t>III област: Праћење рада запослених</w:t>
      </w:r>
    </w:p>
    <w:p w14:paraId="6872AF4D">
      <w:pPr>
        <w:spacing w:after="0" w:line="240" w:lineRule="auto"/>
        <w:rPr>
          <w:rFonts w:ascii="Times New Roman" w:hAnsi="Times New Roman" w:eastAsia="Calibri" w:cs="Times New Roman"/>
          <w:kern w:val="2"/>
          <w:sz w:val="24"/>
          <w:szCs w:val="24"/>
          <w:lang w:val="sr-Cyrl-RS"/>
          <w14:ligatures w14:val="standardContextual"/>
        </w:rPr>
      </w:pPr>
    </w:p>
    <w:p w14:paraId="12BC0F9E">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 xml:space="preserve">Програм праћења остваривања и евалуације плана и програма образовно-васпитног рада представља израду и примену инструмената уз помоћ стручних и руководећих органа школе за праћење и квантитативну и квалитативну анализу података. За праћење реализације програмских задатака наставника и ученика у школи, води се закон прописана одређена педагошка документација: дневник образовно-васпитног рада (Есдневник), матична књига ученика. Уз прописану документацију, наставници наше школе воде и: припрему за рад, евиденцију о стручном усавршавању, евиденцију о раду стручних већа, евиденцију о реализацији слободних активности, евиденцију о дежурствима и посети часова. На основу горе наведених документа као и свих осталих записника са састанака органа школе, врши се анализа реализације Годишњег плана рада школе. Вредновање резултата рада ученика врши наставник проверавањем знања и оцењивањем, Наставничко веће и одељенско веће анализом рада, предлагањем и доделом похвала, награда и васпитно-дисциплинских мера. Вредновање резултата рада наставника врши директор школе на основу увида у непосредну реализацију образовно - васпитног рада, увидом у припреме за рад наставника, резултата на такмичењима, смотрама и тестирањима, доприноса побољшању образовно-васпитног рада применом иновација и савремене технологије. </w:t>
      </w:r>
    </w:p>
    <w:p w14:paraId="53AFD06D">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CS"/>
          <w14:ligatures w14:val="standardContextual"/>
        </w:rPr>
        <w:t xml:space="preserve">   У оквиру педагошко-инструктивног увида и надзора, у циљу унапређивања рада и усавршавања наставника, планирана је посета часова приправника и осталих колега. Обављала сам консултативне разговоре у циљу пружања мотивације колегама и ученицима и повећању њихове  заинтересованости за рад. </w:t>
      </w:r>
      <w:r>
        <w:rPr>
          <w:rFonts w:ascii="Times New Roman" w:hAnsi="Times New Roman" w:eastAsia="Calibri" w:cs="Times New Roman"/>
          <w:kern w:val="2"/>
          <w:sz w:val="24"/>
          <w:szCs w:val="24"/>
          <w:lang w:val="sr-Cyrl-RS"/>
          <w14:ligatures w14:val="standardContextual"/>
        </w:rPr>
        <w:t>Планом посете часовима и прегледом документације у другом полугодишту школске 2025/2026. године, обухваћени су сви наставници. Стручни сарадник педагог и директор школе обишле су заједно часове редовне наставе као и допунске и додатне наставе и часова одељењског старешине. Посета часовима најављена је и истакнута на огласној табли са планом посете и терминима.</w:t>
      </w:r>
    </w:p>
    <w:p w14:paraId="1ADBD000">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CS"/>
          <w14:ligatures w14:val="standardContextual"/>
        </w:rPr>
        <w:t xml:space="preserve">Остварен је  увид у дневне припреме наставника за час, њихове месечне  оперативне планове рада, као и увид у вођење педагошке документације. Прегледани су у току другог полугодишта ес-дневници рада и матичне књиге и евентуални пропусти су достављени старешинама, како би се правовремено отклонили. </w:t>
      </w:r>
    </w:p>
    <w:p w14:paraId="7DC740C6">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У оквиру стручног усавршавања о</w:t>
      </w:r>
      <w:r>
        <w:rPr>
          <w:rFonts w:ascii="Times New Roman" w:hAnsi="Times New Roman" w:eastAsia="Calibri" w:cs="Times New Roman"/>
          <w:kern w:val="2"/>
          <w:sz w:val="24"/>
          <w:szCs w:val="24"/>
          <w:lang w:val="sr-Cyrl-CS"/>
          <w14:ligatures w14:val="standardContextual"/>
        </w:rPr>
        <w:t xml:space="preserve">рганизовали смо </w:t>
      </w:r>
      <w:r>
        <w:rPr>
          <w:rFonts w:ascii="Times New Roman" w:hAnsi="Times New Roman" w:eastAsia="Calibri" w:cs="Times New Roman"/>
          <w:kern w:val="2"/>
          <w:sz w:val="24"/>
          <w:szCs w:val="24"/>
          <w14:ligatures w14:val="standardContextual"/>
        </w:rPr>
        <w:t>пријављивањ</w:t>
      </w:r>
      <w:r>
        <w:rPr>
          <w:rFonts w:ascii="Times New Roman" w:hAnsi="Times New Roman" w:eastAsia="Calibri" w:cs="Times New Roman"/>
          <w:kern w:val="2"/>
          <w:sz w:val="24"/>
          <w:szCs w:val="24"/>
          <w:lang w:val="sr-Cyrl-RS"/>
          <w14:ligatures w14:val="standardContextual"/>
        </w:rPr>
        <w:t>е</w:t>
      </w:r>
      <w:r>
        <w:rPr>
          <w:rFonts w:ascii="Times New Roman" w:hAnsi="Times New Roman" w:eastAsia="Calibri" w:cs="Times New Roman"/>
          <w:kern w:val="2"/>
          <w:sz w:val="24"/>
          <w:szCs w:val="24"/>
          <w14:ligatures w14:val="standardContextual"/>
        </w:rPr>
        <w:t xml:space="preserve"> наставника и стручних сарадника за</w:t>
      </w:r>
      <w:r>
        <w:rPr>
          <w:rFonts w:ascii="Times New Roman" w:hAnsi="Times New Roman" w:eastAsia="Calibri" w:cs="Times New Roman"/>
          <w:kern w:val="2"/>
          <w:sz w:val="24"/>
          <w:szCs w:val="24"/>
          <w:lang w:val="sr-Cyrl-RS"/>
          <w14:ligatures w14:val="standardContextual"/>
        </w:rPr>
        <w:t xml:space="preserve"> </w:t>
      </w:r>
      <w:r>
        <w:rPr>
          <w:rFonts w:ascii="Times New Roman" w:hAnsi="Times New Roman" w:eastAsia="Calibri" w:cs="Times New Roman"/>
          <w:kern w:val="2"/>
          <w:sz w:val="24"/>
          <w:szCs w:val="24"/>
          <w14:ligatures w14:val="standardContextual"/>
        </w:rPr>
        <w:t>обуке</w:t>
      </w:r>
      <w:r>
        <w:rPr>
          <w:rFonts w:ascii="Times New Roman" w:hAnsi="Times New Roman" w:eastAsia="Calibri" w:cs="Times New Roman"/>
          <w:kern w:val="2"/>
          <w:sz w:val="24"/>
          <w:szCs w:val="24"/>
          <w:lang w:val="sr-Cyrl-RS"/>
          <w14:ligatures w14:val="standardContextual"/>
        </w:rPr>
        <w:t xml:space="preserve"> поводом завршног испита.</w:t>
      </w:r>
    </w:p>
    <w:p w14:paraId="600CF5A5">
      <w:pPr>
        <w:spacing w:after="0" w:line="240" w:lineRule="auto"/>
        <w:rPr>
          <w:rFonts w:ascii="Times New Roman" w:hAnsi="Times New Roman" w:eastAsia="Calibri" w:cs="Times New Roman"/>
          <w:kern w:val="2"/>
          <w:sz w:val="24"/>
          <w:szCs w:val="24"/>
          <w:lang w:val="sr-Cyrl-RS"/>
          <w14:ligatures w14:val="standardContextual"/>
        </w:rPr>
      </w:pPr>
    </w:p>
    <w:p w14:paraId="6C38B5BF">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Такође у оквиру Правилника о протоколу поступања у установи у одговору на насиље, злостављање и занемаривање прописане су мере и активности којима се у установи ствара сигурно и подстицајно окружење, негује атмосфера сарадње, уважавања и конструктивне комуникације.</w:t>
      </w:r>
      <w:r>
        <w:rPr>
          <w:rFonts w:ascii="Times New Roman" w:hAnsi="Times New Roman" w:eastAsia="Calibri" w:cs="Times New Roman"/>
          <w:kern w:val="2"/>
          <w:sz w:val="24"/>
          <w:szCs w:val="24"/>
          <w:lang w:val="ru-RU"/>
          <w14:ligatures w14:val="standardContextual"/>
        </w:rPr>
        <w:t xml:space="preserve"> </w:t>
      </w:r>
    </w:p>
    <w:p w14:paraId="56A1556C">
      <w:pPr>
        <w:spacing w:after="0" w:line="240" w:lineRule="auto"/>
        <w:rPr>
          <w:rFonts w:ascii="Times New Roman" w:hAnsi="Times New Roman" w:eastAsia="Calibri" w:cs="Times New Roman"/>
          <w:kern w:val="2"/>
          <w:sz w:val="24"/>
          <w:szCs w:val="24"/>
          <w:lang w:val="sr-Latn-RS"/>
          <w14:ligatures w14:val="standardContextual"/>
        </w:rPr>
      </w:pPr>
      <w:r>
        <w:rPr>
          <w:rFonts w:ascii="Times New Roman" w:hAnsi="Times New Roman" w:eastAsia="Calibri" w:cs="Times New Roman"/>
          <w:kern w:val="2"/>
          <w:sz w:val="24"/>
          <w:szCs w:val="24"/>
          <w:lang w:val="sr-Cyrl-RS"/>
          <w14:ligatures w14:val="standardContextual"/>
        </w:rPr>
        <w:t>Реализовани су:</w:t>
      </w:r>
    </w:p>
    <w:p w14:paraId="065705F3">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Latn-RS"/>
          <w14:ligatures w14:val="standardContextual"/>
        </w:rPr>
        <w:t>-</w:t>
      </w:r>
      <w:r>
        <w:rPr>
          <w:rFonts w:ascii="Times New Roman" w:hAnsi="Times New Roman" w:eastAsia="Calibri" w:cs="Times New Roman"/>
          <w:kern w:val="2"/>
          <w:sz w:val="24"/>
          <w:szCs w:val="24"/>
          <w:lang w:val="sr-Cyrl-RS"/>
          <w14:ligatures w14:val="standardContextual"/>
        </w:rPr>
        <w:t xml:space="preserve"> Семинар „Предузетништвом до знања“ у школи за све наставнике, стручног сарадника и директора школе.</w:t>
      </w:r>
    </w:p>
    <w:p w14:paraId="538BFC77">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w:t>
      </w:r>
      <w:r>
        <w:rPr>
          <w:rFonts w:ascii="Times New Roman" w:hAnsi="Times New Roman" w:eastAsia="Calibri" w:cs="Times New Roman"/>
          <w:kern w:val="2"/>
          <w:sz w:val="24"/>
          <w:szCs w:val="24"/>
          <w:lang w:val="sr-Latn-RS"/>
          <w14:ligatures w14:val="standardContextual"/>
        </w:rPr>
        <w:t xml:space="preserve"> </w:t>
      </w:r>
      <w:r>
        <w:rPr>
          <w:rFonts w:ascii="Times New Roman" w:hAnsi="Times New Roman" w:eastAsia="Calibri" w:cs="Times New Roman"/>
          <w:kern w:val="2"/>
          <w:sz w:val="24"/>
          <w:szCs w:val="24"/>
          <w:lang w:val="sr-Cyrl-RS"/>
          <w14:ligatures w14:val="standardContextual"/>
        </w:rPr>
        <w:t>Педагог школе је завршила обуку за тестирање првака.</w:t>
      </w:r>
    </w:p>
    <w:p w14:paraId="3C613C1E">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 У току школске године реализовано је пет угледних часова.</w:t>
      </w:r>
    </w:p>
    <w:p w14:paraId="794C3166">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ab/>
      </w:r>
    </w:p>
    <w:p w14:paraId="7B100279">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У оквиру самовредновања и вредовања рада школе, реализовано је  вредновање у оквиру кључне области програмирање, планирање и извештавање и саставни је део извештаја Тим за самовредновање и извештаја ГПР-а.</w:t>
      </w:r>
    </w:p>
    <w:p w14:paraId="303BD5DE">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CS"/>
          <w14:ligatures w14:val="standardContextual"/>
        </w:rPr>
        <w:t>Током другог полугодишта</w:t>
      </w:r>
      <w:r>
        <w:rPr>
          <w:rFonts w:ascii="Times New Roman" w:hAnsi="Times New Roman" w:eastAsia="Calibri" w:cs="Times New Roman"/>
          <w:kern w:val="2"/>
          <w:sz w:val="24"/>
          <w:szCs w:val="24"/>
          <w:lang w:val="sr-Cyrl-RS"/>
          <w14:ligatures w14:val="standardContextual"/>
        </w:rPr>
        <w:t xml:space="preserve"> </w:t>
      </w:r>
      <w:r>
        <w:rPr>
          <w:rFonts w:ascii="Times New Roman" w:hAnsi="Times New Roman" w:eastAsia="Calibri" w:cs="Times New Roman"/>
          <w:kern w:val="2"/>
          <w:sz w:val="24"/>
          <w:szCs w:val="24"/>
          <w:lang w:val="sr-Cyrl-CS"/>
          <w14:ligatures w14:val="standardContextual"/>
        </w:rPr>
        <w:t xml:space="preserve">посећивила сам </w:t>
      </w:r>
      <w:r>
        <w:rPr>
          <w:rFonts w:ascii="Times New Roman" w:hAnsi="Times New Roman" w:eastAsia="Calibri" w:cs="Times New Roman"/>
          <w:kern w:val="2"/>
          <w:sz w:val="24"/>
          <w:szCs w:val="24"/>
          <w:lang w:val="sr-Cyrl-RS"/>
          <w14:ligatures w14:val="standardContextual"/>
        </w:rPr>
        <w:t>и радила на организацији и реализацији многих активности које су биле планиране.</w:t>
      </w:r>
    </w:p>
    <w:p w14:paraId="02886D82">
      <w:pPr>
        <w:spacing w:after="0" w:line="240" w:lineRule="auto"/>
        <w:rPr>
          <w:rFonts w:ascii="Times New Roman" w:hAnsi="Times New Roman" w:eastAsia="Calibri" w:cs="Times New Roman"/>
          <w:kern w:val="2"/>
          <w:sz w:val="24"/>
          <w:szCs w:val="24"/>
          <w:lang w:val="sr-Cyrl-CS"/>
          <w14:ligatures w14:val="standardContextual"/>
        </w:rPr>
      </w:pPr>
      <w:r>
        <w:rPr>
          <w:rFonts w:ascii="Times New Roman" w:hAnsi="Times New Roman" w:eastAsia="Calibri" w:cs="Times New Roman"/>
          <w:kern w:val="2"/>
          <w:sz w:val="24"/>
          <w:szCs w:val="24"/>
          <w:lang w:val="ru-RU"/>
          <w14:ligatures w14:val="standardContextual"/>
        </w:rPr>
        <w:t xml:space="preserve">Као </w:t>
      </w:r>
      <w:r>
        <w:rPr>
          <w:rFonts w:ascii="Times New Roman" w:hAnsi="Times New Roman" w:eastAsia="Calibri" w:cs="Times New Roman"/>
          <w:kern w:val="2"/>
          <w:sz w:val="24"/>
          <w:szCs w:val="24"/>
          <w:lang w:val="sr-Cyrl-CS"/>
          <w14:ligatures w14:val="standardContextual"/>
        </w:rPr>
        <w:t>директор  припремала сам и руководила радом седница Наставничког већа на којима су разматрана и решавана  питања:</w:t>
      </w:r>
    </w:p>
    <w:p w14:paraId="46DDCF1F">
      <w:pPr>
        <w:spacing w:after="0" w:line="240" w:lineRule="auto"/>
        <w:rPr>
          <w:rFonts w:ascii="Times New Roman" w:hAnsi="Times New Roman" w:eastAsia="Calibri" w:cs="Times New Roman"/>
          <w:kern w:val="2"/>
          <w:sz w:val="24"/>
          <w:szCs w:val="24"/>
          <w:lang w:val="sr-Cyrl-CS"/>
          <w14:ligatures w14:val="standardContextual"/>
        </w:rPr>
      </w:pPr>
    </w:p>
    <w:p w14:paraId="465FA943">
      <w:pPr>
        <w:spacing w:after="0" w:line="240" w:lineRule="auto"/>
        <w:rPr>
          <w:rFonts w:ascii="Times New Roman" w:hAnsi="Times New Roman" w:eastAsia="Calibri" w:cs="Times New Roman"/>
          <w:kern w:val="2"/>
          <w:sz w:val="24"/>
          <w:szCs w:val="24"/>
          <w:lang w:val="sr-Cyrl-CS"/>
          <w14:ligatures w14:val="standardContextual"/>
        </w:rPr>
      </w:pPr>
      <w:r>
        <w:rPr>
          <w:rFonts w:ascii="Times New Roman" w:hAnsi="Times New Roman" w:eastAsia="Calibri" w:cs="Times New Roman"/>
          <w:kern w:val="2"/>
          <w:sz w:val="24"/>
          <w:szCs w:val="24"/>
          <w:lang w:val="sr-Cyrl-CS"/>
          <w14:ligatures w14:val="standardContextual"/>
        </w:rPr>
        <w:t>Непосредна организација припреме за почетак другог полугодишта ;</w:t>
      </w:r>
    </w:p>
    <w:p w14:paraId="5EED4761">
      <w:pPr>
        <w:spacing w:after="0" w:line="240" w:lineRule="auto"/>
        <w:rPr>
          <w:rFonts w:ascii="Times New Roman" w:hAnsi="Times New Roman" w:eastAsia="Calibri" w:cs="Times New Roman"/>
          <w:kern w:val="2"/>
          <w:sz w:val="24"/>
          <w:szCs w:val="24"/>
          <w:lang w:val="sr-Cyrl-CS"/>
          <w14:ligatures w14:val="standardContextual"/>
        </w:rPr>
      </w:pPr>
      <w:r>
        <w:rPr>
          <w:rFonts w:ascii="Times New Roman" w:hAnsi="Times New Roman" w:eastAsia="Calibri" w:cs="Times New Roman"/>
          <w:kern w:val="2"/>
          <w:sz w:val="24"/>
          <w:szCs w:val="24"/>
          <w:lang w:val="sr-Cyrl-CS"/>
          <w14:ligatures w14:val="standardContextual"/>
        </w:rPr>
        <w:t xml:space="preserve">Планирање рада Педагошког колегијума, </w:t>
      </w:r>
      <w:r>
        <w:rPr>
          <w:rFonts w:ascii="Times New Roman" w:hAnsi="Times New Roman" w:eastAsia="Calibri" w:cs="Times New Roman"/>
          <w:kern w:val="2"/>
          <w:sz w:val="24"/>
          <w:szCs w:val="24"/>
          <w:lang w:val="sr-Latn-CS"/>
          <w14:ligatures w14:val="standardContextual"/>
        </w:rPr>
        <w:t>o</w:t>
      </w:r>
      <w:r>
        <w:rPr>
          <w:rFonts w:ascii="Times New Roman" w:hAnsi="Times New Roman" w:eastAsia="Calibri" w:cs="Times New Roman"/>
          <w:kern w:val="2"/>
          <w:sz w:val="24"/>
          <w:szCs w:val="24"/>
          <w:lang w:val="sr-Cyrl-CS"/>
          <w14:ligatures w14:val="standardContextual"/>
        </w:rPr>
        <w:t>дељењских већа и стручних већа за друго полугодиште;</w:t>
      </w:r>
    </w:p>
    <w:p w14:paraId="4FD83E7C">
      <w:pPr>
        <w:spacing w:after="0" w:line="240" w:lineRule="auto"/>
        <w:rPr>
          <w:rFonts w:ascii="Times New Roman" w:hAnsi="Times New Roman" w:eastAsia="Calibri" w:cs="Times New Roman"/>
          <w:kern w:val="2"/>
          <w:sz w:val="24"/>
          <w:szCs w:val="24"/>
          <w:lang w:val="sr-Cyrl-CS"/>
          <w14:ligatures w14:val="standardContextual"/>
        </w:rPr>
      </w:pPr>
      <w:r>
        <w:rPr>
          <w:rFonts w:ascii="Times New Roman" w:hAnsi="Times New Roman" w:eastAsia="Calibri" w:cs="Times New Roman"/>
          <w:kern w:val="2"/>
          <w:sz w:val="24"/>
          <w:szCs w:val="24"/>
          <w:lang w:val="sr-Cyrl-CS"/>
          <w14:ligatures w14:val="standardContextual"/>
        </w:rPr>
        <w:t>Доношење одлуке о  уџбеницима  у школској 20</w:t>
      </w:r>
      <w:r>
        <w:rPr>
          <w:rFonts w:ascii="Times New Roman" w:hAnsi="Times New Roman" w:eastAsia="Calibri" w:cs="Times New Roman"/>
          <w:kern w:val="2"/>
          <w:sz w:val="24"/>
          <w:szCs w:val="24"/>
          <w:lang w:val="sr-Cyrl-RS"/>
          <w14:ligatures w14:val="standardContextual"/>
        </w:rPr>
        <w:t>25</w:t>
      </w:r>
      <w:r>
        <w:rPr>
          <w:rFonts w:ascii="Times New Roman" w:hAnsi="Times New Roman" w:eastAsia="Calibri" w:cs="Times New Roman"/>
          <w:kern w:val="2"/>
          <w:sz w:val="24"/>
          <w:szCs w:val="24"/>
          <w:lang w:val="sr-Cyrl-CS"/>
          <w14:ligatures w14:val="standardContextual"/>
        </w:rPr>
        <w:t>/20</w:t>
      </w:r>
      <w:r>
        <w:rPr>
          <w:rFonts w:ascii="Times New Roman" w:hAnsi="Times New Roman" w:eastAsia="Calibri" w:cs="Times New Roman"/>
          <w:kern w:val="2"/>
          <w:sz w:val="24"/>
          <w:szCs w:val="24"/>
          <w:lang w:val="sr-Cyrl-RS"/>
          <w14:ligatures w14:val="standardContextual"/>
        </w:rPr>
        <w:t>26</w:t>
      </w:r>
      <w:r>
        <w:rPr>
          <w:rFonts w:ascii="Times New Roman" w:hAnsi="Times New Roman" w:eastAsia="Calibri" w:cs="Times New Roman"/>
          <w:kern w:val="2"/>
          <w:sz w:val="24"/>
          <w:szCs w:val="24"/>
          <w:lang w:val="sr-Cyrl-CS"/>
          <w14:ligatures w14:val="standardContextual"/>
        </w:rPr>
        <w:t>. години;</w:t>
      </w:r>
    </w:p>
    <w:p w14:paraId="35E20A9E">
      <w:pPr>
        <w:spacing w:after="0" w:line="240" w:lineRule="auto"/>
        <w:rPr>
          <w:rFonts w:ascii="Times New Roman" w:hAnsi="Times New Roman" w:eastAsia="Calibri" w:cs="Times New Roman"/>
          <w:kern w:val="2"/>
          <w:sz w:val="24"/>
          <w:szCs w:val="24"/>
          <w:lang w:val="sr-Cyrl-CS"/>
          <w14:ligatures w14:val="standardContextual"/>
        </w:rPr>
      </w:pPr>
      <w:r>
        <w:rPr>
          <w:rFonts w:ascii="Times New Roman" w:hAnsi="Times New Roman" w:eastAsia="Calibri" w:cs="Times New Roman"/>
          <w:kern w:val="2"/>
          <w:sz w:val="24"/>
          <w:szCs w:val="24"/>
          <w:lang w:val="sr-Cyrl-CS"/>
          <w14:ligatures w14:val="standardContextual"/>
        </w:rPr>
        <w:t>(Стручна већа, Наставничко веће, Савет родитеља)</w:t>
      </w:r>
    </w:p>
    <w:p w14:paraId="3BBE14A2">
      <w:pPr>
        <w:spacing w:after="0" w:line="240" w:lineRule="auto"/>
        <w:rPr>
          <w:rFonts w:ascii="Times New Roman" w:hAnsi="Times New Roman" w:eastAsia="Calibri" w:cs="Times New Roman"/>
          <w:kern w:val="2"/>
          <w:sz w:val="24"/>
          <w:szCs w:val="24"/>
          <w:lang w:val="sr-Cyrl-CS"/>
          <w14:ligatures w14:val="standardContextual"/>
        </w:rPr>
      </w:pPr>
      <w:r>
        <w:rPr>
          <w:rFonts w:ascii="Times New Roman" w:hAnsi="Times New Roman" w:eastAsia="Calibri" w:cs="Times New Roman"/>
          <w:kern w:val="2"/>
          <w:sz w:val="24"/>
          <w:szCs w:val="24"/>
          <w:lang w:val="sr-Cyrl-CS"/>
          <w14:ligatures w14:val="standardContextual"/>
        </w:rPr>
        <w:t xml:space="preserve">Анализа успеха и дисциплине  ученика на крају класификационих </w:t>
      </w:r>
    </w:p>
    <w:p w14:paraId="062A5E67">
      <w:pPr>
        <w:spacing w:after="0" w:line="240" w:lineRule="auto"/>
        <w:rPr>
          <w:rFonts w:ascii="Times New Roman" w:hAnsi="Times New Roman" w:eastAsia="Calibri" w:cs="Times New Roman"/>
          <w:kern w:val="2"/>
          <w:sz w:val="24"/>
          <w:szCs w:val="24"/>
          <w:lang w:val="sr-Cyrl-CS"/>
          <w14:ligatures w14:val="standardContextual"/>
        </w:rPr>
      </w:pPr>
      <w:r>
        <w:rPr>
          <w:rFonts w:ascii="Times New Roman" w:hAnsi="Times New Roman" w:eastAsia="Calibri" w:cs="Times New Roman"/>
          <w:kern w:val="2"/>
          <w:sz w:val="24"/>
          <w:szCs w:val="24"/>
          <w:lang w:val="sr-Cyrl-CS"/>
          <w14:ligatures w14:val="standardContextual"/>
        </w:rPr>
        <w:t>периода ( предлози мера);</w:t>
      </w:r>
    </w:p>
    <w:p w14:paraId="227436D7">
      <w:pPr>
        <w:spacing w:after="0" w:line="240" w:lineRule="auto"/>
        <w:rPr>
          <w:rFonts w:ascii="Times New Roman" w:hAnsi="Times New Roman" w:eastAsia="Calibri" w:cs="Times New Roman"/>
          <w:kern w:val="2"/>
          <w:sz w:val="24"/>
          <w:szCs w:val="24"/>
          <w:lang w:val="sr-Cyrl-CS"/>
          <w14:ligatures w14:val="standardContextual"/>
        </w:rPr>
      </w:pPr>
      <w:r>
        <w:rPr>
          <w:rFonts w:ascii="Times New Roman" w:hAnsi="Times New Roman" w:eastAsia="Calibri" w:cs="Times New Roman"/>
          <w:kern w:val="2"/>
          <w:sz w:val="24"/>
          <w:szCs w:val="24"/>
          <w:lang w:val="sr-Cyrl-CS"/>
          <w14:ligatures w14:val="standardContextual"/>
        </w:rPr>
        <w:t>Општи успех и владање ученика на крају школске 2025/20</w:t>
      </w:r>
      <w:r>
        <w:rPr>
          <w:rFonts w:ascii="Times New Roman" w:hAnsi="Times New Roman" w:eastAsia="Calibri" w:cs="Times New Roman"/>
          <w:kern w:val="2"/>
          <w:sz w:val="24"/>
          <w:szCs w:val="24"/>
          <w:lang w:val="sr-Cyrl-RS"/>
          <w14:ligatures w14:val="standardContextual"/>
        </w:rPr>
        <w:t>26</w:t>
      </w:r>
      <w:r>
        <w:rPr>
          <w:rFonts w:ascii="Times New Roman" w:hAnsi="Times New Roman" w:eastAsia="Calibri" w:cs="Times New Roman"/>
          <w:kern w:val="2"/>
          <w:sz w:val="24"/>
          <w:szCs w:val="24"/>
          <w:lang w:val="sr-Cyrl-CS"/>
          <w14:ligatures w14:val="standardContextual"/>
        </w:rPr>
        <w:t>.</w:t>
      </w:r>
      <w:r>
        <w:rPr>
          <w:rFonts w:ascii="Times New Roman" w:hAnsi="Times New Roman" w:eastAsia="Calibri" w:cs="Times New Roman"/>
          <w:kern w:val="2"/>
          <w:sz w:val="24"/>
          <w:szCs w:val="24"/>
          <w:lang w:val="sr-Cyrl-RS"/>
          <w14:ligatures w14:val="standardContextual"/>
        </w:rPr>
        <w:t xml:space="preserve"> године </w:t>
      </w:r>
      <w:r>
        <w:rPr>
          <w:rFonts w:ascii="Times New Roman" w:hAnsi="Times New Roman" w:eastAsia="Calibri" w:cs="Times New Roman"/>
          <w:kern w:val="2"/>
          <w:sz w:val="24"/>
          <w:szCs w:val="24"/>
          <w:lang w:val="sr-Cyrl-CS"/>
          <w14:ligatures w14:val="standardContextual"/>
        </w:rPr>
        <w:t>(табеларни преглед, анализа, закључци и предлози за будући рад);</w:t>
      </w:r>
    </w:p>
    <w:p w14:paraId="5F688A07">
      <w:pPr>
        <w:spacing w:after="0" w:line="240" w:lineRule="auto"/>
        <w:rPr>
          <w:rFonts w:ascii="Times New Roman" w:hAnsi="Times New Roman" w:eastAsia="Calibri" w:cs="Times New Roman"/>
          <w:kern w:val="2"/>
          <w:sz w:val="24"/>
          <w:szCs w:val="24"/>
          <w:lang w:val="sr-Cyrl-CS"/>
          <w14:ligatures w14:val="standardContextual"/>
        </w:rPr>
      </w:pPr>
      <w:r>
        <w:rPr>
          <w:rFonts w:ascii="Times New Roman" w:hAnsi="Times New Roman" w:eastAsia="Calibri" w:cs="Times New Roman"/>
          <w:kern w:val="2"/>
          <w:sz w:val="24"/>
          <w:szCs w:val="24"/>
          <w:lang w:val="sr-Cyrl-CS"/>
          <w14:ligatures w14:val="standardContextual"/>
        </w:rPr>
        <w:t xml:space="preserve">Похвале, награде и  Ученик генерације; </w:t>
      </w:r>
    </w:p>
    <w:p w14:paraId="48842A06">
      <w:pPr>
        <w:spacing w:after="0" w:line="240" w:lineRule="auto"/>
        <w:rPr>
          <w:rFonts w:ascii="Times New Roman" w:hAnsi="Times New Roman" w:eastAsia="Calibri" w:cs="Times New Roman"/>
          <w:kern w:val="2"/>
          <w:sz w:val="24"/>
          <w:szCs w:val="24"/>
          <w:lang w:val="sr-Cyrl-CS"/>
          <w14:ligatures w14:val="standardContextual"/>
        </w:rPr>
      </w:pPr>
      <w:r>
        <w:rPr>
          <w:rFonts w:ascii="Times New Roman" w:hAnsi="Times New Roman" w:eastAsia="Calibri" w:cs="Times New Roman"/>
          <w:kern w:val="2"/>
          <w:sz w:val="24"/>
          <w:szCs w:val="24"/>
          <w:lang w:val="sr-Cyrl-CS"/>
          <w14:ligatures w14:val="standardContextual"/>
        </w:rPr>
        <w:t>Реализација наставног плана и програма и упис првака;</w:t>
      </w:r>
    </w:p>
    <w:p w14:paraId="114D0F36">
      <w:pPr>
        <w:spacing w:after="0" w:line="240" w:lineRule="auto"/>
        <w:rPr>
          <w:rFonts w:ascii="Times New Roman" w:hAnsi="Times New Roman" w:eastAsia="Calibri" w:cs="Times New Roman"/>
          <w:kern w:val="2"/>
          <w:sz w:val="24"/>
          <w:szCs w:val="24"/>
          <w:lang w:val="sr-Cyrl-CS"/>
          <w14:ligatures w14:val="standardContextual"/>
        </w:rPr>
      </w:pPr>
      <w:r>
        <w:rPr>
          <w:rFonts w:ascii="Times New Roman" w:hAnsi="Times New Roman" w:eastAsia="Calibri" w:cs="Times New Roman"/>
          <w:kern w:val="2"/>
          <w:sz w:val="24"/>
          <w:szCs w:val="24"/>
          <w:lang w:val="sr-Latn-CS"/>
          <w14:ligatures w14:val="standardContextual"/>
        </w:rPr>
        <w:t>Праћење рада Ученичког парламента</w:t>
      </w:r>
      <w:r>
        <w:rPr>
          <w:rFonts w:ascii="Times New Roman" w:hAnsi="Times New Roman" w:eastAsia="Calibri" w:cs="Times New Roman"/>
          <w:kern w:val="2"/>
          <w:sz w:val="24"/>
          <w:szCs w:val="24"/>
          <w:lang w:val="sr-Cyrl-RS"/>
          <w14:ligatures w14:val="standardContextual"/>
        </w:rPr>
        <w:t>;</w:t>
      </w:r>
      <w:r>
        <w:rPr>
          <w:rFonts w:ascii="Times New Roman" w:hAnsi="Times New Roman" w:eastAsia="Calibri" w:cs="Times New Roman"/>
          <w:kern w:val="2"/>
          <w:sz w:val="24"/>
          <w:szCs w:val="24"/>
          <w:lang w:val="sr-Latn-CS"/>
          <w14:ligatures w14:val="standardContextual"/>
        </w:rPr>
        <w:t xml:space="preserve"> </w:t>
      </w:r>
    </w:p>
    <w:p w14:paraId="544D34BA">
      <w:pPr>
        <w:spacing w:after="0" w:line="240" w:lineRule="auto"/>
        <w:rPr>
          <w:rFonts w:ascii="Times New Roman" w:hAnsi="Times New Roman" w:eastAsia="Calibri" w:cs="Times New Roman"/>
          <w:kern w:val="2"/>
          <w:sz w:val="24"/>
          <w:szCs w:val="24"/>
          <w:lang w:val="sr-Cyrl-CS"/>
          <w14:ligatures w14:val="standardContextual"/>
        </w:rPr>
      </w:pPr>
      <w:r>
        <w:rPr>
          <w:rFonts w:ascii="Times New Roman" w:hAnsi="Times New Roman" w:eastAsia="Calibri" w:cs="Times New Roman"/>
          <w:kern w:val="2"/>
          <w:sz w:val="24"/>
          <w:szCs w:val="24"/>
          <w:lang w:val="sr-Cyrl-CS"/>
          <w14:ligatures w14:val="standardContextual"/>
        </w:rPr>
        <w:t>Анализа реализације програмских садржаја - редовна настава и  други облици рада;</w:t>
      </w:r>
    </w:p>
    <w:p w14:paraId="30ECA08F">
      <w:pPr>
        <w:spacing w:after="0" w:line="240" w:lineRule="auto"/>
        <w:rPr>
          <w:rFonts w:ascii="Times New Roman" w:hAnsi="Times New Roman" w:eastAsia="Calibri" w:cs="Times New Roman"/>
          <w:kern w:val="2"/>
          <w:sz w:val="24"/>
          <w:szCs w:val="24"/>
          <w:lang w:val="sr-Cyrl-CS"/>
          <w14:ligatures w14:val="standardContextual"/>
        </w:rPr>
      </w:pPr>
      <w:r>
        <w:rPr>
          <w:rFonts w:ascii="Times New Roman" w:hAnsi="Times New Roman" w:eastAsia="Calibri" w:cs="Times New Roman"/>
          <w:kern w:val="2"/>
          <w:sz w:val="24"/>
          <w:szCs w:val="24"/>
          <w:lang w:val="sr-Cyrl-CS"/>
          <w14:ligatures w14:val="standardContextual"/>
        </w:rPr>
        <w:t>Анализа рада стручних већа: иновације у настави, угледна, огледна предавања, проблеми у раду;</w:t>
      </w:r>
    </w:p>
    <w:p w14:paraId="00D85164">
      <w:pPr>
        <w:spacing w:after="0" w:line="240" w:lineRule="auto"/>
        <w:rPr>
          <w:rFonts w:ascii="Times New Roman" w:hAnsi="Times New Roman" w:eastAsia="Calibri" w:cs="Times New Roman"/>
          <w:kern w:val="2"/>
          <w:sz w:val="24"/>
          <w:szCs w:val="24"/>
          <w:lang w:val="sr-Cyrl-CS"/>
          <w14:ligatures w14:val="standardContextual"/>
        </w:rPr>
      </w:pPr>
      <w:r>
        <w:rPr>
          <w:rFonts w:ascii="Times New Roman" w:hAnsi="Times New Roman" w:eastAsia="Calibri" w:cs="Times New Roman"/>
          <w:kern w:val="2"/>
          <w:sz w:val="24"/>
          <w:szCs w:val="24"/>
          <w:lang w:val="sr-Cyrl-CS"/>
          <w14:ligatures w14:val="standardContextual"/>
        </w:rPr>
        <w:t xml:space="preserve">Такмичења ученика; </w:t>
      </w:r>
    </w:p>
    <w:p w14:paraId="05B708BA">
      <w:pPr>
        <w:spacing w:after="0" w:line="240" w:lineRule="auto"/>
        <w:rPr>
          <w:rFonts w:ascii="Times New Roman" w:hAnsi="Times New Roman" w:eastAsia="Calibri" w:cs="Times New Roman"/>
          <w:kern w:val="2"/>
          <w:sz w:val="24"/>
          <w:szCs w:val="24"/>
          <w:lang w:val="sr-Cyrl-CS"/>
          <w14:ligatures w14:val="standardContextual"/>
        </w:rPr>
      </w:pPr>
      <w:r>
        <w:rPr>
          <w:rFonts w:ascii="Times New Roman" w:hAnsi="Times New Roman" w:eastAsia="Calibri" w:cs="Times New Roman"/>
          <w:kern w:val="2"/>
          <w:sz w:val="24"/>
          <w:szCs w:val="24"/>
          <w:lang w:val="sr-Cyrl-CS"/>
          <w14:ligatures w14:val="standardContextual"/>
        </w:rPr>
        <w:t xml:space="preserve">Текућа питања везана за наставу и ваннаставне активности </w:t>
      </w:r>
    </w:p>
    <w:p w14:paraId="59D67F2B">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CS"/>
          <w14:ligatures w14:val="standardContextual"/>
        </w:rPr>
        <w:t>Разматрање и усвајање Извештаја директора школе за  прво полугодиште школске 2025/20</w:t>
      </w:r>
      <w:r>
        <w:rPr>
          <w:rFonts w:ascii="Times New Roman" w:hAnsi="Times New Roman" w:eastAsia="Calibri" w:cs="Times New Roman"/>
          <w:kern w:val="2"/>
          <w:sz w:val="24"/>
          <w:szCs w:val="24"/>
          <w:lang w:val="sr-Cyrl-RS"/>
          <w14:ligatures w14:val="standardContextual"/>
        </w:rPr>
        <w:t>26</w:t>
      </w:r>
      <w:r>
        <w:rPr>
          <w:rFonts w:ascii="Times New Roman" w:hAnsi="Times New Roman" w:eastAsia="Calibri" w:cs="Times New Roman"/>
          <w:kern w:val="2"/>
          <w:sz w:val="24"/>
          <w:szCs w:val="24"/>
          <w:lang w:val="sr-Cyrl-CS"/>
          <w14:ligatures w14:val="standardContextual"/>
        </w:rPr>
        <w:t>. године;</w:t>
      </w:r>
    </w:p>
    <w:p w14:paraId="14D9716B">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CS"/>
          <w14:ligatures w14:val="standardContextual"/>
        </w:rPr>
        <w:t>Усаглашавање аката школе у складу са изменама и допунама Закона о основама система образовања и образовања и посебних закона.</w:t>
      </w:r>
    </w:p>
    <w:p w14:paraId="74E0D376">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CS"/>
          <w14:ligatures w14:val="standardContextual"/>
        </w:rPr>
        <w:t>Остала актуелна питања из наставе;</w:t>
      </w:r>
    </w:p>
    <w:p w14:paraId="701D3B8B">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CS"/>
          <w14:ligatures w14:val="standardContextual"/>
        </w:rPr>
        <w:t xml:space="preserve">Праћење остваривања развојног плана; </w:t>
      </w:r>
    </w:p>
    <w:p w14:paraId="2C823012">
      <w:pPr>
        <w:spacing w:after="0" w:line="240" w:lineRule="auto"/>
        <w:rPr>
          <w:rFonts w:ascii="Times New Roman" w:hAnsi="Times New Roman" w:eastAsia="Calibri" w:cs="Times New Roman"/>
          <w:kern w:val="2"/>
          <w:sz w:val="24"/>
          <w:szCs w:val="24"/>
          <w:lang w:val="sr-Cyrl-CS"/>
          <w14:ligatures w14:val="standardContextual"/>
        </w:rPr>
      </w:pPr>
      <w:r>
        <w:rPr>
          <w:rFonts w:ascii="Times New Roman" w:hAnsi="Times New Roman" w:eastAsia="Calibri" w:cs="Times New Roman"/>
          <w:kern w:val="2"/>
          <w:sz w:val="24"/>
          <w:szCs w:val="24"/>
          <w:lang w:val="sr-Cyrl-RS"/>
          <w14:ligatures w14:val="standardContextual"/>
        </w:rPr>
        <w:t>Самовредновање рада школе и разматрање извештаја;</w:t>
      </w:r>
    </w:p>
    <w:p w14:paraId="197ADDA9">
      <w:pPr>
        <w:spacing w:after="0" w:line="240" w:lineRule="auto"/>
        <w:rPr>
          <w:rFonts w:ascii="Times New Roman" w:hAnsi="Times New Roman" w:eastAsia="Calibri" w:cs="Times New Roman"/>
          <w:kern w:val="2"/>
          <w:sz w:val="24"/>
          <w:szCs w:val="24"/>
          <w:lang w:val="sr-Cyrl-RS"/>
          <w14:ligatures w14:val="standardContextual"/>
        </w:rPr>
      </w:pPr>
    </w:p>
    <w:p w14:paraId="19965BF0">
      <w:pPr>
        <w:spacing w:after="0" w:line="240" w:lineRule="auto"/>
        <w:rPr>
          <w:rFonts w:ascii="Times New Roman" w:hAnsi="Times New Roman" w:eastAsia="Calibri" w:cs="Times New Roman"/>
          <w:kern w:val="2"/>
          <w:sz w:val="24"/>
          <w:szCs w:val="24"/>
          <w:lang w:val="sr-Cyrl-CS"/>
          <w14:ligatures w14:val="standardContextual"/>
        </w:rPr>
      </w:pPr>
      <w:r>
        <w:rPr>
          <w:rFonts w:ascii="Times New Roman" w:hAnsi="Times New Roman" w:eastAsia="Calibri" w:cs="Times New Roman"/>
          <w:kern w:val="2"/>
          <w:sz w:val="24"/>
          <w:szCs w:val="24"/>
          <w:lang w:val="sr-Cyrl-CS"/>
          <w14:ligatures w14:val="standardContextual"/>
        </w:rPr>
        <w:t xml:space="preserve">          Руковођење седницама Педагошког колегијума редовно је одржавано непосредно</w:t>
      </w:r>
      <w:r>
        <w:rPr>
          <w:rFonts w:ascii="Times New Roman" w:hAnsi="Times New Roman" w:eastAsia="Calibri" w:cs="Times New Roman"/>
          <w:kern w:val="2"/>
          <w:sz w:val="24"/>
          <w:szCs w:val="24"/>
          <w:lang w:val="sr-Cyrl-RS"/>
          <w14:ligatures w14:val="standardContextual"/>
        </w:rPr>
        <w:t>. Н</w:t>
      </w:r>
      <w:r>
        <w:rPr>
          <w:rFonts w:ascii="Times New Roman" w:hAnsi="Times New Roman" w:eastAsia="Calibri" w:cs="Times New Roman"/>
          <w:kern w:val="2"/>
          <w:sz w:val="24"/>
          <w:szCs w:val="24"/>
          <w:lang w:val="sr-Cyrl-CS"/>
          <w14:ligatures w14:val="standardContextual"/>
        </w:rPr>
        <w:t xml:space="preserve">а истим је разматрао све теме од важности за живот и рад школе, посебно везано за унапређење наставе, квалитет и реализацију наставних планова и програма, стручним усавршавањима, сарадње са разним институцијама. </w:t>
      </w:r>
    </w:p>
    <w:p w14:paraId="3851BADD">
      <w:pPr>
        <w:spacing w:after="0" w:line="240" w:lineRule="auto"/>
        <w:rPr>
          <w:rFonts w:ascii="Times New Roman" w:hAnsi="Times New Roman" w:eastAsia="Calibri" w:cs="Times New Roman"/>
          <w:kern w:val="2"/>
          <w:sz w:val="24"/>
          <w:szCs w:val="24"/>
          <w:lang w:val="sr-Cyrl-CS"/>
          <w14:ligatures w14:val="standardContextual"/>
        </w:rPr>
      </w:pPr>
    </w:p>
    <w:p w14:paraId="327A7E5D">
      <w:pPr>
        <w:spacing w:after="0" w:line="240" w:lineRule="auto"/>
        <w:rPr>
          <w:rFonts w:ascii="Times New Roman" w:hAnsi="Times New Roman" w:eastAsia="Calibri" w:cs="Times New Roman"/>
          <w:kern w:val="2"/>
          <w:sz w:val="24"/>
          <w:szCs w:val="24"/>
          <w:lang w:val="sr-Cyrl-CS"/>
          <w14:ligatures w14:val="standardContextual"/>
        </w:rPr>
      </w:pPr>
      <w:r>
        <w:rPr>
          <w:rFonts w:ascii="Times New Roman" w:hAnsi="Times New Roman" w:eastAsia="Calibri" w:cs="Times New Roman"/>
          <w:kern w:val="2"/>
          <w:sz w:val="24"/>
          <w:szCs w:val="24"/>
          <w:lang w:val="sr-Cyrl-CS"/>
          <w14:ligatures w14:val="standardContextual"/>
        </w:rPr>
        <w:t xml:space="preserve">              Ради боље организације рада Школе и квалитетнијег рада, формирала сам тимове и стручне активе и комисије у чијем сам раду активно учествовала.</w:t>
      </w:r>
    </w:p>
    <w:p w14:paraId="204E739A">
      <w:pPr>
        <w:spacing w:after="0" w:line="240" w:lineRule="auto"/>
        <w:rPr>
          <w:rFonts w:ascii="Times New Roman" w:hAnsi="Times New Roman" w:eastAsia="Calibri" w:cs="Times New Roman"/>
          <w:kern w:val="2"/>
          <w:sz w:val="24"/>
          <w:szCs w:val="24"/>
          <w:lang w:val="sr-Cyrl-CS"/>
          <w14:ligatures w14:val="standardContextual"/>
        </w:rPr>
      </w:pPr>
    </w:p>
    <w:p w14:paraId="7CB5AF29">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CS"/>
          <w14:ligatures w14:val="standardContextual"/>
        </w:rPr>
        <w:t xml:space="preserve">     </w:t>
      </w:r>
      <w:r>
        <w:rPr>
          <w:rFonts w:ascii="Times New Roman" w:hAnsi="Times New Roman" w:eastAsia="Calibri" w:cs="Times New Roman"/>
          <w:kern w:val="2"/>
          <w:sz w:val="24"/>
          <w:szCs w:val="24"/>
          <w:lang w:val="sr-Cyrl-CS"/>
          <w14:ligatures w14:val="standardContextual"/>
        </w:rPr>
        <w:tab/>
      </w:r>
      <w:r>
        <w:rPr>
          <w:rFonts w:ascii="Times New Roman" w:hAnsi="Times New Roman" w:eastAsia="Calibri" w:cs="Times New Roman"/>
          <w:kern w:val="2"/>
          <w:sz w:val="24"/>
          <w:szCs w:val="24"/>
          <w:lang w:val="sr-Cyrl-CS"/>
          <w14:ligatures w14:val="standardContextual"/>
        </w:rPr>
        <w:t xml:space="preserve"> Присуствовала сам и активно учествовала на свим седницама Наставничких већа, Педагошког колегијума, Одељењских већа свих разреда и усмеравала и усклађивала њихов рад. Учестовала у раду Тима за Развојно планирање, Стручног актива за развој школског програма, Тиму за заштиту од дискриминације, насиља, злостављања и занемаривања, Тиму за организацију школских свечаности, Тиму за обезбеђивање квалитета и развој школе, Тиму за професионални развој и Тиму за писање пројеката. Учествовала у раду комисије за процену савладаности програма за полагање испита за лиценцу.</w:t>
      </w:r>
    </w:p>
    <w:p w14:paraId="610DBE64">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CS"/>
          <w14:ligatures w14:val="standardContextual"/>
        </w:rPr>
        <w:t xml:space="preserve">  На плану укључивања у рад стручних и управних органа Школе, ангажовала и конструктивно учествовала у раду Школског одбора на свим одржаним</w:t>
      </w:r>
      <w:r>
        <w:rPr>
          <w:rFonts w:ascii="Times New Roman" w:hAnsi="Times New Roman" w:eastAsia="Calibri" w:cs="Times New Roman"/>
          <w:kern w:val="2"/>
          <w:sz w:val="24"/>
          <w:szCs w:val="24"/>
          <w:lang w:val="sr-Cyrl-RS"/>
          <w14:ligatures w14:val="standardContextual"/>
        </w:rPr>
        <w:t xml:space="preserve"> </w:t>
      </w:r>
      <w:r>
        <w:rPr>
          <w:rFonts w:ascii="Times New Roman" w:hAnsi="Times New Roman" w:eastAsia="Calibri" w:cs="Times New Roman"/>
          <w:kern w:val="2"/>
          <w:sz w:val="24"/>
          <w:szCs w:val="24"/>
          <w:lang w:val="sr-Cyrl-CS"/>
          <w14:ligatures w14:val="standardContextual"/>
        </w:rPr>
        <w:t xml:space="preserve">седницама као и </w:t>
      </w:r>
      <w:r>
        <w:rPr>
          <w:rFonts w:ascii="Times New Roman" w:hAnsi="Times New Roman" w:eastAsia="Calibri" w:cs="Times New Roman"/>
          <w:kern w:val="2"/>
          <w:sz w:val="24"/>
          <w:szCs w:val="24"/>
          <w:lang w:val="sr-Cyrl-RS"/>
          <w14:ligatures w14:val="standardContextual"/>
        </w:rPr>
        <w:t xml:space="preserve"> на седницама Савета род</w:t>
      </w:r>
      <w:r>
        <w:rPr>
          <w:rFonts w:ascii="Times New Roman" w:hAnsi="Times New Roman" w:eastAsia="Calibri" w:cs="Times New Roman"/>
          <w:kern w:val="2"/>
          <w:sz w:val="24"/>
          <w:szCs w:val="24"/>
          <w:lang w:val="sr-Cyrl-CS"/>
          <w14:ligatures w14:val="standardContextual"/>
        </w:rPr>
        <w:t>ит</w:t>
      </w:r>
      <w:r>
        <w:rPr>
          <w:rFonts w:ascii="Times New Roman" w:hAnsi="Times New Roman" w:eastAsia="Calibri" w:cs="Times New Roman"/>
          <w:kern w:val="2"/>
          <w:sz w:val="24"/>
          <w:szCs w:val="24"/>
          <w:lang w:val="sr-Cyrl-RS"/>
          <w14:ligatures w14:val="standardContextual"/>
        </w:rPr>
        <w:t>еља школе.</w:t>
      </w:r>
    </w:p>
    <w:p w14:paraId="674DDDF7">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 xml:space="preserve">  И остали чланови Наставничког већа су у домену својих обавеза и задужења извршавали радне задатке од интереса за успешнији рад школе и реализацији школских активности.</w:t>
      </w:r>
    </w:p>
    <w:p w14:paraId="31492C31">
      <w:pPr>
        <w:spacing w:after="0" w:line="240" w:lineRule="auto"/>
        <w:rPr>
          <w:rFonts w:ascii="Times New Roman" w:hAnsi="Times New Roman" w:eastAsia="Calibri" w:cs="Times New Roman"/>
          <w:kern w:val="2"/>
          <w:sz w:val="24"/>
          <w:szCs w:val="24"/>
          <w:lang w:val="sr-Cyrl-CS"/>
          <w14:ligatures w14:val="standardContextual"/>
        </w:rPr>
      </w:pPr>
      <w:r>
        <w:rPr>
          <w:rFonts w:ascii="Times New Roman" w:hAnsi="Times New Roman" w:eastAsia="Calibri" w:cs="Times New Roman"/>
          <w:kern w:val="2"/>
          <w:sz w:val="24"/>
          <w:szCs w:val="24"/>
          <w:lang w:val="sr-Cyrl-CS"/>
          <w14:ligatures w14:val="standardContextual"/>
        </w:rPr>
        <w:t xml:space="preserve">  Присуствовала сам и узела учешћа у раду редовних састанака Актива директора основних школа.</w:t>
      </w:r>
    </w:p>
    <w:p w14:paraId="5F311703">
      <w:pPr>
        <w:spacing w:after="0" w:line="240" w:lineRule="auto"/>
        <w:rPr>
          <w:rFonts w:ascii="Times New Roman" w:hAnsi="Times New Roman" w:eastAsia="Calibri" w:cs="Times New Roman"/>
          <w:kern w:val="2"/>
          <w:sz w:val="24"/>
          <w:szCs w:val="24"/>
          <w:lang w:val="sr-Cyrl-RS"/>
          <w14:ligatures w14:val="standardContextual"/>
        </w:rPr>
      </w:pPr>
    </w:p>
    <w:p w14:paraId="794CA54E">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 xml:space="preserve">Стручно усавршавање наставника  планирано је по Годишњем плану рада за ову школску годину у установи и ван ње. Тим за професионални развој у договору са свим стручним већима изабрао  је акредитоване семинаре који би могли да се реализују у току ове школске године  за потребе усавршавања наставника ван установе. </w:t>
      </w:r>
    </w:p>
    <w:p w14:paraId="0C6E8BAA">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 Семинар у школи „Предузетништвом до знања“</w:t>
      </w:r>
    </w:p>
    <w:p w14:paraId="07F0A2A5">
      <w:pPr>
        <w:spacing w:after="0" w:line="240" w:lineRule="auto"/>
        <w:rPr>
          <w:rFonts w:ascii="Times New Roman" w:hAnsi="Times New Roman" w:eastAsia="Calibri" w:cs="Times New Roman"/>
          <w:kern w:val="2"/>
          <w:sz w:val="24"/>
          <w:szCs w:val="24"/>
          <w:lang w:val="sr-Cyrl-RS"/>
          <w14:ligatures w14:val="standardContextual"/>
        </w:rPr>
      </w:pPr>
    </w:p>
    <w:p w14:paraId="359C5C06">
      <w:pPr>
        <w:spacing w:after="0" w:line="240" w:lineRule="auto"/>
        <w:rPr>
          <w:rFonts w:ascii="Times New Roman" w:hAnsi="Times New Roman" w:eastAsia="Calibri" w:cs="Times New Roman"/>
          <w:kern w:val="2"/>
          <w:sz w:val="24"/>
          <w:szCs w:val="24"/>
          <w:lang w:val="sr-Cyrl-RS"/>
          <w14:ligatures w14:val="standardContextual"/>
        </w:rPr>
      </w:pPr>
    </w:p>
    <w:p w14:paraId="4A8321FA">
      <w:pPr>
        <w:spacing w:after="0" w:line="240" w:lineRule="auto"/>
        <w:rPr>
          <w:rFonts w:ascii="Times New Roman" w:hAnsi="Times New Roman" w:eastAsia="Calibri" w:cs="Times New Roman"/>
          <w:b/>
          <w:bCs/>
          <w:kern w:val="2"/>
          <w:sz w:val="24"/>
          <w:szCs w:val="24"/>
          <w:lang w:val="sr-Cyrl-RS"/>
          <w14:ligatures w14:val="standardContextual"/>
        </w:rPr>
      </w:pPr>
      <w:r>
        <w:rPr>
          <w:rFonts w:ascii="Times New Roman" w:hAnsi="Times New Roman" w:eastAsia="Calibri" w:cs="Times New Roman"/>
          <w:b/>
          <w:bCs/>
          <w:kern w:val="2"/>
          <w:sz w:val="24"/>
          <w:szCs w:val="24"/>
          <w:lang w:val="sr-Cyrl-RS"/>
          <w14:ligatures w14:val="standardContextual"/>
        </w:rPr>
        <w:t>IV Област: Сарадња са родитељима/другим законским заступником органом управљања, репрезентативним синдикатом и широм заједницом</w:t>
      </w:r>
    </w:p>
    <w:p w14:paraId="23BB5ED2">
      <w:pPr>
        <w:spacing w:after="0" w:line="240" w:lineRule="auto"/>
        <w:rPr>
          <w:rFonts w:ascii="Times New Roman" w:hAnsi="Times New Roman" w:eastAsia="Calibri" w:cs="Times New Roman"/>
          <w:kern w:val="2"/>
          <w:sz w:val="24"/>
          <w:szCs w:val="24"/>
          <w:lang w:val="sr-Cyrl-RS"/>
          <w14:ligatures w14:val="standardContextual"/>
        </w:rPr>
      </w:pPr>
    </w:p>
    <w:p w14:paraId="66316073">
      <w:pPr>
        <w:spacing w:after="0" w:line="240" w:lineRule="auto"/>
        <w:rPr>
          <w:rFonts w:ascii="Times New Roman" w:hAnsi="Times New Roman" w:eastAsia="Calibri" w:cs="Times New Roman"/>
          <w:kern w:val="2"/>
          <w:sz w:val="24"/>
          <w:szCs w:val="24"/>
          <w:lang w:val="sr-Cyrl-RS"/>
          <w14:ligatures w14:val="standardContextual"/>
        </w:rPr>
      </w:pPr>
    </w:p>
    <w:p w14:paraId="0F4E0488">
      <w:pPr>
        <w:spacing w:after="0" w:line="240" w:lineRule="auto"/>
        <w:rPr>
          <w:rFonts w:ascii="Times New Roman" w:hAnsi="Times New Roman" w:eastAsia="Calibri" w:cs="Times New Roman"/>
          <w:kern w:val="2"/>
          <w:sz w:val="24"/>
          <w:szCs w:val="24"/>
          <w:lang w:val="sr-Cyrl-CS"/>
          <w14:ligatures w14:val="standardContextual"/>
        </w:rPr>
      </w:pPr>
      <w:r>
        <w:rPr>
          <w:rFonts w:ascii="Times New Roman" w:hAnsi="Times New Roman" w:eastAsia="Calibri" w:cs="Times New Roman"/>
          <w:kern w:val="2"/>
          <w:sz w:val="24"/>
          <w:szCs w:val="24"/>
          <w:lang w:val="sr-Cyrl-CS"/>
          <w14:ligatures w14:val="standardContextual"/>
        </w:rPr>
        <w:t>Сарадњу са родитељима и старатељима ученика обављам свакодневно,  кроз директне контакте и посредно, преко разредних старешина , предметних наставника и стручног сарадника. Решавање проблема и жалби, саветодавни рад,  када је  потребан, допринело је разумевању и поверењу који су неопходни за квалитетан рад и добру атмосферу у школи. Непосредну сарадњу са родитељима успостављале су  старешине путем родитељских састанака и индивидуалних консултација. Према потреби, старешине су успостављале сарадњу између родитеља и предметних наставника, између родитеља и педагога, као и сарадњу са директором.</w:t>
      </w:r>
    </w:p>
    <w:p w14:paraId="3F108656">
      <w:pPr>
        <w:spacing w:after="0" w:line="240" w:lineRule="auto"/>
        <w:rPr>
          <w:rFonts w:ascii="Times New Roman" w:hAnsi="Times New Roman" w:eastAsia="Calibri" w:cs="Times New Roman"/>
          <w:kern w:val="2"/>
          <w:sz w:val="24"/>
          <w:szCs w:val="24"/>
          <w:lang w:val="sr-Cyrl-CS"/>
          <w14:ligatures w14:val="standardContextual"/>
        </w:rPr>
      </w:pPr>
    </w:p>
    <w:p w14:paraId="77FE5C2B">
      <w:pPr>
        <w:spacing w:after="0" w:line="240" w:lineRule="auto"/>
        <w:rPr>
          <w:rFonts w:ascii="Times New Roman" w:hAnsi="Times New Roman" w:eastAsia="Calibri" w:cs="Times New Roman"/>
          <w:kern w:val="2"/>
          <w:sz w:val="24"/>
          <w:szCs w:val="24"/>
          <w:lang w:val="sr-Cyrl-CS"/>
          <w14:ligatures w14:val="standardContextual"/>
        </w:rPr>
      </w:pPr>
      <w:r>
        <w:rPr>
          <w:rFonts w:ascii="Times New Roman" w:hAnsi="Times New Roman" w:eastAsia="Calibri" w:cs="Times New Roman"/>
          <w:kern w:val="2"/>
          <w:sz w:val="24"/>
          <w:szCs w:val="24"/>
          <w:lang w:val="sr-Cyrl-CS"/>
          <w14:ligatures w14:val="standardContextual"/>
        </w:rPr>
        <w:t xml:space="preserve">Са задовољством наглашавам веома добру сарадњу са Саветом родитеља. Међусобно разумевање  и сагласност  о заједничким циљевима чине да  се  увек проналазе </w:t>
      </w:r>
    </w:p>
    <w:p w14:paraId="7422D009">
      <w:pPr>
        <w:spacing w:after="0" w:line="240" w:lineRule="auto"/>
        <w:rPr>
          <w:rFonts w:ascii="Times New Roman" w:hAnsi="Times New Roman" w:eastAsia="Calibri" w:cs="Times New Roman"/>
          <w:bCs/>
          <w:kern w:val="2"/>
          <w:sz w:val="24"/>
          <w:szCs w:val="24"/>
          <w:lang w:val="sr-Cyrl-CS"/>
          <w14:ligatures w14:val="standardContextual"/>
        </w:rPr>
      </w:pPr>
      <w:r>
        <w:rPr>
          <w:rFonts w:ascii="Times New Roman" w:hAnsi="Times New Roman" w:eastAsia="Calibri" w:cs="Times New Roman"/>
          <w:kern w:val="2"/>
          <w:sz w:val="24"/>
          <w:szCs w:val="24"/>
          <w:lang w:val="sr-Cyrl-CS"/>
          <w14:ligatures w14:val="standardContextual"/>
        </w:rPr>
        <w:t>најбоља решења и доприноси да живот и рад у школи буду унапређени у интересу ученика, родитеља и наставника.</w:t>
      </w:r>
      <w:r>
        <w:rPr>
          <w:rFonts w:ascii="Times New Roman" w:hAnsi="Times New Roman" w:eastAsia="Calibri" w:cs="Times New Roman"/>
          <w:bCs/>
          <w:kern w:val="2"/>
          <w:sz w:val="24"/>
          <w:szCs w:val="24"/>
          <w:lang w:val="sr-Cyrl-CS"/>
          <w14:ligatures w14:val="standardContextual"/>
        </w:rPr>
        <w:t xml:space="preserve"> </w:t>
      </w:r>
    </w:p>
    <w:p w14:paraId="7693D131">
      <w:pPr>
        <w:spacing w:after="0" w:line="240" w:lineRule="auto"/>
        <w:rPr>
          <w:rFonts w:ascii="Times New Roman" w:hAnsi="Times New Roman" w:eastAsia="Calibri" w:cs="Times New Roman"/>
          <w:bCs/>
          <w:kern w:val="2"/>
          <w:sz w:val="24"/>
          <w:szCs w:val="24"/>
          <w:lang w:val="sr-Cyrl-CS"/>
          <w14:ligatures w14:val="standardContextual"/>
        </w:rPr>
      </w:pPr>
      <w:r>
        <w:rPr>
          <w:rFonts w:ascii="Times New Roman" w:hAnsi="Times New Roman" w:eastAsia="Calibri" w:cs="Times New Roman"/>
          <w:bCs/>
          <w:kern w:val="2"/>
          <w:sz w:val="24"/>
          <w:szCs w:val="24"/>
          <w:lang w:val="sr-Cyrl-CS"/>
          <w14:ligatures w14:val="standardContextual"/>
        </w:rPr>
        <w:t>У току школске године редовно су одржавани родитељски састанци. Родитељи су активно били укључени и у рад Савета родитеља, као и у рад општинског Савета родитеља.</w:t>
      </w:r>
    </w:p>
    <w:p w14:paraId="1FCD429C">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С</w:t>
      </w:r>
      <w:r>
        <w:rPr>
          <w:rFonts w:ascii="Times New Roman" w:hAnsi="Times New Roman" w:eastAsia="Calibri" w:cs="Times New Roman"/>
          <w:kern w:val="2"/>
          <w:sz w:val="24"/>
          <w:szCs w:val="24"/>
          <w:lang w:val="sl-SI"/>
          <w14:ligatures w14:val="standardContextual"/>
        </w:rPr>
        <w:t>астан</w:t>
      </w:r>
      <w:r>
        <w:rPr>
          <w:rFonts w:ascii="Times New Roman" w:hAnsi="Times New Roman" w:eastAsia="Calibri" w:cs="Times New Roman"/>
          <w:kern w:val="2"/>
          <w:sz w:val="24"/>
          <w:szCs w:val="24"/>
          <w:lang w:val="sr-Cyrl-RS"/>
          <w14:ligatures w14:val="standardContextual"/>
        </w:rPr>
        <w:t>ци</w:t>
      </w:r>
      <w:r>
        <w:rPr>
          <w:rFonts w:ascii="Times New Roman" w:hAnsi="Times New Roman" w:eastAsia="Calibri" w:cs="Times New Roman"/>
          <w:kern w:val="2"/>
          <w:sz w:val="24"/>
          <w:szCs w:val="24"/>
          <w:lang w:val="sl-SI"/>
          <w14:ligatures w14:val="standardContextual"/>
        </w:rPr>
        <w:t xml:space="preserve"> Савета родитеља</w:t>
      </w:r>
      <w:r>
        <w:rPr>
          <w:rFonts w:ascii="Times New Roman" w:hAnsi="Times New Roman" w:eastAsia="Calibri" w:cs="Times New Roman"/>
          <w:kern w:val="2"/>
          <w:sz w:val="24"/>
          <w:szCs w:val="24"/>
          <w:lang w:val="sr-Cyrl-RS"/>
          <w14:ligatures w14:val="standardContextual"/>
        </w:rPr>
        <w:t xml:space="preserve"> реализовани су</w:t>
      </w:r>
      <w:r>
        <w:rPr>
          <w:rFonts w:ascii="Times New Roman" w:hAnsi="Times New Roman" w:eastAsia="Calibri" w:cs="Times New Roman"/>
          <w:kern w:val="2"/>
          <w:sz w:val="24"/>
          <w:szCs w:val="24"/>
          <w:lang w:val="sl-SI"/>
          <w14:ligatures w14:val="standardContextual"/>
        </w:rPr>
        <w:t xml:space="preserve"> у складу са Годишњим пл</w:t>
      </w:r>
      <w:r>
        <w:rPr>
          <w:rFonts w:ascii="Times New Roman" w:hAnsi="Times New Roman" w:eastAsia="Calibri" w:cs="Times New Roman"/>
          <w:kern w:val="2"/>
          <w:sz w:val="24"/>
          <w:szCs w:val="24"/>
          <w:lang w:val="sr-Cyrl-RS"/>
          <w14:ligatures w14:val="standardContextual"/>
        </w:rPr>
        <w:t>а</w:t>
      </w:r>
      <w:r>
        <w:rPr>
          <w:rFonts w:ascii="Times New Roman" w:hAnsi="Times New Roman" w:eastAsia="Calibri" w:cs="Times New Roman"/>
          <w:kern w:val="2"/>
          <w:sz w:val="24"/>
          <w:szCs w:val="24"/>
          <w:lang w:val="sl-SI"/>
          <w14:ligatures w14:val="standardContextual"/>
        </w:rPr>
        <w:t>ном рада школе</w:t>
      </w:r>
      <w:r>
        <w:rPr>
          <w:rFonts w:ascii="Times New Roman" w:hAnsi="Times New Roman" w:eastAsia="Calibri" w:cs="Times New Roman"/>
          <w:kern w:val="2"/>
          <w:sz w:val="24"/>
          <w:szCs w:val="24"/>
          <w:lang w:val="sr-Cyrl-RS"/>
          <w14:ligatures w14:val="standardContextual"/>
        </w:rPr>
        <w:t xml:space="preserve">. </w:t>
      </w:r>
    </w:p>
    <w:p w14:paraId="20810D40">
      <w:pPr>
        <w:spacing w:after="0" w:line="240" w:lineRule="auto"/>
        <w:rPr>
          <w:rFonts w:ascii="Times New Roman" w:hAnsi="Times New Roman" w:eastAsia="Calibri" w:cs="Times New Roman"/>
          <w:kern w:val="2"/>
          <w:sz w:val="24"/>
          <w:szCs w:val="24"/>
          <w:lang w:val="sr-Cyrl-CS"/>
          <w14:ligatures w14:val="standardContextual"/>
        </w:rPr>
      </w:pPr>
      <w:r>
        <w:rPr>
          <w:rFonts w:ascii="Times New Roman" w:hAnsi="Times New Roman" w:eastAsia="Calibri" w:cs="Times New Roman"/>
          <w:kern w:val="2"/>
          <w:sz w:val="24"/>
          <w:szCs w:val="24"/>
          <w:lang w:val="sr-Cyrl-RS"/>
          <w14:ligatures w14:val="standardContextual"/>
        </w:rPr>
        <w:t>Сарадњу са ученицима континуирано сам пратила кроз успех и понашање ученика у школи, али и ван ње, на такмичењима и у индивидуалним разговорима са њима</w:t>
      </w:r>
      <w:r>
        <w:rPr>
          <w:rFonts w:ascii="Times New Roman" w:hAnsi="Times New Roman" w:eastAsia="Calibri" w:cs="Times New Roman"/>
          <w:kern w:val="2"/>
          <w:sz w:val="24"/>
          <w:szCs w:val="24"/>
          <w:lang w:val="sr-Cyrl-CS"/>
          <w14:ligatures w14:val="standardContextual"/>
        </w:rPr>
        <w:t xml:space="preserve">. </w:t>
      </w:r>
      <w:r>
        <w:rPr>
          <w:rFonts w:ascii="Times New Roman" w:hAnsi="Times New Roman" w:eastAsia="Calibri" w:cs="Times New Roman"/>
          <w:kern w:val="2"/>
          <w:sz w:val="24"/>
          <w:szCs w:val="24"/>
          <w:lang w:val="sr-Cyrl-RS"/>
          <w14:ligatures w14:val="standardContextual"/>
        </w:rPr>
        <w:t xml:space="preserve">Редовно сам пратила успеха ученика и вршила њихово презентовање путем локалних медија и телевизија, друштвених мрежа као и њихово похваљивање и награђивање на крају школске године. Пратила сам рад </w:t>
      </w:r>
      <w:r>
        <w:rPr>
          <w:rFonts w:ascii="Times New Roman" w:hAnsi="Times New Roman" w:eastAsia="Calibri" w:cs="Times New Roman"/>
          <w:kern w:val="2"/>
          <w:sz w:val="24"/>
          <w:szCs w:val="24"/>
          <w:lang w:val="sl-SI"/>
          <w14:ligatures w14:val="standardContextual"/>
        </w:rPr>
        <w:t>Ученичког парламента</w:t>
      </w:r>
      <w:r>
        <w:rPr>
          <w:rFonts w:ascii="Times New Roman" w:hAnsi="Times New Roman" w:eastAsia="Calibri" w:cs="Times New Roman"/>
          <w:kern w:val="2"/>
          <w:sz w:val="24"/>
          <w:szCs w:val="24"/>
          <w:lang w:val="sr-Cyrl-CS"/>
          <w14:ligatures w14:val="standardContextual"/>
        </w:rPr>
        <w:t xml:space="preserve">. </w:t>
      </w:r>
    </w:p>
    <w:p w14:paraId="11E61B08">
      <w:pPr>
        <w:spacing w:after="0" w:line="240" w:lineRule="auto"/>
        <w:rPr>
          <w:rFonts w:ascii="Times New Roman" w:hAnsi="Times New Roman" w:eastAsia="Calibri" w:cs="Times New Roman"/>
          <w:kern w:val="2"/>
          <w:sz w:val="24"/>
          <w:szCs w:val="24"/>
          <w:lang w:val="sr-Cyrl-RS"/>
          <w14:ligatures w14:val="standardContextual"/>
        </w:rPr>
      </w:pPr>
    </w:p>
    <w:p w14:paraId="43A7C006">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 xml:space="preserve">     У току другог полугодишта имала сам сарадњу са Министарством просвете, Школском управом, руководиоцем групе за обављање финансијско-материјалним пословима за подручје Школских управа, Градском управом, Просветна инспекција града Београда, Општином Лазаревац, Месним заједницама Јунковац, Араповац и Миросаљци, МУП-ом, ЈПКП Лазаревац, Основним школама града, Предшколском установом града, ЕПС „Колубара“, локалним свештеницима као и локалним медијима које сам редовно обавештавала о свим активностима и дешавањима у школи у циљу маркетинга школе.</w:t>
      </w:r>
    </w:p>
    <w:p w14:paraId="157E6FE9">
      <w:pPr>
        <w:spacing w:after="0" w:line="240" w:lineRule="auto"/>
        <w:rPr>
          <w:rFonts w:ascii="Times New Roman" w:hAnsi="Times New Roman" w:eastAsia="Calibri" w:cs="Times New Roman"/>
          <w:kern w:val="2"/>
          <w:sz w:val="24"/>
          <w:szCs w:val="24"/>
          <w:lang w:val="sr-Cyrl-RS"/>
          <w14:ligatures w14:val="standardContextual"/>
        </w:rPr>
      </w:pPr>
    </w:p>
    <w:p w14:paraId="3931933F">
      <w:pPr>
        <w:spacing w:after="0" w:line="240" w:lineRule="auto"/>
        <w:rPr>
          <w:rFonts w:ascii="Times New Roman" w:hAnsi="Times New Roman" w:eastAsia="Calibri" w:cs="Times New Roman"/>
          <w:kern w:val="2"/>
          <w:sz w:val="24"/>
          <w:szCs w:val="24"/>
          <w:lang w:val="sr-Cyrl-RS"/>
          <w14:ligatures w14:val="standardContextual"/>
        </w:rPr>
      </w:pPr>
    </w:p>
    <w:p w14:paraId="6ECB0896">
      <w:pPr>
        <w:spacing w:after="0" w:line="240" w:lineRule="auto"/>
        <w:rPr>
          <w:rFonts w:ascii="Times New Roman" w:hAnsi="Times New Roman" w:eastAsia="Calibri" w:cs="Times New Roman"/>
          <w:kern w:val="2"/>
          <w:sz w:val="24"/>
          <w:szCs w:val="24"/>
          <w:lang w:val="sr-Cyrl-RS"/>
          <w14:ligatures w14:val="standardContextual"/>
        </w:rPr>
      </w:pPr>
    </w:p>
    <w:p w14:paraId="1310F417">
      <w:pPr>
        <w:spacing w:after="0" w:line="240" w:lineRule="auto"/>
        <w:rPr>
          <w:rFonts w:ascii="Times New Roman" w:hAnsi="Times New Roman" w:eastAsia="Calibri" w:cs="Times New Roman"/>
          <w:kern w:val="2"/>
          <w:sz w:val="24"/>
          <w:szCs w:val="24"/>
          <w:lang w:val="sr-Cyrl-RS"/>
          <w14:ligatures w14:val="standardContextual"/>
        </w:rPr>
      </w:pPr>
    </w:p>
    <w:p w14:paraId="2E980D4B">
      <w:pPr>
        <w:spacing w:after="0" w:line="240" w:lineRule="auto"/>
        <w:rPr>
          <w:rFonts w:ascii="Times New Roman" w:hAnsi="Times New Roman" w:eastAsia="Calibri" w:cs="Times New Roman"/>
          <w:kern w:val="2"/>
          <w:sz w:val="24"/>
          <w:szCs w:val="24"/>
          <w:lang w:val="sr-Cyrl-RS"/>
          <w14:ligatures w14:val="standardContextual"/>
        </w:rPr>
      </w:pPr>
    </w:p>
    <w:p w14:paraId="1A42D34F">
      <w:pPr>
        <w:spacing w:after="0" w:line="240" w:lineRule="auto"/>
        <w:rPr>
          <w:rFonts w:ascii="Times New Roman" w:hAnsi="Times New Roman" w:eastAsia="Calibri" w:cs="Times New Roman"/>
          <w:b/>
          <w:bCs/>
          <w:kern w:val="2"/>
          <w:sz w:val="24"/>
          <w:szCs w:val="24"/>
          <w:lang w:val="sr-Cyrl-RS"/>
          <w14:ligatures w14:val="standardContextual"/>
        </w:rPr>
      </w:pPr>
      <w:r>
        <w:rPr>
          <w:rFonts w:ascii="Times New Roman" w:hAnsi="Times New Roman" w:eastAsia="Calibri" w:cs="Times New Roman"/>
          <w:b/>
          <w:bCs/>
          <w:kern w:val="2"/>
          <w:sz w:val="24"/>
          <w:szCs w:val="24"/>
          <w:lang w:val="sr-Cyrl-RS"/>
          <w14:ligatures w14:val="standardContextual"/>
        </w:rPr>
        <w:t>V област: Финансијско и административно управљање радом установе</w:t>
      </w:r>
    </w:p>
    <w:p w14:paraId="10B1481B">
      <w:pPr>
        <w:spacing w:after="0" w:line="240" w:lineRule="auto"/>
        <w:rPr>
          <w:rFonts w:ascii="Times New Roman" w:hAnsi="Times New Roman" w:eastAsia="Calibri" w:cs="Times New Roman"/>
          <w:b/>
          <w:bCs/>
          <w:kern w:val="2"/>
          <w:sz w:val="24"/>
          <w:szCs w:val="24"/>
          <w:lang w:val="sr-Cyrl-RS"/>
          <w14:ligatures w14:val="standardContextual"/>
        </w:rPr>
      </w:pPr>
    </w:p>
    <w:p w14:paraId="7C27F571">
      <w:pPr>
        <w:spacing w:after="0" w:line="240" w:lineRule="auto"/>
        <w:rPr>
          <w:rFonts w:ascii="Times New Roman" w:hAnsi="Times New Roman" w:eastAsia="Calibri" w:cs="Times New Roman"/>
          <w:b/>
          <w:bCs/>
          <w:kern w:val="2"/>
          <w:sz w:val="24"/>
          <w:szCs w:val="24"/>
          <w:lang w:val="sr-Cyrl-RS"/>
          <w14:ligatures w14:val="standardContextual"/>
        </w:rPr>
      </w:pPr>
    </w:p>
    <w:p w14:paraId="23FFF4C0">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Трошење буџетских и родитељских средстава спроведено је у складу са спроведеним поступцима јавних набавки и потписаним уговорима.</w:t>
      </w:r>
    </w:p>
    <w:p w14:paraId="2D5D379A">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Поред финансијских, директор је ефикасно управљао и материјалним ресурсима. Распоређивао материјалне ресурсе на начин који обезбеђује оптимално извођење наставног процеса. Директор школе надзире и спроводи поступке јавних набавки које спроводи установа и стара се о њиховој законитости. Прати извођење радова у установи и благовремено одржава материјалне ресурсе установе.</w:t>
      </w:r>
    </w:p>
    <w:p w14:paraId="6C2ADE38">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У оквиру пројекта МП набављене су нове публикације и обогаћен библиотечки фонд као и за библиотечки фонд у иностранству.</w:t>
      </w:r>
    </w:p>
    <w:p w14:paraId="439BEAED">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Ефикасно управљање финансијским и материјалним ресурсима омогућило је несметано одвијање наставног процеса током другог полугодишта. Такође, ажурно се води сва потребна документација и усаглашавање у складу са изменама у закону. Директор прати и контролише вођење документације.</w:t>
      </w:r>
    </w:p>
    <w:p w14:paraId="4F90652E">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Директор школе је обезбедио ажурност и тачност административних процеса и њихово систематично архивирање у складу са законом. Директор се стара о поштовању и примени свих прописаних процедура и припрема извештаје који обухватају све аспекте живота установе и презентује их у сардањи са стручном службом на Наставничком већу,</w:t>
      </w:r>
    </w:p>
    <w:p w14:paraId="718682CE">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Савету родитељ и Школском одбору (Извештаје о раду школе и свом раду, извештај о стручном усавршавању и самовредновању, анализе и извештаје о успеху и владању ученика, извештаје и анализе постигнућа ученика на иницијалним тестовима, завршном испиту у јуну 2026. године и анализе безбедоносне ситуације у школи).</w:t>
      </w:r>
    </w:p>
    <w:p w14:paraId="505504A8">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Планирани стандарди у оквиру ове области су остварени.</w:t>
      </w:r>
    </w:p>
    <w:p w14:paraId="71C9F555">
      <w:pPr>
        <w:spacing w:after="0" w:line="240" w:lineRule="auto"/>
        <w:rPr>
          <w:rFonts w:ascii="Times New Roman" w:hAnsi="Times New Roman" w:eastAsia="Calibri" w:cs="Times New Roman"/>
          <w:kern w:val="2"/>
          <w:sz w:val="24"/>
          <w:szCs w:val="24"/>
          <w:lang w:val="sr-Cyrl-RS"/>
          <w14:ligatures w14:val="standardContextual"/>
        </w:rPr>
      </w:pPr>
    </w:p>
    <w:p w14:paraId="6BD5BB88">
      <w:pPr>
        <w:spacing w:after="0" w:line="240" w:lineRule="auto"/>
        <w:rPr>
          <w:rFonts w:ascii="Times New Roman" w:hAnsi="Times New Roman" w:eastAsia="Calibri" w:cs="Times New Roman"/>
          <w:kern w:val="2"/>
          <w:sz w:val="24"/>
          <w:szCs w:val="24"/>
          <w:lang w:val="sr-Cyrl-RS"/>
          <w14:ligatures w14:val="standardContextual"/>
        </w:rPr>
      </w:pPr>
    </w:p>
    <w:p w14:paraId="018841C7">
      <w:pPr>
        <w:spacing w:after="0" w:line="240" w:lineRule="auto"/>
        <w:rPr>
          <w:rFonts w:ascii="Times New Roman" w:hAnsi="Times New Roman" w:eastAsia="Calibri" w:cs="Times New Roman"/>
          <w:b/>
          <w:bCs/>
          <w:kern w:val="2"/>
          <w:sz w:val="24"/>
          <w:szCs w:val="24"/>
          <w:lang w:val="sr-Cyrl-RS"/>
          <w14:ligatures w14:val="standardContextual"/>
        </w:rPr>
      </w:pPr>
      <w:r>
        <w:rPr>
          <w:rFonts w:ascii="Times New Roman" w:hAnsi="Times New Roman" w:eastAsia="Calibri" w:cs="Times New Roman"/>
          <w:b/>
          <w:bCs/>
          <w:kern w:val="2"/>
          <w:sz w:val="24"/>
          <w:szCs w:val="24"/>
          <w:lang w:val="sr-Cyrl-RS"/>
          <w14:ligatures w14:val="standardContextual"/>
        </w:rPr>
        <w:t>VI област: Обезбеђење законитости рада установе</w:t>
      </w:r>
    </w:p>
    <w:p w14:paraId="63501C06">
      <w:pPr>
        <w:spacing w:after="0" w:line="240" w:lineRule="auto"/>
        <w:rPr>
          <w:rFonts w:ascii="Times New Roman" w:hAnsi="Times New Roman" w:eastAsia="Calibri" w:cs="Times New Roman"/>
          <w:kern w:val="2"/>
          <w:sz w:val="24"/>
          <w:szCs w:val="24"/>
          <w:lang w:val="sr-Cyrl-RS"/>
          <w14:ligatures w14:val="standardContextual"/>
        </w:rPr>
      </w:pPr>
    </w:p>
    <w:p w14:paraId="134FFCE2">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ab/>
      </w:r>
      <w:r>
        <w:rPr>
          <w:rFonts w:ascii="Times New Roman" w:hAnsi="Times New Roman" w:eastAsia="Calibri" w:cs="Times New Roman"/>
          <w:kern w:val="2"/>
          <w:sz w:val="24"/>
          <w:szCs w:val="24"/>
          <w:lang w:val="sr-Cyrl-RS"/>
          <w14:ligatures w14:val="standardContextual"/>
        </w:rPr>
        <w:t>У току школске 2025/2026. године извршен су инспекцијски надзор у виду санитарне инспекције 20.11.2025. Тада су изречене мере за обезбеђивање топле воде, решеткица за отворе на поду тоалета, кречење, санација зида што је све урађено до почетка јануара. Извештај о реализованим радовима и решеним мерама је послат републичкој инспекторки.</w:t>
      </w:r>
    </w:p>
    <w:p w14:paraId="7EA51BDA">
      <w:pPr>
        <w:spacing w:after="0" w:line="240" w:lineRule="auto"/>
        <w:rPr>
          <w:rFonts w:ascii="Times New Roman" w:hAnsi="Times New Roman" w:eastAsia="Calibri" w:cs="Times New Roman"/>
          <w:kern w:val="2"/>
          <w:sz w:val="24"/>
          <w:szCs w:val="24"/>
          <w14:ligatures w14:val="standardContextual"/>
        </w:rPr>
      </w:pPr>
    </w:p>
    <w:p w14:paraId="32A4BEA3">
      <w:pPr>
        <w:spacing w:after="0" w:line="240" w:lineRule="auto"/>
        <w:ind w:left="6480"/>
        <w:rPr>
          <w:rFonts w:ascii="Times New Roman" w:hAnsi="Times New Roman" w:eastAsia="Calibri" w:cs="Times New Roman"/>
          <w:sz w:val="24"/>
          <w:szCs w:val="20"/>
          <w:lang w:val="ru-RU" w:eastAsia="en-GB"/>
        </w:rPr>
      </w:pPr>
      <w:r>
        <w:rPr>
          <w:rFonts w:ascii="Times New Roman" w:hAnsi="Times New Roman" w:eastAsia="Calibri" w:cs="Times New Roman"/>
          <w:sz w:val="24"/>
          <w:szCs w:val="20"/>
          <w:lang w:val="ru-RU" w:eastAsia="en-GB"/>
        </w:rPr>
        <w:t xml:space="preserve">        </w:t>
      </w:r>
      <w:r>
        <w:rPr>
          <w:rFonts w:ascii="Times New Roman" w:hAnsi="Times New Roman" w:eastAsia="Calibri" w:cs="Times New Roman"/>
          <w:sz w:val="24"/>
          <w:szCs w:val="20"/>
          <w:lang w:eastAsia="en-GB"/>
        </w:rPr>
        <w:t xml:space="preserve">                   </w:t>
      </w:r>
      <w:r>
        <w:rPr>
          <w:rFonts w:ascii="Times New Roman" w:hAnsi="Times New Roman" w:eastAsia="Calibri" w:cs="Times New Roman"/>
          <w:sz w:val="24"/>
          <w:szCs w:val="20"/>
          <w:lang w:val="ru-RU" w:eastAsia="en-GB"/>
        </w:rPr>
        <w:t xml:space="preserve">Директор школе </w:t>
      </w:r>
    </w:p>
    <w:p w14:paraId="32A4BEB1">
      <w:pPr>
        <w:spacing w:after="0" w:line="240" w:lineRule="auto"/>
        <w:ind w:left="6480"/>
        <w:rPr>
          <w:rFonts w:ascii="Times New Roman" w:hAnsi="Times New Roman" w:eastAsia="Calibri" w:cs="Times New Roman"/>
          <w:sz w:val="24"/>
          <w:szCs w:val="20"/>
          <w:lang w:val="ru-RU" w:eastAsia="en-GB"/>
        </w:rPr>
      </w:pPr>
      <w:r>
        <w:rPr>
          <w:rFonts w:ascii="Times New Roman" w:hAnsi="Times New Roman" w:eastAsia="Calibri" w:cs="Times New Roman"/>
          <w:sz w:val="24"/>
          <w:szCs w:val="20"/>
          <w:lang w:val="ru-RU" w:eastAsia="en-GB"/>
        </w:rPr>
        <w:t xml:space="preserve">    </w:t>
      </w:r>
      <w:r>
        <w:rPr>
          <w:rFonts w:ascii="Times New Roman" w:hAnsi="Times New Roman" w:eastAsia="Calibri" w:cs="Times New Roman"/>
          <w:sz w:val="24"/>
          <w:szCs w:val="20"/>
          <w:lang w:eastAsia="en-GB"/>
        </w:rPr>
        <w:t xml:space="preserve">                   </w:t>
      </w:r>
      <w:r>
        <w:rPr>
          <w:rFonts w:ascii="Times New Roman" w:hAnsi="Times New Roman" w:eastAsia="Calibri" w:cs="Times New Roman"/>
          <w:sz w:val="24"/>
          <w:szCs w:val="20"/>
          <w:lang w:val="ru-RU" w:eastAsia="en-GB"/>
        </w:rPr>
        <w:t xml:space="preserve">     Милена Симић</w:t>
      </w:r>
    </w:p>
    <w:p w14:paraId="32A4BEB2">
      <w:pPr>
        <w:spacing w:after="0" w:line="240" w:lineRule="auto"/>
        <w:ind w:left="6480"/>
        <w:rPr>
          <w:rFonts w:ascii="Times New Roman" w:hAnsi="Times New Roman" w:eastAsia="Calibri" w:cs="Times New Roman"/>
          <w:color w:val="FF0000"/>
          <w:sz w:val="20"/>
          <w:szCs w:val="20"/>
          <w:lang w:val="ru-RU" w:eastAsia="en-GB"/>
        </w:rPr>
      </w:pPr>
    </w:p>
    <w:p w14:paraId="32A4BEB3">
      <w:pPr>
        <w:spacing w:after="0" w:line="240" w:lineRule="auto"/>
        <w:rPr>
          <w:rFonts w:ascii="Times New Roman" w:hAnsi="Times New Roman" w:eastAsia="Calibri" w:cs="Times New Roman"/>
          <w:bCs/>
          <w:color w:val="FF0000"/>
          <w:sz w:val="20"/>
          <w:szCs w:val="20"/>
          <w:lang w:val="en-GB" w:eastAsia="en-GB"/>
        </w:rPr>
      </w:pPr>
    </w:p>
    <w:p w14:paraId="32A4BEB4">
      <w:pPr>
        <w:pStyle w:val="4"/>
        <w:numPr>
          <w:ilvl w:val="2"/>
          <w:numId w:val="25"/>
        </w:numPr>
        <w:rPr>
          <w:rFonts w:eastAsia="Calibri"/>
          <w:lang w:val="sr-Cyrl-RS"/>
        </w:rPr>
      </w:pPr>
      <w:bookmarkStart w:id="162" w:name="_Toc235534983"/>
      <w:r>
        <w:rPr>
          <w:rFonts w:eastAsia="Calibri"/>
          <w:lang w:val="sr-Cyrl-RS"/>
        </w:rPr>
        <w:t xml:space="preserve">Извештај о раду </w:t>
      </w:r>
      <w:r>
        <w:rPr>
          <w:rFonts w:eastAsia="Calibri"/>
        </w:rPr>
        <w:t>Школск</w:t>
      </w:r>
      <w:r>
        <w:rPr>
          <w:rFonts w:eastAsia="Calibri"/>
          <w:lang w:val="sr-Cyrl-RS"/>
        </w:rPr>
        <w:t>ог</w:t>
      </w:r>
      <w:r>
        <w:rPr>
          <w:rFonts w:eastAsia="Calibri"/>
        </w:rPr>
        <w:t xml:space="preserve"> одбор</w:t>
      </w:r>
      <w:r>
        <w:rPr>
          <w:rFonts w:eastAsia="Calibri"/>
          <w:lang w:val="sr-Cyrl-RS"/>
        </w:rPr>
        <w:t>а</w:t>
      </w:r>
      <w:bookmarkEnd w:id="162"/>
    </w:p>
    <w:p w14:paraId="32A4BEB5">
      <w:pPr>
        <w:rPr>
          <w:rFonts w:ascii="Times New Roman" w:hAnsi="Times New Roman" w:cs="Times New Roman"/>
          <w:sz w:val="24"/>
          <w:lang w:val="sr-Cyrl-RS"/>
        </w:rPr>
      </w:pPr>
    </w:p>
    <w:p w14:paraId="32A4BEB6">
      <w:pPr>
        <w:spacing w:after="0"/>
        <w:ind w:firstLine="720"/>
        <w:jc w:val="both"/>
        <w:rPr>
          <w:rFonts w:ascii="Times New Roman" w:hAnsi="Times New Roman" w:cs="Times New Roman"/>
          <w:sz w:val="24"/>
          <w:lang w:val="sr-Cyrl-RS"/>
        </w:rPr>
      </w:pPr>
      <w:r>
        <w:rPr>
          <w:rFonts w:ascii="Times New Roman" w:hAnsi="Times New Roman" w:cs="Times New Roman"/>
          <w:sz w:val="24"/>
          <w:lang w:val="sr-Cyrl-RS"/>
        </w:rPr>
        <w:t xml:space="preserve">У школској 2025/2026. години одржане су 4 седнице Школског одбора. На првој седници у септембру (11.09.2025. г.) </w:t>
      </w:r>
      <w:r>
        <w:rPr>
          <w:rFonts w:ascii="Times New Roman" w:hAnsi="Times New Roman" w:cs="Times New Roman"/>
          <w:iCs/>
          <w:sz w:val="24"/>
          <w:lang w:val="sr-Cyrl-RS"/>
        </w:rPr>
        <w:t>разматран је и</w:t>
      </w:r>
      <w:r>
        <w:rPr>
          <w:rFonts w:ascii="Times New Roman" w:hAnsi="Times New Roman" w:cs="Times New Roman"/>
          <w:iCs/>
          <w:sz w:val="24"/>
        </w:rPr>
        <w:t xml:space="preserve"> </w:t>
      </w:r>
      <w:r>
        <w:rPr>
          <w:rFonts w:ascii="Times New Roman" w:hAnsi="Times New Roman" w:cs="Times New Roman"/>
          <w:iCs/>
          <w:sz w:val="24"/>
          <w:lang w:val="sr-Cyrl-RS"/>
        </w:rPr>
        <w:t>усвајен Извештај о реализацији Годишњег плана рада школе за школску 2024/2025. годину;</w:t>
      </w:r>
      <w:r>
        <w:rPr>
          <w:rFonts w:ascii="Times New Roman" w:hAnsi="Times New Roman" w:cs="Times New Roman"/>
          <w:sz w:val="24"/>
          <w:lang w:val="sr-Cyrl-RS"/>
        </w:rPr>
        <w:t xml:space="preserve"> </w:t>
      </w:r>
      <w:r>
        <w:rPr>
          <w:rFonts w:ascii="Times New Roman" w:hAnsi="Times New Roman" w:cs="Times New Roman"/>
          <w:iCs/>
          <w:sz w:val="24"/>
        </w:rPr>
        <w:t>Разматр</w:t>
      </w:r>
      <w:r>
        <w:rPr>
          <w:rFonts w:ascii="Times New Roman" w:hAnsi="Times New Roman" w:cs="Times New Roman"/>
          <w:iCs/>
          <w:sz w:val="24"/>
          <w:lang w:val="sr-Cyrl-RS"/>
        </w:rPr>
        <w:t xml:space="preserve">ен </w:t>
      </w:r>
      <w:r>
        <w:rPr>
          <w:rFonts w:ascii="Times New Roman" w:hAnsi="Times New Roman" w:cs="Times New Roman"/>
          <w:iCs/>
          <w:sz w:val="24"/>
        </w:rPr>
        <w:t xml:space="preserve">и </w:t>
      </w:r>
      <w:r>
        <w:rPr>
          <w:rFonts w:ascii="Times New Roman" w:hAnsi="Times New Roman" w:cs="Times New Roman"/>
          <w:iCs/>
          <w:sz w:val="24"/>
          <w:lang w:val="sr-Cyrl-RS"/>
        </w:rPr>
        <w:t xml:space="preserve">усвојен </w:t>
      </w:r>
      <w:r>
        <w:rPr>
          <w:rFonts w:ascii="Times New Roman" w:hAnsi="Times New Roman" w:cs="Times New Roman"/>
          <w:iCs/>
          <w:sz w:val="24"/>
        </w:rPr>
        <w:t>Годишњ</w:t>
      </w:r>
      <w:r>
        <w:rPr>
          <w:rFonts w:ascii="Times New Roman" w:hAnsi="Times New Roman" w:cs="Times New Roman"/>
          <w:iCs/>
          <w:sz w:val="24"/>
          <w:lang w:val="sr-Cyrl-RS"/>
        </w:rPr>
        <w:t>и</w:t>
      </w:r>
      <w:r>
        <w:rPr>
          <w:rFonts w:ascii="Times New Roman" w:hAnsi="Times New Roman" w:cs="Times New Roman"/>
          <w:iCs/>
          <w:sz w:val="24"/>
        </w:rPr>
        <w:t xml:space="preserve"> план рада школе за школску 202</w:t>
      </w:r>
      <w:r>
        <w:rPr>
          <w:rFonts w:ascii="Times New Roman" w:hAnsi="Times New Roman" w:cs="Times New Roman"/>
          <w:iCs/>
          <w:sz w:val="24"/>
          <w:lang w:val="sr-Cyrl-RS"/>
        </w:rPr>
        <w:t>5</w:t>
      </w:r>
      <w:r>
        <w:rPr>
          <w:rFonts w:ascii="Times New Roman" w:hAnsi="Times New Roman" w:cs="Times New Roman"/>
          <w:iCs/>
          <w:sz w:val="24"/>
        </w:rPr>
        <w:t>/202</w:t>
      </w:r>
      <w:r>
        <w:rPr>
          <w:rFonts w:ascii="Times New Roman" w:hAnsi="Times New Roman" w:cs="Times New Roman"/>
          <w:iCs/>
          <w:sz w:val="24"/>
          <w:lang w:val="sr-Cyrl-RS"/>
        </w:rPr>
        <w:t>6.</w:t>
      </w:r>
      <w:r>
        <w:rPr>
          <w:rFonts w:ascii="Times New Roman" w:hAnsi="Times New Roman" w:cs="Times New Roman"/>
          <w:iCs/>
          <w:sz w:val="24"/>
        </w:rPr>
        <w:t xml:space="preserve"> годину</w:t>
      </w:r>
      <w:r>
        <w:rPr>
          <w:rFonts w:ascii="Times New Roman" w:hAnsi="Times New Roman" w:cs="Times New Roman"/>
          <w:iCs/>
          <w:sz w:val="24"/>
          <w:lang w:val="sr-Cyrl-RS"/>
        </w:rPr>
        <w:t>;</w:t>
      </w:r>
      <w:r>
        <w:rPr>
          <w:rFonts w:ascii="Times New Roman" w:hAnsi="Times New Roman" w:cs="Times New Roman"/>
          <w:sz w:val="24"/>
          <w:lang w:val="sr-Cyrl-RS"/>
        </w:rPr>
        <w:t xml:space="preserve"> </w:t>
      </w:r>
      <w:r>
        <w:rPr>
          <w:rFonts w:ascii="Times New Roman" w:hAnsi="Times New Roman" w:cs="Times New Roman"/>
          <w:iCs/>
          <w:sz w:val="24"/>
          <w:lang w:val="sr-Cyrl-RS"/>
        </w:rPr>
        <w:t>Разматрен и усвајен Извештај о ре</w:t>
      </w:r>
      <w:r>
        <w:rPr>
          <w:rFonts w:ascii="Times New Roman" w:hAnsi="Times New Roman" w:cs="Times New Roman"/>
          <w:iCs/>
          <w:sz w:val="24"/>
        </w:rPr>
        <w:t>a</w:t>
      </w:r>
      <w:r>
        <w:rPr>
          <w:rFonts w:ascii="Times New Roman" w:hAnsi="Times New Roman" w:cs="Times New Roman"/>
          <w:iCs/>
          <w:sz w:val="24"/>
          <w:lang w:val="sr-Cyrl-RS"/>
        </w:rPr>
        <w:t>лизацији Плана стручног усавршавања за школску 2024/2024. годину; Разматрен и усвојен План стручног усавршавања за 2025/2026 годину;</w:t>
      </w:r>
      <w:r>
        <w:rPr>
          <w:rFonts w:ascii="Times New Roman" w:hAnsi="Times New Roman" w:cs="Times New Roman"/>
          <w:sz w:val="24"/>
          <w:lang w:val="sr-Cyrl-RS"/>
        </w:rPr>
        <w:t xml:space="preserve"> </w:t>
      </w:r>
      <w:r>
        <w:rPr>
          <w:rFonts w:ascii="Times New Roman" w:hAnsi="Times New Roman" w:cs="Times New Roman"/>
          <w:iCs/>
          <w:sz w:val="24"/>
          <w:lang w:val="sr-Cyrl-RS"/>
        </w:rPr>
        <w:t>Разматрен и усвојен Извештај о реализацији Акционог плана за школску 2024/2025. годину;</w:t>
      </w:r>
      <w:r>
        <w:rPr>
          <w:rFonts w:ascii="Times New Roman" w:hAnsi="Times New Roman" w:cs="Times New Roman"/>
          <w:sz w:val="24"/>
          <w:lang w:val="sr-Cyrl-RS"/>
        </w:rPr>
        <w:t xml:space="preserve"> </w:t>
      </w:r>
      <w:r>
        <w:rPr>
          <w:rFonts w:ascii="Times New Roman" w:hAnsi="Times New Roman" w:cs="Times New Roman"/>
          <w:iCs/>
          <w:sz w:val="24"/>
          <w:lang w:val="sr-Cyrl-RS"/>
        </w:rPr>
        <w:t>Именовани су чланови Стручног актива за развојно планирање; Разматрен је  и усвојен Акциони план за остваривање Развојног плана у школској 202</w:t>
      </w:r>
      <w:r>
        <w:rPr>
          <w:rFonts w:ascii="Times New Roman" w:hAnsi="Times New Roman" w:cs="Times New Roman"/>
          <w:iCs/>
          <w:sz w:val="24"/>
        </w:rPr>
        <w:t>4</w:t>
      </w:r>
      <w:r>
        <w:rPr>
          <w:rFonts w:ascii="Times New Roman" w:hAnsi="Times New Roman" w:cs="Times New Roman"/>
          <w:iCs/>
          <w:sz w:val="24"/>
          <w:lang w:val="sr-Cyrl-RS"/>
        </w:rPr>
        <w:t>/202</w:t>
      </w:r>
      <w:r>
        <w:rPr>
          <w:rFonts w:ascii="Times New Roman" w:hAnsi="Times New Roman" w:cs="Times New Roman"/>
          <w:iCs/>
          <w:sz w:val="24"/>
        </w:rPr>
        <w:t>5</w:t>
      </w:r>
      <w:r>
        <w:rPr>
          <w:rFonts w:ascii="Times New Roman" w:hAnsi="Times New Roman" w:cs="Times New Roman"/>
          <w:iCs/>
          <w:sz w:val="24"/>
          <w:lang w:val="sr-Cyrl-RS"/>
        </w:rPr>
        <w:t>; као и Изваштај о раду директора и раду школе у школској 2024/2025. години; Разматрана је измена и допуна финансијског плана;</w:t>
      </w:r>
      <w:r>
        <w:rPr>
          <w:rFonts w:ascii="Times New Roman" w:hAnsi="Times New Roman" w:cs="Times New Roman"/>
          <w:sz w:val="24"/>
          <w:lang w:val="sr-Cyrl-RS"/>
        </w:rPr>
        <w:t xml:space="preserve"> </w:t>
      </w:r>
      <w:r>
        <w:rPr>
          <w:rFonts w:ascii="Times New Roman" w:hAnsi="Times New Roman" w:cs="Times New Roman"/>
          <w:iCs/>
          <w:sz w:val="24"/>
          <w:lang w:val="sr-Cyrl-RS"/>
        </w:rPr>
        <w:t>Дата је  сагласности на Правилник о организацији и систематизацији послова у ОШ „Слободан Пенезић Крцун“.</w:t>
      </w:r>
    </w:p>
    <w:p w14:paraId="32A4BEB7">
      <w:pPr>
        <w:spacing w:after="0"/>
        <w:ind w:firstLine="720"/>
        <w:jc w:val="both"/>
        <w:rPr>
          <w:rFonts w:ascii="Times New Roman" w:hAnsi="Times New Roman" w:cs="Times New Roman"/>
          <w:sz w:val="24"/>
          <w:lang w:val="sr-Cyrl-RS"/>
        </w:rPr>
      </w:pPr>
      <w:r>
        <w:rPr>
          <w:rFonts w:ascii="Times New Roman" w:hAnsi="Times New Roman" w:cs="Times New Roman"/>
          <w:sz w:val="24"/>
          <w:lang w:val="sr-Cyrl-RS"/>
        </w:rPr>
        <w:t>Други састанак је одржан у октобру (1.10.2025. г.), где су се разматрале следеће тачке дневног реда:</w:t>
      </w:r>
      <w:r>
        <w:rPr>
          <w:rFonts w:ascii="Times New Roman" w:hAnsi="Times New Roman" w:cs="Times New Roman"/>
          <w:iCs/>
          <w:sz w:val="24"/>
          <w:lang w:val="sr-Cyrl-RS"/>
        </w:rPr>
        <w:t>;</w:t>
      </w:r>
      <w:r>
        <w:rPr>
          <w:rFonts w:ascii="Times New Roman" w:hAnsi="Times New Roman" w:cs="Times New Roman"/>
          <w:sz w:val="24"/>
          <w:lang w:val="sr-Cyrl-RS"/>
        </w:rPr>
        <w:t xml:space="preserve"> </w:t>
      </w:r>
      <w:r>
        <w:rPr>
          <w:rFonts w:ascii="Times New Roman" w:hAnsi="Times New Roman" w:cs="Times New Roman"/>
          <w:iCs/>
          <w:sz w:val="24"/>
          <w:lang w:val="sr-Cyrl-RS"/>
        </w:rPr>
        <w:t>Усвајање  записника са претходне деднице, разматрање анекса школског програма, разматрање и усвајање анекса годишњег плана за школску 2025/2026</w:t>
      </w:r>
      <w:r>
        <w:rPr>
          <w:rFonts w:ascii="Times New Roman" w:hAnsi="Times New Roman" w:cs="Times New Roman"/>
          <w:sz w:val="24"/>
          <w:lang w:val="sr-Cyrl-RS"/>
        </w:rPr>
        <w:t>;</w:t>
      </w:r>
    </w:p>
    <w:p w14:paraId="32A4BEB8">
      <w:pPr>
        <w:spacing w:after="0" w:line="240" w:lineRule="auto"/>
        <w:ind w:right="-29" w:firstLine="720"/>
        <w:jc w:val="both"/>
        <w:rPr>
          <w:rFonts w:ascii="Times New Roman" w:hAnsi="Times New Roman" w:cs="Times New Roman"/>
          <w:iCs/>
          <w:sz w:val="24"/>
          <w:lang w:val="sr-Cyrl-RS"/>
        </w:rPr>
      </w:pPr>
      <w:r>
        <w:rPr>
          <w:rFonts w:ascii="Times New Roman" w:hAnsi="Times New Roman" w:cs="Times New Roman"/>
          <w:iCs/>
          <w:sz w:val="24"/>
          <w:lang w:val="sr-Cyrl-RS"/>
        </w:rPr>
        <w:t>Трећи састанак је одржан у децембру (11.12.2025. г.)са следећим тачкама; Именовање комисије за попис основних средстава: Упознавање са извршеним надзором санитарне инспекције: Безбедност ученика: анализа и предлози мера у циљу побошљања</w:t>
      </w:r>
    </w:p>
    <w:p w14:paraId="32A4BEB9">
      <w:pPr>
        <w:spacing w:after="0"/>
        <w:jc w:val="both"/>
        <w:rPr>
          <w:rFonts w:ascii="Times New Roman" w:hAnsi="Times New Roman" w:cs="Times New Roman"/>
          <w:sz w:val="24"/>
          <w:lang w:val="sr-Cyrl-RS"/>
        </w:rPr>
      </w:pPr>
      <w:r>
        <w:rPr>
          <w:rFonts w:ascii="Times New Roman" w:hAnsi="Times New Roman" w:cs="Times New Roman"/>
          <w:sz w:val="24"/>
          <w:lang w:val="sr-Cyrl-RS"/>
        </w:rPr>
        <w:tab/>
      </w:r>
      <w:r>
        <w:rPr>
          <w:rFonts w:ascii="Times New Roman" w:hAnsi="Times New Roman" w:cs="Times New Roman"/>
          <w:sz w:val="24"/>
          <w:lang w:val="sr-Cyrl-RS"/>
        </w:rPr>
        <w:t xml:space="preserve">Четврти састанак је одржан у јануару (29.01.2026. г.) </w:t>
      </w:r>
      <w:r>
        <w:rPr>
          <w:rFonts w:ascii="Times New Roman" w:hAnsi="Times New Roman" w:cs="Times New Roman"/>
          <w:iCs/>
          <w:sz w:val="24"/>
          <w:lang w:val="sr-Cyrl-RS"/>
        </w:rPr>
        <w:t xml:space="preserve">када су усвојени извештаји о извршеном попису имовине и обавеза; извештај о раду директора и извештај о раду школе. Пети састанак одржан је27.02.2026.године путем телефонског конференцијског позива. Шести састанак одржан је 20.03.2026. године истим путем, а седми састанак је одржан 05.05.2026. године са следећим тачкама: Усвајање записника са седнице; Исвајање измена и допуна статута; анализа реализације пробног испита; </w:t>
      </w:r>
    </w:p>
    <w:p w14:paraId="32A4BEBA">
      <w:pPr>
        <w:spacing w:after="0" w:line="240" w:lineRule="auto"/>
        <w:ind w:left="6480"/>
        <w:rPr>
          <w:rFonts w:ascii="Times New Roman" w:hAnsi="Times New Roman" w:cs="Times New Roman"/>
          <w:sz w:val="24"/>
          <w:lang w:val="sr-Cyrl-RS" w:bidi="he-IL"/>
        </w:rPr>
      </w:pPr>
      <w:r>
        <w:rPr>
          <w:rFonts w:ascii="Times New Roman" w:hAnsi="Times New Roman" w:cs="Times New Roman"/>
          <w:color w:val="FF0000"/>
          <w:sz w:val="24"/>
          <w:lang w:val="sr-Cyrl-RS" w:bidi="he-IL"/>
        </w:rPr>
        <w:t xml:space="preserve">  </w:t>
      </w:r>
      <w:r>
        <w:rPr>
          <w:rFonts w:ascii="Times New Roman" w:hAnsi="Times New Roman" w:cs="Times New Roman"/>
          <w:sz w:val="24"/>
          <w:lang w:val="sr-Cyrl-RS" w:bidi="he-IL"/>
        </w:rPr>
        <w:t>Извештај припремила</w:t>
      </w:r>
    </w:p>
    <w:p w14:paraId="32A4BEBB">
      <w:pPr>
        <w:spacing w:after="0" w:line="240" w:lineRule="auto"/>
        <w:ind w:left="6480"/>
        <w:rPr>
          <w:rFonts w:ascii="Times New Roman" w:hAnsi="Times New Roman" w:cs="Times New Roman"/>
          <w:sz w:val="24"/>
          <w:lang w:val="sr-Cyrl-RS" w:bidi="he-IL"/>
        </w:rPr>
      </w:pPr>
      <w:r>
        <w:rPr>
          <w:rFonts w:ascii="Times New Roman" w:hAnsi="Times New Roman" w:cs="Times New Roman"/>
          <w:sz w:val="24"/>
          <w:lang w:val="sr-Cyrl-RS" w:bidi="he-IL"/>
        </w:rPr>
        <w:t xml:space="preserve">          Јелена Лукић</w:t>
      </w:r>
    </w:p>
    <w:p w14:paraId="32A4BEBC">
      <w:pPr>
        <w:spacing w:after="0" w:line="240" w:lineRule="auto"/>
        <w:ind w:left="6480"/>
        <w:rPr>
          <w:rFonts w:ascii="Times New Roman" w:hAnsi="Times New Roman" w:cs="Times New Roman"/>
          <w:sz w:val="24"/>
          <w:lang w:val="sr-Cyrl-RS" w:bidi="he-IL"/>
        </w:rPr>
      </w:pPr>
    </w:p>
    <w:p w14:paraId="32A4BEBD">
      <w:pPr>
        <w:spacing w:after="0" w:line="240" w:lineRule="auto"/>
        <w:ind w:left="6480"/>
        <w:rPr>
          <w:rFonts w:ascii="Times New Roman" w:hAnsi="Times New Roman" w:cs="Times New Roman"/>
          <w:sz w:val="24"/>
          <w:lang w:val="sr-Cyrl-RS" w:bidi="he-IL"/>
        </w:rPr>
      </w:pPr>
    </w:p>
    <w:p w14:paraId="32A4BECB">
      <w:pPr>
        <w:spacing w:after="0" w:line="240" w:lineRule="auto"/>
        <w:rPr>
          <w:rFonts w:ascii="Times New Roman" w:hAnsi="Times New Roman" w:cs="Times New Roman"/>
          <w:sz w:val="24"/>
          <w:lang w:val="sr-Cyrl-RS" w:bidi="he-IL"/>
        </w:rPr>
      </w:pPr>
    </w:p>
    <w:p w14:paraId="32A4BECC">
      <w:pPr>
        <w:spacing w:after="0" w:line="240" w:lineRule="auto"/>
        <w:ind w:left="6480"/>
        <w:rPr>
          <w:lang w:val="sr-Cyrl-RS" w:bidi="he-IL"/>
        </w:rPr>
      </w:pPr>
    </w:p>
    <w:p w14:paraId="32A4BECD">
      <w:pPr>
        <w:pStyle w:val="4"/>
        <w:numPr>
          <w:ilvl w:val="2"/>
          <w:numId w:val="25"/>
        </w:numPr>
      </w:pPr>
      <w:bookmarkStart w:id="163" w:name="page115"/>
      <w:bookmarkEnd w:id="163"/>
      <w:bookmarkStart w:id="164" w:name="_Toc235534984"/>
      <w:r>
        <w:rPr>
          <w:lang w:val="sr-Cyrl-RS"/>
        </w:rPr>
        <w:t xml:space="preserve">Извештај о раду </w:t>
      </w:r>
      <w:r>
        <w:t>Савет</w:t>
      </w:r>
      <w:r>
        <w:rPr>
          <w:lang w:val="sr-Cyrl-RS"/>
        </w:rPr>
        <w:t>а</w:t>
      </w:r>
      <w:r>
        <w:t xml:space="preserve"> родитеља</w:t>
      </w:r>
      <w:bookmarkEnd w:id="164"/>
    </w:p>
    <w:p w14:paraId="32A4BECE">
      <w:pPr>
        <w:pStyle w:val="18"/>
        <w:rPr>
          <w:color w:val="FF0000"/>
        </w:rPr>
      </w:pPr>
    </w:p>
    <w:p w14:paraId="0815B8C9">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Савет родитеља је у току школске 2025/2026. године имао шест састанака.</w:t>
      </w:r>
    </w:p>
    <w:p w14:paraId="445E9BBC">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На првом састанку одржаном 10. септембра конституисан је Савет где се изабрао председник, заменик и представници у локалној самоуправи. Представљен им је предлог Годишњег плана рада школе. Подржано је подужавање одлуке о некоришћење мобилних телефона за време наставе и слободан одлазак до продавнице за време великог одмора. Савет је донео одлуку о висини накнаде за одељењске старешине за време екскурзија и излета.</w:t>
      </w:r>
    </w:p>
    <w:p w14:paraId="7C8963A9">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На другом састанку одржаном 06. новембра Савет је упознат са успехом ученика на Првом класификационом периоду.</w:t>
      </w:r>
    </w:p>
    <w:p w14:paraId="3DC13C49">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На трећем састанку одржаном 02. марта Савет је упознат са извештајима о раду школе, директора, успеху и владању ученика на крају првог полугодишта 2025/2026. године, дају дозволу за набавку уџбеника преко добављача „Прима“.</w:t>
      </w:r>
    </w:p>
    <w:p w14:paraId="393299F5">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На четвртом састанку одржаном 20. марта Савет је упознат са процедуром избора уџбеника.</w:t>
      </w:r>
    </w:p>
    <w:p w14:paraId="654912E2">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На петом састанку одржаном 13. маја Савет је упознат са резултатима пробног испита за осмаке и са успехом и владањем ученика на крају Трећег класификационог периода, извршен је избор три члана за нови сазив Школског одбора.</w:t>
      </w:r>
    </w:p>
    <w:p w14:paraId="3F6661DC">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На шестом састанку одржаном 25. јуна Савет је упознат са извештајем о успеху и дисциплини ученика на крају наставне школске 2025/2026. године, о изведеним излетима и екскурзијама и извештају о раду Савета родитеља током школске 2025/2026. године.</w:t>
      </w:r>
    </w:p>
    <w:p w14:paraId="55C51521">
      <w:pPr>
        <w:spacing w:after="0" w:line="240" w:lineRule="auto"/>
        <w:rPr>
          <w:rFonts w:ascii="Times New Roman" w:hAnsi="Times New Roman" w:eastAsia="Calibri" w:cs="Times New Roman"/>
          <w:kern w:val="2"/>
          <w:sz w:val="24"/>
          <w:szCs w:val="24"/>
          <w:lang w:val="sr-Cyrl-RS"/>
          <w14:ligatures w14:val="standardContextual"/>
        </w:rPr>
      </w:pPr>
    </w:p>
    <w:p w14:paraId="32A4BED6">
      <w:pPr>
        <w:pStyle w:val="98"/>
        <w:rPr>
          <w:rFonts w:eastAsia="Calibri"/>
        </w:rPr>
      </w:pPr>
    </w:p>
    <w:p w14:paraId="32A4BED7">
      <w:pPr>
        <w:pStyle w:val="18"/>
        <w:ind w:left="6480"/>
        <w:jc w:val="both"/>
        <w:rPr>
          <w:lang w:val="sr-Cyrl-RS"/>
        </w:rPr>
      </w:pPr>
      <w:r>
        <w:rPr>
          <w:lang w:val="sr-Cyrl-RS"/>
        </w:rPr>
        <w:t>Извештај припремила</w:t>
      </w:r>
    </w:p>
    <w:p w14:paraId="32A4BED8">
      <w:pPr>
        <w:pStyle w:val="18"/>
        <w:ind w:left="6480"/>
        <w:jc w:val="both"/>
        <w:rPr>
          <w:lang w:val="sr-Cyrl-RS"/>
        </w:rPr>
      </w:pPr>
      <w:r>
        <w:rPr>
          <w:lang w:val="sr-Cyrl-RS"/>
        </w:rPr>
        <w:t xml:space="preserve">      Александра Весић</w:t>
      </w:r>
    </w:p>
    <w:p w14:paraId="32A4BED9">
      <w:pPr>
        <w:pStyle w:val="18"/>
        <w:ind w:left="6480"/>
        <w:jc w:val="both"/>
        <w:rPr>
          <w:color w:val="FF0000"/>
          <w:lang w:val="sr-Cyrl-RS"/>
        </w:rPr>
      </w:pPr>
    </w:p>
    <w:p w14:paraId="32A4BEDA">
      <w:pPr>
        <w:pStyle w:val="4"/>
        <w:rPr>
          <w:color w:val="FF0000"/>
        </w:rPr>
      </w:pPr>
      <w:bookmarkStart w:id="165" w:name="_Toc235534985"/>
      <w:r>
        <w:t>3.4.1</w:t>
      </w:r>
      <w:r>
        <w:rPr>
          <w:lang w:val="sr-Cyrl-RS"/>
        </w:rPr>
        <w:t>1</w:t>
      </w:r>
      <w:r>
        <w:t xml:space="preserve">. </w:t>
      </w:r>
      <w:r>
        <w:rPr>
          <w:lang w:val="sr-Cyrl-RS"/>
        </w:rPr>
        <w:t>Извештај о раду</w:t>
      </w:r>
      <w:r>
        <w:t xml:space="preserve"> Педагошког колегијума</w:t>
      </w:r>
      <w:bookmarkEnd w:id="165"/>
    </w:p>
    <w:p w14:paraId="32A4BEDB">
      <w:pPr>
        <w:spacing w:after="0" w:line="240" w:lineRule="auto"/>
        <w:jc w:val="both"/>
        <w:rPr>
          <w:rFonts w:ascii="Times New Roman" w:hAnsi="Times New Roman" w:eastAsia="Calibri"/>
          <w:color w:val="FF0000"/>
          <w:sz w:val="24"/>
          <w:szCs w:val="24"/>
        </w:rPr>
      </w:pPr>
    </w:p>
    <w:p w14:paraId="35738037">
      <w:pPr>
        <w:spacing w:after="0" w:line="240" w:lineRule="auto"/>
        <w:rPr>
          <w:rFonts w:ascii="Times New Roman" w:hAnsi="Times New Roman" w:eastAsia="Calibri" w:cs="Times New Roman"/>
          <w:kern w:val="2"/>
          <w:sz w:val="24"/>
          <w:szCs w:val="24"/>
          <w:lang w:val="ru-RU"/>
          <w14:ligatures w14:val="standardContextual"/>
        </w:rPr>
      </w:pPr>
      <w:r>
        <w:rPr>
          <w:rFonts w:ascii="Times New Roman" w:hAnsi="Times New Roman" w:eastAsia="Calibri" w:cs="Times New Roman"/>
          <w:kern w:val="2"/>
          <w:sz w:val="24"/>
          <w:szCs w:val="24"/>
          <w:lang w:val="ru-RU"/>
          <w14:ligatures w14:val="standardContextual"/>
        </w:rPr>
        <w:t xml:space="preserve">Педагошки колегијум  у </w:t>
      </w:r>
      <w:r>
        <w:rPr>
          <w:rFonts w:ascii="Times New Roman" w:hAnsi="Times New Roman" w:eastAsia="Calibri" w:cs="Times New Roman"/>
          <w:kern w:val="2"/>
          <w:sz w:val="24"/>
          <w:szCs w:val="24"/>
          <w:lang w:val="sr-Cyrl-RS"/>
          <w14:ligatures w14:val="standardContextual"/>
        </w:rPr>
        <w:t xml:space="preserve">току </w:t>
      </w:r>
      <w:r>
        <w:rPr>
          <w:rFonts w:ascii="Times New Roman" w:hAnsi="Times New Roman" w:eastAsia="Calibri" w:cs="Times New Roman"/>
          <w:kern w:val="2"/>
          <w:sz w:val="24"/>
          <w:szCs w:val="24"/>
          <w:lang w:val="ru-RU"/>
          <w14:ligatures w14:val="standardContextual"/>
        </w:rPr>
        <w:t xml:space="preserve">школске 2025/2026. године имао је шест састанака – септембар, октобар, децембар, фебруар, април, јун. </w:t>
      </w:r>
    </w:p>
    <w:p w14:paraId="2B0A8610">
      <w:pPr>
        <w:spacing w:after="0" w:line="240" w:lineRule="auto"/>
        <w:rPr>
          <w:rFonts w:ascii="Times New Roman" w:hAnsi="Times New Roman" w:eastAsia="Calibri" w:cs="Times New Roman"/>
          <w:kern w:val="2"/>
          <w:sz w:val="24"/>
          <w:szCs w:val="24"/>
          <w:lang w:val="ru-RU"/>
          <w14:ligatures w14:val="standardContextual"/>
        </w:rPr>
      </w:pPr>
      <w:r>
        <w:rPr>
          <w:rFonts w:ascii="Times New Roman" w:hAnsi="Times New Roman" w:eastAsia="Calibri" w:cs="Times New Roman"/>
          <w:kern w:val="2"/>
          <w:sz w:val="24"/>
          <w:szCs w:val="24"/>
          <w:lang w:val="ru-RU"/>
          <w14:ligatures w14:val="standardContextual"/>
        </w:rPr>
        <w:t>На сваком састанку се усвајао записник са претходног састанка. Водило се рачуна о временском заказивању истих. Чланови су упознати са Развојним планом.</w:t>
      </w:r>
    </w:p>
    <w:p w14:paraId="4DC5E39C">
      <w:pPr>
        <w:spacing w:after="0" w:line="240"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Calibri" w:cs="Times New Roman"/>
          <w:kern w:val="2"/>
          <w:sz w:val="24"/>
          <w:szCs w:val="24"/>
          <w:lang w:val="sr-Cyrl-RS"/>
          <w14:ligatures w14:val="standardContextual"/>
        </w:rPr>
        <w:t>Договорено је да сваки поступак рада буде транспарентан и да се поступа по договору и заједнички. Упознавали су се са планом сарадње са локалном самоуправом, општином и родитељима. Доносио се план рада Колегијума, план Акционог плана. Учествовали су у разматрању дневног реда Наставничког већа. Формирани су тимови за пружање подршке детету на иницијативу Тима за инклузивно образовање. Васпитно – образовни процес се одвија редовно. Колегијум је учествовао у организацији приредбе за прваке, Дана школе и Новогодишњег базара. Колегијум је анализирао реализацију Школског програма и истакао важност корелације наставних садржаја. Нови Школски програм је у припреми. Упознат је са планом посете часова члановима Наставничког већа и реализацијом истог као и пружање подршке новопридошлим колегама. Колегијум разматра корекције за ИОП планове.</w:t>
      </w:r>
    </w:p>
    <w:p w14:paraId="32A4BEDF">
      <w:pPr>
        <w:spacing w:after="0" w:line="240" w:lineRule="auto"/>
        <w:ind w:left="5760" w:firstLine="720"/>
        <w:jc w:val="both"/>
        <w:rPr>
          <w:rFonts w:ascii="Times New Roman" w:hAnsi="Times New Roman" w:eastAsia="Times New Roman" w:cs="Times New Roman"/>
          <w:sz w:val="24"/>
          <w:szCs w:val="24"/>
          <w:lang w:val="ru-RU" w:eastAsia="en-GB"/>
        </w:rPr>
      </w:pPr>
      <w:r>
        <w:rPr>
          <w:rFonts w:ascii="Times New Roman" w:hAnsi="Times New Roman" w:eastAsia="Times New Roman" w:cs="Times New Roman"/>
          <w:color w:val="FF0000"/>
          <w:sz w:val="24"/>
          <w:szCs w:val="24"/>
          <w:lang w:val="ru-RU" w:eastAsia="en-GB"/>
        </w:rPr>
        <w:t xml:space="preserve">                  </w:t>
      </w:r>
      <w:r>
        <w:rPr>
          <w:rFonts w:ascii="Times New Roman" w:hAnsi="Times New Roman" w:eastAsia="Times New Roman" w:cs="Times New Roman"/>
          <w:sz w:val="24"/>
          <w:szCs w:val="24"/>
          <w:lang w:val="ru-RU" w:eastAsia="en-GB"/>
        </w:rPr>
        <w:t>Извештај припремила</w:t>
      </w:r>
    </w:p>
    <w:p w14:paraId="32A4BEE0">
      <w:pPr>
        <w:spacing w:after="0" w:line="240" w:lineRule="auto"/>
        <w:ind w:left="5760" w:firstLine="720"/>
        <w:jc w:val="both"/>
        <w:rPr>
          <w:rFonts w:ascii="Times New Roman" w:hAnsi="Times New Roman" w:eastAsia="Times New Roman" w:cs="Times New Roman"/>
          <w:sz w:val="24"/>
          <w:szCs w:val="24"/>
          <w:lang w:val="ru-RU" w:eastAsia="en-GB"/>
        </w:rPr>
        <w:sectPr>
          <w:pgSz w:w="11900" w:h="16838"/>
          <w:pgMar w:top="1395" w:right="706" w:bottom="425" w:left="1300" w:header="0" w:footer="0" w:gutter="0"/>
          <w:cols w:equalWidth="0" w:num="1">
            <w:col w:w="9900"/>
          </w:cols>
          <w:docGrid w:linePitch="360" w:charSpace="0"/>
        </w:sectPr>
      </w:pPr>
      <w:r>
        <w:rPr>
          <w:rFonts w:ascii="Times New Roman" w:hAnsi="Times New Roman" w:eastAsia="Times New Roman" w:cs="Times New Roman"/>
          <w:sz w:val="24"/>
          <w:szCs w:val="24"/>
          <w:lang w:val="ru-RU" w:eastAsia="en-GB"/>
        </w:rPr>
        <w:t xml:space="preserve">                       Милена Симић</w:t>
      </w:r>
    </w:p>
    <w:p w14:paraId="32A4BEE1">
      <w:pPr>
        <w:pStyle w:val="3"/>
        <w:numPr>
          <w:ilvl w:val="1"/>
          <w:numId w:val="25"/>
        </w:numPr>
        <w:jc w:val="left"/>
        <w:rPr>
          <w:b/>
        </w:rPr>
      </w:pPr>
      <w:bookmarkStart w:id="166" w:name="_Toc235534986"/>
      <w:r>
        <w:rPr>
          <w:b/>
        </w:rPr>
        <w:t>Извештај о раду одељењских  старешина</w:t>
      </w:r>
      <w:bookmarkEnd w:id="166"/>
    </w:p>
    <w:p w14:paraId="32A4BEE2">
      <w:pPr>
        <w:spacing w:after="0" w:line="240" w:lineRule="auto"/>
      </w:pPr>
    </w:p>
    <w:p w14:paraId="32A4BEE3">
      <w:pPr>
        <w:pStyle w:val="4"/>
        <w:numPr>
          <w:ilvl w:val="2"/>
          <w:numId w:val="25"/>
        </w:numPr>
      </w:pPr>
      <w:bookmarkStart w:id="167" w:name="_Toc235534987"/>
      <w:bookmarkStart w:id="168" w:name="_Hlk144974145"/>
      <w:r>
        <w:rPr>
          <w:rFonts w:eastAsia="Calibri"/>
        </w:rPr>
        <w:t>Извештај о раду одељењског старешине 1/3-1</w:t>
      </w:r>
      <w:bookmarkEnd w:id="167"/>
      <w:bookmarkEnd w:id="168"/>
      <w:bookmarkStart w:id="169" w:name="page118"/>
      <w:bookmarkEnd w:id="169"/>
    </w:p>
    <w:p w14:paraId="32A4BEE4">
      <w:pPr>
        <w:spacing w:after="0" w:line="240" w:lineRule="auto"/>
        <w:jc w:val="both"/>
        <w:rPr>
          <w:rFonts w:ascii="Times New Roman" w:hAnsi="Times New Roman"/>
          <w:color w:val="FF0000"/>
          <w:sz w:val="24"/>
          <w:szCs w:val="24"/>
        </w:rPr>
      </w:pPr>
    </w:p>
    <w:p w14:paraId="2BD4734A">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xml:space="preserve">У току првог  школске 2025/2026. године реализовано је тридесет шест  часова одељењског старешине. Годишњим планом су предвиђене теме о којима смо разговарали. </w:t>
      </w:r>
    </w:p>
    <w:p w14:paraId="1057A332">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Ученици су се прво подсетили шта подразумева одељењска  заједница . Ученици  су  схватили да су једна мала заједница у којој је потребно да влада толеранција, разумевање и пријатељство.   Бирали смо представнике одељењске заједнице. Сваки ученик има свој портфолио у ком се налазе провере знања, цртежи, похвале, радионице... Осим предвиђених тема за часове одељенске заједнице, доста се говорило управо о самој структури разреда и предлозима за што бољу климу у разреду. На почетку смо договорили правила понашања која се поштују у учионици и ван ње. Направили смо пано са правилима понашања. Разговарали смо о љубазности, зашто је важна, посебно у данашње време.  Такође смо говорили о поштовању туђих осећања. Ученици су пантомимом објашњавали своје страхове и заједно смо налазили решења како их могу пребродити. Једна од тема је био и бес и како га контролисати. Сукоби не би требало да постоје, па смо се подсетили да је важно да штитимо једни друге, а посебно старији млађе. Говорили смо о раду код куће, о полним различитостима и различитостима уопште, говорили о толеранцији. Једна од тема је била и однос млађих и старијих, о прекршајима у виду лажи, крађе и слично. Важна тема су тајне, добре и лоше...Глуму смо користили као важну „методу“ на часовима. Важно је да схвате како је у „ципелама“ другог. Важна тема је била и одговорност и обавезе око извршавања домаћих задатака јер код појединих ученика та врста одговорности често изостаје; такође смо спомињали методе за учење како би резултати били бољи. Анализирали смо успех на крају тромесечј</w:t>
      </w:r>
      <w:r>
        <w:rPr>
          <w:rFonts w:ascii="Times New Roman" w:hAnsi="Times New Roman" w:eastAsia="Calibri" w:cs="Times New Roman"/>
          <w:sz w:val="24"/>
          <w:szCs w:val="24"/>
        </w:rPr>
        <w:t>a</w:t>
      </w:r>
      <w:r>
        <w:rPr>
          <w:rFonts w:ascii="Times New Roman" w:hAnsi="Times New Roman" w:eastAsia="Calibri" w:cs="Times New Roman"/>
          <w:sz w:val="24"/>
          <w:szCs w:val="24"/>
          <w:lang w:val="sr-Cyrl-RS"/>
        </w:rPr>
        <w:t xml:space="preserve"> и полугодишта. Говорили смо о последицама и санкцијама поводом тога.</w:t>
      </w:r>
      <w:r>
        <w:rPr>
          <w:rFonts w:ascii="Times New Roman" w:hAnsi="Times New Roman" w:eastAsia="Calibri" w:cs="Times New Roman"/>
          <w:sz w:val="24"/>
          <w:szCs w:val="24"/>
          <w:lang w:val="ru-RU"/>
        </w:rPr>
        <w:t xml:space="preserve"> </w:t>
      </w:r>
      <w:r>
        <w:rPr>
          <w:rFonts w:ascii="Times New Roman" w:hAnsi="Times New Roman" w:eastAsia="Calibri" w:cs="Times New Roman"/>
          <w:sz w:val="24"/>
          <w:szCs w:val="24"/>
          <w:lang w:val="sr-Cyrl-RS"/>
        </w:rPr>
        <w:t>Говорили смо о раду код куће, о важности очувања животне средине, гашењу сукоба „ја“ порукама. Уређивали смо школски простор. Имали смо радионицу о хигијени. Поред предвиђених тема, свакодневно смо решавали ситуације до којих је долазило неплански. Ученици су износили своја мишљења, нудили решења, идеје, извињавали се једни другима. Врло је важно развити свест код деце када су потребе и осећања других у питању, посебно у структури мог разреда, јер често то недостаје или је последица кућног усмеравања. С тим у вези је било доста приче и на ту тему. Као и на тему поштовања различитости. Такође реализоване су радионице на тему „Школа без насиља“; као и о лику и делу творца азбуке; правили смо новогодишње честитке. Радионицама смо обележили важне датуме.</w:t>
      </w:r>
    </w:p>
    <w:p w14:paraId="32A4BEE7">
      <w:pPr>
        <w:pStyle w:val="17"/>
        <w:ind w:left="6480" w:firstLine="0"/>
        <w:rPr>
          <w:lang w:val="sr-Cyrl-RS" w:eastAsia="en-GB"/>
        </w:rPr>
      </w:pPr>
      <w:r>
        <w:rPr>
          <w:color w:val="FF0000"/>
          <w:lang w:val="sr-Cyrl-RS" w:eastAsia="en-GB"/>
        </w:rPr>
        <w:t xml:space="preserve">      </w:t>
      </w:r>
      <w:r>
        <w:rPr>
          <w:lang w:val="sr-Cyrl-RS" w:eastAsia="en-GB"/>
        </w:rPr>
        <w:t>Одељењски старешина</w:t>
      </w:r>
    </w:p>
    <w:p w14:paraId="32A4BEE8">
      <w:pPr>
        <w:pStyle w:val="17"/>
        <w:ind w:left="6480" w:firstLine="240"/>
        <w:rPr>
          <w:lang w:val="sr-Cyrl-RS" w:eastAsia="en-GB"/>
        </w:rPr>
      </w:pPr>
      <w:r>
        <w:rPr>
          <w:lang w:val="sr-Cyrl-RS" w:eastAsia="en-GB"/>
        </w:rPr>
        <w:t xml:space="preserve">     Марија Доганџић</w:t>
      </w:r>
    </w:p>
    <w:p w14:paraId="32A4BEE9">
      <w:pPr>
        <w:pStyle w:val="4"/>
        <w:numPr>
          <w:ilvl w:val="2"/>
          <w:numId w:val="25"/>
        </w:numPr>
        <w:rPr>
          <w:rFonts w:eastAsia="Calibri"/>
          <w:lang w:val="sr-Cyrl-RS"/>
        </w:rPr>
      </w:pPr>
      <w:bookmarkStart w:id="170" w:name="_Toc235534988"/>
      <w:bookmarkStart w:id="171" w:name="_Hlk144974721"/>
      <w:r>
        <w:rPr>
          <w:rFonts w:eastAsia="Calibri"/>
        </w:rPr>
        <w:t>Извештај о раду одељењског старешине</w:t>
      </w:r>
      <w:r>
        <w:rPr>
          <w:rFonts w:eastAsia="Calibri"/>
          <w:lang w:val="sr-Cyrl-RS"/>
        </w:rPr>
        <w:t xml:space="preserve"> 1/3-2</w:t>
      </w:r>
      <w:bookmarkEnd w:id="170"/>
    </w:p>
    <w:p w14:paraId="32A4BEEA">
      <w:pPr>
        <w:pStyle w:val="17"/>
        <w:ind w:left="0" w:firstLine="0"/>
        <w:jc w:val="both"/>
        <w:rPr>
          <w:color w:val="FF0000"/>
          <w:lang w:val="sr-Cyrl-RS" w:eastAsia="en-GB"/>
        </w:rPr>
      </w:pPr>
    </w:p>
    <w:p w14:paraId="2188A0A6">
      <w:pPr>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У</w:t>
      </w:r>
      <w:r>
        <w:rPr>
          <w:rFonts w:ascii="Times New Roman" w:hAnsi="Times New Roman" w:eastAsia="Calibri" w:cs="Times New Roman"/>
          <w:sz w:val="24"/>
          <w:szCs w:val="24"/>
          <w:lang w:val="sr-Cyrl-RS"/>
        </w:rPr>
        <w:t xml:space="preserve"> комбинованом одељењу </w:t>
      </w:r>
      <w:r>
        <w:rPr>
          <w:rFonts w:ascii="Times New Roman" w:hAnsi="Times New Roman" w:eastAsia="Calibri" w:cs="Times New Roman"/>
          <w:sz w:val="24"/>
          <w:szCs w:val="24"/>
        </w:rPr>
        <w:t xml:space="preserve"> </w:t>
      </w:r>
      <w:r>
        <w:rPr>
          <w:rFonts w:ascii="Times New Roman" w:hAnsi="Times New Roman" w:eastAsia="Calibri" w:cs="Times New Roman"/>
          <w:sz w:val="24"/>
          <w:szCs w:val="24"/>
          <w:lang w:val="sr-Cyrl-RS"/>
        </w:rPr>
        <w:t xml:space="preserve">првог и трећег разреда </w:t>
      </w:r>
      <w:r>
        <w:rPr>
          <w:rFonts w:ascii="Times New Roman" w:hAnsi="Times New Roman" w:eastAsia="Calibri" w:cs="Times New Roman"/>
          <w:sz w:val="24"/>
          <w:szCs w:val="24"/>
        </w:rPr>
        <w:t xml:space="preserve">ИО </w:t>
      </w:r>
      <w:r>
        <w:rPr>
          <w:rFonts w:ascii="Times New Roman" w:hAnsi="Times New Roman" w:eastAsia="Calibri" w:cs="Times New Roman"/>
          <w:sz w:val="24"/>
          <w:szCs w:val="24"/>
          <w:lang w:val="sr-Cyrl-RS"/>
        </w:rPr>
        <w:t>Араповац</w:t>
      </w:r>
      <w:r>
        <w:rPr>
          <w:rFonts w:ascii="Times New Roman" w:hAnsi="Times New Roman" w:eastAsia="Calibri" w:cs="Times New Roman"/>
          <w:sz w:val="24"/>
          <w:szCs w:val="24"/>
        </w:rPr>
        <w:t xml:space="preserve"> одржано  је  36 часова одељењског</w:t>
      </w:r>
      <w:r>
        <w:rPr>
          <w:rFonts w:ascii="Times New Roman" w:hAnsi="Times New Roman" w:eastAsia="Calibri" w:cs="Times New Roman"/>
          <w:sz w:val="24"/>
          <w:szCs w:val="24"/>
          <w:lang w:val="sr-Cyrl-RS"/>
        </w:rPr>
        <w:t xml:space="preserve"> </w:t>
      </w:r>
      <w:r>
        <w:rPr>
          <w:rFonts w:ascii="Times New Roman" w:hAnsi="Times New Roman" w:eastAsia="Calibri" w:cs="Times New Roman"/>
          <w:sz w:val="24"/>
          <w:szCs w:val="24"/>
        </w:rPr>
        <w:t xml:space="preserve">старешине. </w:t>
      </w:r>
    </w:p>
    <w:p w14:paraId="1187BE0C">
      <w:pPr>
        <w:autoSpaceDE w:val="0"/>
        <w:autoSpaceDN w:val="0"/>
        <w:adjustRightInd w:val="0"/>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Циљ часова одељењског старешине је:</w:t>
      </w:r>
    </w:p>
    <w:p w14:paraId="1F929F9D">
      <w:pPr>
        <w:numPr>
          <w:ilvl w:val="0"/>
          <w:numId w:val="7"/>
        </w:numPr>
        <w:autoSpaceDE w:val="0"/>
        <w:autoSpaceDN w:val="0"/>
        <w:adjustRightInd w:val="0"/>
        <w:spacing w:after="160" w:line="259" w:lineRule="auto"/>
        <w:contextualSpacing/>
        <w:rPr>
          <w:rFonts w:ascii="Times New Roman" w:hAnsi="Times New Roman" w:eastAsia="Calibri" w:cs="Times New Roman"/>
        </w:rPr>
      </w:pPr>
      <w:r>
        <w:rPr>
          <w:rFonts w:ascii="Times New Roman" w:hAnsi="Times New Roman" w:eastAsia="Calibri" w:cs="Times New Roman"/>
        </w:rPr>
        <w:t>Дa подстиче и прати организовање индивидуалних активности сваког ученика и његов  развој и оптимално учешће у саморазвоју</w:t>
      </w:r>
    </w:p>
    <w:p w14:paraId="570207ED">
      <w:pPr>
        <w:numPr>
          <w:ilvl w:val="0"/>
          <w:numId w:val="7"/>
        </w:numPr>
        <w:autoSpaceDE w:val="0"/>
        <w:autoSpaceDN w:val="0"/>
        <w:adjustRightInd w:val="0"/>
        <w:spacing w:after="160" w:line="259" w:lineRule="auto"/>
        <w:contextualSpacing/>
        <w:rPr>
          <w:rFonts w:ascii="Times New Roman" w:hAnsi="Times New Roman" w:eastAsia="Calibri" w:cs="Times New Roman"/>
        </w:rPr>
      </w:pPr>
      <w:r>
        <w:rPr>
          <w:rFonts w:ascii="Times New Roman" w:hAnsi="Times New Roman" w:eastAsia="Calibri" w:cs="Times New Roman"/>
        </w:rPr>
        <w:t>Да задовољава социјалне потребе ученика  одељења за заједништвом и самоорганизовање у оквиру  одељења у школи</w:t>
      </w:r>
    </w:p>
    <w:p w14:paraId="03F6EA4A">
      <w:pPr>
        <w:numPr>
          <w:ilvl w:val="0"/>
          <w:numId w:val="7"/>
        </w:numPr>
        <w:autoSpaceDE w:val="0"/>
        <w:autoSpaceDN w:val="0"/>
        <w:adjustRightInd w:val="0"/>
        <w:spacing w:after="160" w:line="259" w:lineRule="auto"/>
        <w:contextualSpacing/>
        <w:rPr>
          <w:rFonts w:ascii="Times New Roman" w:hAnsi="Times New Roman" w:eastAsia="Calibri" w:cs="Times New Roman"/>
        </w:rPr>
      </w:pPr>
      <w:r>
        <w:rPr>
          <w:rFonts w:ascii="Times New Roman" w:hAnsi="Times New Roman" w:eastAsia="Calibri" w:cs="Times New Roman"/>
        </w:rPr>
        <w:t>Да доприноси  остваривању  синтезе васпитних  утицаја и учениковог  искуства у укупном, а посебно у моралном  развоју  личности  ученика</w:t>
      </w:r>
    </w:p>
    <w:p w14:paraId="3286CE88">
      <w:pPr>
        <w:numPr>
          <w:ilvl w:val="0"/>
          <w:numId w:val="7"/>
        </w:numPr>
        <w:autoSpaceDE w:val="0"/>
        <w:autoSpaceDN w:val="0"/>
        <w:adjustRightInd w:val="0"/>
        <w:spacing w:after="160" w:line="259" w:lineRule="auto"/>
        <w:contextualSpacing/>
        <w:rPr>
          <w:rFonts w:ascii="Times New Roman" w:hAnsi="Times New Roman" w:eastAsia="Calibri" w:cs="Times New Roman"/>
        </w:rPr>
      </w:pPr>
      <w:r>
        <w:rPr>
          <w:rFonts w:ascii="Times New Roman" w:hAnsi="Times New Roman" w:eastAsia="Calibri" w:cs="Times New Roman"/>
        </w:rPr>
        <w:t>Да ученици  овладавају  основним  знањима, умењима, вештинама, ставовима и вредностима из  области  здраственог  васпитања, кроз  учење засновано на искуству.</w:t>
      </w:r>
    </w:p>
    <w:p w14:paraId="78AE1357">
      <w:pPr>
        <w:autoSpaceDE w:val="0"/>
        <w:autoSpaceDN w:val="0"/>
        <w:adjustRightInd w:val="0"/>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   На поменутим часовима обрађивали смо разне теме, али неретко и разговарали и о правилима понашања ван ових часова.</w:t>
      </w:r>
    </w:p>
    <w:p w14:paraId="4928EBF0">
      <w:pPr>
        <w:autoSpaceDE w:val="0"/>
        <w:autoSpaceDN w:val="0"/>
        <w:adjustRightInd w:val="0"/>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    Као и сваке године, први и уводни час одељењског старешине користи  нам за упознавање са  планом  рада, нормамa  понашања.</w:t>
      </w:r>
    </w:p>
    <w:p w14:paraId="41F02F6D">
      <w:pPr>
        <w:autoSpaceDE w:val="0"/>
        <w:autoSpaceDN w:val="0"/>
        <w:adjustRightInd w:val="0"/>
        <w:spacing w:after="160" w:line="259" w:lineRule="auto"/>
        <w:rPr>
          <w:rFonts w:ascii="Times New Roman" w:hAnsi="Times New Roman" w:eastAsia="Calibri" w:cs="Times New Roman"/>
          <w:color w:val="000000"/>
          <w:sz w:val="24"/>
          <w:szCs w:val="24"/>
        </w:rPr>
      </w:pPr>
      <w:r>
        <w:rPr>
          <w:rFonts w:ascii="Times New Roman" w:hAnsi="Times New Roman" w:eastAsia="Calibri" w:cs="Times New Roman"/>
          <w:sz w:val="24"/>
          <w:szCs w:val="24"/>
        </w:rPr>
        <w:t xml:space="preserve">   Не само на часовима одељењског старешине, него уопште у току целог радног  дана  тежимо </w:t>
      </w:r>
      <w:r>
        <w:rPr>
          <w:rFonts w:ascii="Times New Roman" w:hAnsi="Times New Roman" w:eastAsia="Calibri" w:cs="Times New Roman"/>
          <w:color w:val="000000"/>
          <w:sz w:val="24"/>
          <w:szCs w:val="24"/>
        </w:rPr>
        <w:t>стварању  позитивне  климе у одељењу  тако што  се трудимо да једни другима помажемо, да увек упутимо лепу реч, да будемо јединствени и сложни.</w:t>
      </w:r>
    </w:p>
    <w:p w14:paraId="36584F40">
      <w:pPr>
        <w:autoSpaceDE w:val="0"/>
        <w:autoSpaceDN w:val="0"/>
        <w:adjustRightInd w:val="0"/>
        <w:spacing w:after="160" w:line="259" w:lineRule="auto"/>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Ученичка постигнућа, радови, провере се чувају у портфолију.</w:t>
      </w:r>
    </w:p>
    <w:p w14:paraId="74E51E3E">
      <w:pPr>
        <w:autoSpaceDE w:val="0"/>
        <w:autoSpaceDN w:val="0"/>
        <w:adjustRightInd w:val="0"/>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   Упозанли смо се са правилима пнашања и кућном реду школе.Трудићемо се да се ових правила сви придржавам о и да их поштујемо у колико се деси да их неко заборави сви имамо обавезу да тог ђака подсетимо. Јер само поштовањем правила можемо очекивати уређену и задовољну одељењску заједницу.</w:t>
      </w:r>
    </w:p>
    <w:p w14:paraId="14C6221E">
      <w:pPr>
        <w:autoSpaceDE w:val="0"/>
        <w:autoSpaceDN w:val="0"/>
        <w:adjustRightInd w:val="0"/>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   О разликама између нас  је било интересантно  разговарати, јер су имали занимљива питања ,али и погледе на саму тему , засноване на њиховом личном искудтву. Већина њеих правилно схвата и рпихвта  разлике међу нама  и потребу да људе прихватимо онаквима какви они јесу. </w:t>
      </w:r>
    </w:p>
    <w:p w14:paraId="748D783B">
      <w:pPr>
        <w:autoSpaceDE w:val="0"/>
        <w:autoSpaceDN w:val="0"/>
        <w:adjustRightInd w:val="0"/>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rPr>
        <w:t>На крају сваког класификационог периода разговарамо о постигнутим резултатима и дисциплини у току тог периода. Ученици су веома активни и углавном објективни у запажањима која износе и о себи и о другима .</w:t>
      </w:r>
    </w:p>
    <w:p w14:paraId="724A67B1">
      <w:pPr>
        <w:autoSpaceDE w:val="0"/>
        <w:autoSpaceDN w:val="0"/>
        <w:adjustRightInd w:val="0"/>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    Сваким даном се сусрећемо са доношењем одлука, а да нисмо ни свесни како то може да утиче на друге. Лична одговорност је нешто што мора бити развијено код свих ученика, како би заједница могла несметано да функционише.</w:t>
      </w:r>
    </w:p>
    <w:p w14:paraId="2B78DFAC">
      <w:pPr>
        <w:autoSpaceDE w:val="0"/>
        <w:autoSpaceDN w:val="0"/>
        <w:adjustRightInd w:val="0"/>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   Ученици се подстичу на културно и примерно понашање како према одраслима тако и према млађима. То је тема која је обрађена на часу одељењског старешине, али исто тако тема која је веома значајна за понашање  у породици, на улици, у продавници, позоришту…</w:t>
      </w:r>
    </w:p>
    <w:p w14:paraId="57299263">
      <w:pPr>
        <w:autoSpaceDE w:val="0"/>
        <w:autoSpaceDN w:val="0"/>
        <w:adjustRightInd w:val="0"/>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Разговасрали смо о начинима на које можемо међусобно решавати сукобе, а да то ни у којој мери на угрожава наи нас ни друге у било ком смислу. Да се разговором сваки неспоразум може превазићи.</w:t>
      </w:r>
    </w:p>
    <w:p w14:paraId="70E1D60D">
      <w:pPr>
        <w:autoSpaceDE w:val="0"/>
        <w:autoSpaceDN w:val="0"/>
        <w:adjustRightInd w:val="0"/>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Деца су заинтересована за рад и веома радо исказују своје мишљење , али показују и интересовање да нешто ново сазнају и науче. </w:t>
      </w:r>
    </w:p>
    <w:p w14:paraId="22DD94C1">
      <w:pPr>
        <w:autoSpaceDE w:val="0"/>
        <w:autoSpaceDN w:val="0"/>
        <w:adjustRightInd w:val="0"/>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Разговарали смо о понашању према животињама, важности редовног телесног вежбања, понашању према одраслима, личној хигијени, прибору за јело, уредности учионице, ризицима који нас окружују, обавезама, анализирали смо успех и дисциплину.</w:t>
      </w:r>
    </w:p>
    <w:p w14:paraId="32A4BEF0">
      <w:pPr>
        <w:pStyle w:val="17"/>
        <w:ind w:left="5760" w:firstLine="720"/>
        <w:rPr>
          <w:lang w:val="sr-Cyrl-RS" w:eastAsia="en-GB"/>
        </w:rPr>
      </w:pPr>
      <w:r>
        <w:rPr>
          <w:lang w:val="sr-Cyrl-RS" w:eastAsia="en-GB"/>
        </w:rPr>
        <w:t xml:space="preserve">     Одељењски старешина</w:t>
      </w:r>
    </w:p>
    <w:p w14:paraId="32A4BEF1">
      <w:pPr>
        <w:pStyle w:val="17"/>
        <w:ind w:left="0" w:firstLine="0"/>
        <w:rPr>
          <w:lang w:val="sr-Cyrl-RS" w:eastAsia="en-GB"/>
        </w:rPr>
      </w:pPr>
      <w:r>
        <w:rPr>
          <w:lang w:val="sr-Cyrl-RS" w:eastAsia="en-GB"/>
        </w:rPr>
        <w:t xml:space="preserve">       </w:t>
      </w:r>
      <w:r>
        <w:rPr>
          <w:lang w:val="sr-Cyrl-RS" w:eastAsia="en-GB"/>
        </w:rPr>
        <w:tab/>
      </w:r>
      <w:r>
        <w:rPr>
          <w:lang w:val="sr-Cyrl-RS" w:eastAsia="en-GB"/>
        </w:rPr>
        <w:tab/>
      </w:r>
      <w:r>
        <w:rPr>
          <w:lang w:val="sr-Cyrl-RS" w:eastAsia="en-GB"/>
        </w:rPr>
        <w:tab/>
      </w:r>
      <w:r>
        <w:rPr>
          <w:lang w:val="sr-Cyrl-RS" w:eastAsia="en-GB"/>
        </w:rPr>
        <w:tab/>
      </w:r>
      <w:r>
        <w:rPr>
          <w:lang w:val="sr-Cyrl-RS" w:eastAsia="en-GB"/>
        </w:rPr>
        <w:tab/>
      </w:r>
      <w:r>
        <w:rPr>
          <w:lang w:val="sr-Cyrl-RS" w:eastAsia="en-GB"/>
        </w:rPr>
        <w:tab/>
      </w:r>
      <w:r>
        <w:rPr>
          <w:lang w:val="sr-Cyrl-RS" w:eastAsia="en-GB"/>
        </w:rPr>
        <w:tab/>
      </w:r>
      <w:r>
        <w:rPr>
          <w:lang w:val="sr-Cyrl-RS" w:eastAsia="en-GB"/>
        </w:rPr>
        <w:tab/>
      </w:r>
      <w:r>
        <w:rPr>
          <w:lang w:val="sr-Cyrl-RS" w:eastAsia="en-GB"/>
        </w:rPr>
        <w:t xml:space="preserve">                    Славица Матејић</w:t>
      </w:r>
    </w:p>
    <w:p w14:paraId="4B66B90B">
      <w:pPr>
        <w:pStyle w:val="17"/>
        <w:ind w:left="0" w:firstLine="0"/>
        <w:rPr>
          <w:lang w:val="sr-Cyrl-RS" w:eastAsia="en-GB"/>
        </w:rPr>
      </w:pPr>
    </w:p>
    <w:p w14:paraId="25AA1CE2">
      <w:pPr>
        <w:pStyle w:val="17"/>
        <w:ind w:left="0" w:firstLine="0"/>
        <w:rPr>
          <w:lang w:val="sr-Cyrl-RS" w:eastAsia="en-GB"/>
        </w:rPr>
      </w:pPr>
    </w:p>
    <w:p w14:paraId="32A4BEF2">
      <w:pPr>
        <w:pStyle w:val="4"/>
        <w:numPr>
          <w:ilvl w:val="2"/>
          <w:numId w:val="25"/>
        </w:numPr>
        <w:rPr>
          <w:rFonts w:eastAsia="Calibri"/>
          <w:lang w:val="sr-Cyrl-RS"/>
        </w:rPr>
      </w:pPr>
      <w:bookmarkStart w:id="172" w:name="_Toc235534989"/>
      <w:r>
        <w:rPr>
          <w:rFonts w:eastAsia="Calibri"/>
        </w:rPr>
        <w:t>Извештај о раду одељењског старешине</w:t>
      </w:r>
      <w:r>
        <w:rPr>
          <w:rFonts w:eastAsia="Calibri"/>
          <w:lang w:val="sr-Cyrl-RS"/>
        </w:rPr>
        <w:t xml:space="preserve"> 1-3</w:t>
      </w:r>
      <w:bookmarkEnd w:id="172"/>
    </w:p>
    <w:p w14:paraId="32A4BEF3">
      <w:pPr>
        <w:spacing w:after="0" w:line="240" w:lineRule="auto"/>
        <w:rPr>
          <w:sz w:val="24"/>
          <w:lang w:val="sr-Cyrl-RS" w:bidi="he-IL"/>
        </w:rPr>
      </w:pPr>
    </w:p>
    <w:p w14:paraId="72006B65">
      <w:pPr>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    У одељењу прво три ИО Миросаљци  одржано  је  36 часова одељењског</w:t>
      </w:r>
      <w:r>
        <w:rPr>
          <w:rFonts w:ascii="Times New Roman" w:hAnsi="Times New Roman" w:eastAsia="Calibri" w:cs="Times New Roman"/>
          <w:sz w:val="24"/>
          <w:szCs w:val="24"/>
          <w:lang w:val="sr-Cyrl-RS"/>
        </w:rPr>
        <w:t xml:space="preserve"> </w:t>
      </w:r>
      <w:r>
        <w:rPr>
          <w:rFonts w:ascii="Times New Roman" w:hAnsi="Times New Roman" w:eastAsia="Calibri" w:cs="Times New Roman"/>
          <w:sz w:val="24"/>
          <w:szCs w:val="24"/>
        </w:rPr>
        <w:t xml:space="preserve">старешине. </w:t>
      </w:r>
    </w:p>
    <w:p w14:paraId="1524EC9E">
      <w:pPr>
        <w:autoSpaceDE w:val="0"/>
        <w:autoSpaceDN w:val="0"/>
        <w:adjustRightInd w:val="0"/>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Циљ часова одељењског старешине је:</w:t>
      </w:r>
    </w:p>
    <w:p w14:paraId="449624AB">
      <w:pPr>
        <w:numPr>
          <w:ilvl w:val="0"/>
          <w:numId w:val="7"/>
        </w:numPr>
        <w:autoSpaceDE w:val="0"/>
        <w:autoSpaceDN w:val="0"/>
        <w:adjustRightInd w:val="0"/>
        <w:spacing w:after="160" w:line="259" w:lineRule="auto"/>
        <w:contextualSpacing/>
        <w:rPr>
          <w:rFonts w:ascii="Times New Roman" w:hAnsi="Times New Roman" w:eastAsia="Calibri" w:cs="Times New Roman"/>
          <w:kern w:val="2"/>
          <w:sz w:val="24"/>
          <w:szCs w:val="24"/>
          <w14:ligatures w14:val="standardContextual"/>
        </w:rPr>
      </w:pPr>
      <w:r>
        <w:rPr>
          <w:rFonts w:ascii="Times New Roman" w:hAnsi="Times New Roman" w:eastAsia="Calibri" w:cs="Times New Roman"/>
          <w:kern w:val="2"/>
          <w:sz w:val="24"/>
          <w:szCs w:val="24"/>
          <w14:ligatures w14:val="standardContextual"/>
        </w:rPr>
        <w:t>Дa подстиче и прати организовање индивидуалних активности сваког ученика и његов  развој и оптимално учешће у саморазвоју</w:t>
      </w:r>
    </w:p>
    <w:p w14:paraId="4F098199">
      <w:pPr>
        <w:numPr>
          <w:ilvl w:val="0"/>
          <w:numId w:val="7"/>
        </w:numPr>
        <w:autoSpaceDE w:val="0"/>
        <w:autoSpaceDN w:val="0"/>
        <w:adjustRightInd w:val="0"/>
        <w:spacing w:after="160" w:line="259" w:lineRule="auto"/>
        <w:contextualSpacing/>
        <w:rPr>
          <w:rFonts w:ascii="Times New Roman" w:hAnsi="Times New Roman" w:eastAsia="Calibri" w:cs="Times New Roman"/>
          <w:kern w:val="2"/>
          <w:sz w:val="24"/>
          <w:szCs w:val="24"/>
          <w14:ligatures w14:val="standardContextual"/>
        </w:rPr>
      </w:pPr>
      <w:r>
        <w:rPr>
          <w:rFonts w:ascii="Times New Roman" w:hAnsi="Times New Roman" w:eastAsia="Calibri" w:cs="Times New Roman"/>
          <w:kern w:val="2"/>
          <w:sz w:val="24"/>
          <w:szCs w:val="24"/>
          <w14:ligatures w14:val="standardContextual"/>
        </w:rPr>
        <w:t>Да задовољава социјалне потребе ученика  одељења за заједништвом и самоорганизовање у оквиру  одељења у школи</w:t>
      </w:r>
    </w:p>
    <w:p w14:paraId="3ABD9D61">
      <w:pPr>
        <w:numPr>
          <w:ilvl w:val="0"/>
          <w:numId w:val="7"/>
        </w:numPr>
        <w:autoSpaceDE w:val="0"/>
        <w:autoSpaceDN w:val="0"/>
        <w:adjustRightInd w:val="0"/>
        <w:spacing w:after="160" w:line="259" w:lineRule="auto"/>
        <w:contextualSpacing/>
        <w:rPr>
          <w:rFonts w:ascii="Times New Roman" w:hAnsi="Times New Roman" w:eastAsia="Calibri" w:cs="Times New Roman"/>
          <w:kern w:val="2"/>
          <w:sz w:val="24"/>
          <w:szCs w:val="24"/>
          <w14:ligatures w14:val="standardContextual"/>
        </w:rPr>
      </w:pPr>
      <w:r>
        <w:rPr>
          <w:rFonts w:ascii="Times New Roman" w:hAnsi="Times New Roman" w:eastAsia="Calibri" w:cs="Times New Roman"/>
          <w:kern w:val="2"/>
          <w:sz w:val="24"/>
          <w:szCs w:val="24"/>
          <w14:ligatures w14:val="standardContextual"/>
        </w:rPr>
        <w:t>Да доприноси  остваривању  синтезе васпитних  утицаја и учениковог  искуства у укупном, а посебно у моралном  развоју  личности  ученика</w:t>
      </w:r>
    </w:p>
    <w:p w14:paraId="174B6111">
      <w:pPr>
        <w:numPr>
          <w:ilvl w:val="0"/>
          <w:numId w:val="7"/>
        </w:numPr>
        <w:autoSpaceDE w:val="0"/>
        <w:autoSpaceDN w:val="0"/>
        <w:adjustRightInd w:val="0"/>
        <w:spacing w:after="160" w:line="259" w:lineRule="auto"/>
        <w:contextualSpacing/>
        <w:rPr>
          <w:rFonts w:ascii="Times New Roman" w:hAnsi="Times New Roman" w:eastAsia="Calibri" w:cs="Times New Roman"/>
          <w:kern w:val="2"/>
          <w:sz w:val="24"/>
          <w:szCs w:val="24"/>
          <w14:ligatures w14:val="standardContextual"/>
        </w:rPr>
      </w:pPr>
      <w:r>
        <w:rPr>
          <w:rFonts w:ascii="Times New Roman" w:hAnsi="Times New Roman" w:eastAsia="Calibri" w:cs="Times New Roman"/>
          <w:kern w:val="2"/>
          <w:sz w:val="24"/>
          <w:szCs w:val="24"/>
          <w14:ligatures w14:val="standardContextual"/>
        </w:rPr>
        <w:t>Да ученици  овладавају  основним  знањима, умењима, вештинама, ставовима и вредностима из  области  здраственог  васпитања, кроз  учење засновано на искуству.</w:t>
      </w:r>
    </w:p>
    <w:p w14:paraId="41D77FF3">
      <w:pPr>
        <w:autoSpaceDE w:val="0"/>
        <w:autoSpaceDN w:val="0"/>
        <w:adjustRightInd w:val="0"/>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   На поменутим часовима обрађивали смо разне теме, али неретко и разговарали и о правилима понашања ван ових часова.</w:t>
      </w:r>
    </w:p>
    <w:p w14:paraId="03545EA7">
      <w:pPr>
        <w:autoSpaceDE w:val="0"/>
        <w:autoSpaceDN w:val="0"/>
        <w:adjustRightInd w:val="0"/>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    Као и сваке године, први и уводни час одељењског старешине користи  нам за упознавање са  планом  рада, нормамa  понашања.</w:t>
      </w:r>
    </w:p>
    <w:p w14:paraId="56BFEA2F">
      <w:pPr>
        <w:autoSpaceDE w:val="0"/>
        <w:autoSpaceDN w:val="0"/>
        <w:adjustRightInd w:val="0"/>
        <w:spacing w:after="160" w:line="259" w:lineRule="auto"/>
        <w:rPr>
          <w:rFonts w:ascii="Times New Roman" w:hAnsi="Times New Roman" w:eastAsia="Calibri" w:cs="Times New Roman"/>
          <w:color w:val="000000"/>
          <w:sz w:val="24"/>
          <w:szCs w:val="24"/>
        </w:rPr>
      </w:pPr>
      <w:r>
        <w:rPr>
          <w:rFonts w:ascii="Times New Roman" w:hAnsi="Times New Roman" w:eastAsia="Calibri" w:cs="Times New Roman"/>
          <w:sz w:val="24"/>
          <w:szCs w:val="24"/>
        </w:rPr>
        <w:t xml:space="preserve">   Не само на часовима одељењског старешине, него уопште у току целог радног  дана  тежимо </w:t>
      </w:r>
      <w:r>
        <w:rPr>
          <w:rFonts w:ascii="Times New Roman" w:hAnsi="Times New Roman" w:eastAsia="Calibri" w:cs="Times New Roman"/>
          <w:color w:val="000000"/>
          <w:sz w:val="24"/>
          <w:szCs w:val="24"/>
        </w:rPr>
        <w:t>стварању  позитивне  климе у одељењу  тако што  се трудимо да једни другима помажемо, да увек упутимо лепу реч, да будемо јединствени и сложни.</w:t>
      </w:r>
    </w:p>
    <w:p w14:paraId="1B87EBCA">
      <w:pPr>
        <w:autoSpaceDE w:val="0"/>
        <w:autoSpaceDN w:val="0"/>
        <w:adjustRightInd w:val="0"/>
        <w:spacing w:after="160" w:line="259" w:lineRule="auto"/>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Ученичка постигнућа, радови, провере се чувају у портфолију.</w:t>
      </w:r>
    </w:p>
    <w:p w14:paraId="486D5F47">
      <w:pPr>
        <w:autoSpaceDE w:val="0"/>
        <w:autoSpaceDN w:val="0"/>
        <w:adjustRightInd w:val="0"/>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   Упозанли смо се са правилима пнашања и кућном реду школе.Трудићемо се да се ових правила сви придржавам о и да их поштујемо у колико се деси да их неко заборави сви имамо обавезу да тог ђака подсетимо. Јер само поштовањем правила можемо очекивати уређену и задовољну одељењску заједницу.</w:t>
      </w:r>
    </w:p>
    <w:p w14:paraId="26ECF7CB">
      <w:pPr>
        <w:autoSpaceDE w:val="0"/>
        <w:autoSpaceDN w:val="0"/>
        <w:adjustRightInd w:val="0"/>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   О разликама између нас  је било интересантно  разговарати, јер су имали занимљива питања ,али и погледе на саму тему , засноване на њиховом личном искудтву. Већина њеих правилно схвата и рпихвта  разлике међу нама  и потребу да људе прихватимо онаквима какви они јесу. </w:t>
      </w:r>
    </w:p>
    <w:p w14:paraId="2DCAD6F9">
      <w:pPr>
        <w:autoSpaceDE w:val="0"/>
        <w:autoSpaceDN w:val="0"/>
        <w:adjustRightInd w:val="0"/>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rPr>
        <w:t>На крају сваког класификационог периода разговарамо о постигнутим резултатима и дисциплини у току тог периода. Ученици су веома активни и углавном објективни у запажањима која износе и о себи и о другима .</w:t>
      </w:r>
    </w:p>
    <w:p w14:paraId="59A5D6E9">
      <w:pPr>
        <w:autoSpaceDE w:val="0"/>
        <w:autoSpaceDN w:val="0"/>
        <w:adjustRightInd w:val="0"/>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    Сваким даном се сусрећемо са доношењем одлука, а да нисмо ни свесни како то може да утиче на друге. Лична одговорност је нешто што мора бити развијено код свих ученика, како би заједница могла несметано да функционише.</w:t>
      </w:r>
    </w:p>
    <w:p w14:paraId="4A329B49">
      <w:pPr>
        <w:autoSpaceDE w:val="0"/>
        <w:autoSpaceDN w:val="0"/>
        <w:adjustRightInd w:val="0"/>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   Ученици се подстичу на културно и примерно понашање како према одраслима тако и према млађима. То је тема која је обрађена на часу одељењског старешине, али исто тако тема која је веома значајна за понашање  у породици, на улици, у продавници, позоришту…</w:t>
      </w:r>
    </w:p>
    <w:p w14:paraId="127C15EA">
      <w:pPr>
        <w:autoSpaceDE w:val="0"/>
        <w:autoSpaceDN w:val="0"/>
        <w:adjustRightInd w:val="0"/>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Разговасрали смо о начинима на које можемо међусобно решавати сукобе, а да то ни у којој мери на угрожава наи нас ни друге у било ком смислу. Да се разговором сваки неспоразум може превазићи.</w:t>
      </w:r>
    </w:p>
    <w:p w14:paraId="3D61760B">
      <w:pPr>
        <w:autoSpaceDE w:val="0"/>
        <w:autoSpaceDN w:val="0"/>
        <w:adjustRightInd w:val="0"/>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Деца су заинтересована за рад и веома радо исказују своје мишљење , али показују и интересовање да нешто ново сазнају и науче. </w:t>
      </w:r>
    </w:p>
    <w:p w14:paraId="5EFA5B23">
      <w:pPr>
        <w:autoSpaceDE w:val="0"/>
        <w:autoSpaceDN w:val="0"/>
        <w:adjustRightInd w:val="0"/>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Разговарали смо о понашању према животињама, важности редовног телесног вежбања, понашању према одраслима, личној хигијени, прибору за јело, уредности учионице, ризицима који нас окружују, обавезама, анализирали смо успех и дисциплину.</w:t>
      </w:r>
    </w:p>
    <w:p w14:paraId="32A4BF0C">
      <w:pPr>
        <w:autoSpaceDE w:val="0"/>
        <w:autoSpaceDN w:val="0"/>
        <w:adjustRightInd w:val="0"/>
        <w:spacing w:after="0" w:line="240" w:lineRule="auto"/>
        <w:jc w:val="both"/>
        <w:rPr>
          <w:rFonts w:ascii="Times New Roman" w:hAnsi="Times New Roman" w:eastAsia="Calibri"/>
          <w:sz w:val="24"/>
        </w:rPr>
      </w:pPr>
    </w:p>
    <w:p w14:paraId="32A4BF0D">
      <w:pPr>
        <w:pStyle w:val="17"/>
        <w:ind w:left="6480" w:firstLine="0"/>
        <w:rPr>
          <w:lang w:val="sr-Cyrl-RS" w:eastAsia="en-GB"/>
        </w:rPr>
      </w:pPr>
      <w:r>
        <w:rPr>
          <w:lang w:val="sr-Cyrl-RS" w:eastAsia="en-GB"/>
        </w:rPr>
        <w:t xml:space="preserve">     Одељењски старешина</w:t>
      </w:r>
    </w:p>
    <w:p w14:paraId="32A4BF0E">
      <w:pPr>
        <w:pStyle w:val="17"/>
        <w:ind w:left="6480" w:firstLine="0"/>
        <w:rPr>
          <w:lang w:val="sr-Cyrl-RS" w:eastAsia="en-GB"/>
        </w:rPr>
      </w:pPr>
      <w:r>
        <w:rPr>
          <w:lang w:val="sr-Cyrl-RS" w:eastAsia="en-GB"/>
        </w:rPr>
        <w:t xml:space="preserve">     Весна Јовановић   </w:t>
      </w:r>
    </w:p>
    <w:p w14:paraId="32A4BF0F">
      <w:pPr>
        <w:pStyle w:val="17"/>
        <w:ind w:left="6480" w:firstLine="0"/>
        <w:rPr>
          <w:lang w:val="sr-Cyrl-RS" w:eastAsia="en-GB"/>
        </w:rPr>
      </w:pPr>
    </w:p>
    <w:p w14:paraId="32A4BF14">
      <w:pPr>
        <w:pStyle w:val="17"/>
        <w:ind w:left="0" w:firstLine="0"/>
        <w:rPr>
          <w:lang w:val="sr-Cyrl-RS" w:eastAsia="en-GB"/>
        </w:rPr>
      </w:pPr>
    </w:p>
    <w:p w14:paraId="32A4BF15">
      <w:pPr>
        <w:pStyle w:val="17"/>
        <w:ind w:left="6480" w:firstLine="0"/>
        <w:rPr>
          <w:lang w:val="sr-Cyrl-RS" w:eastAsia="en-GB"/>
        </w:rPr>
      </w:pPr>
    </w:p>
    <w:p w14:paraId="32A4BF16">
      <w:pPr>
        <w:pStyle w:val="4"/>
        <w:numPr>
          <w:ilvl w:val="2"/>
          <w:numId w:val="25"/>
        </w:numPr>
        <w:rPr>
          <w:rFonts w:eastAsia="Calibri"/>
          <w:lang w:val="sr-Cyrl-RS"/>
        </w:rPr>
      </w:pPr>
      <w:bookmarkStart w:id="173" w:name="_Toc235534990"/>
      <w:r>
        <w:rPr>
          <w:rFonts w:eastAsia="Calibri"/>
        </w:rPr>
        <w:t>Извештај о раду одељењског старешине</w:t>
      </w:r>
      <w:r>
        <w:rPr>
          <w:rFonts w:eastAsia="Calibri"/>
          <w:lang w:val="sr-Cyrl-RS"/>
        </w:rPr>
        <w:t xml:space="preserve"> 2/4-1</w:t>
      </w:r>
      <w:bookmarkEnd w:id="173"/>
    </w:p>
    <w:p w14:paraId="32A4BF17">
      <w:pPr>
        <w:spacing w:after="0" w:line="240" w:lineRule="auto"/>
        <w:jc w:val="both"/>
        <w:rPr>
          <w:rFonts w:ascii="Times New Roman" w:hAnsi="Times New Roman"/>
          <w:color w:val="FF0000"/>
          <w:sz w:val="24"/>
          <w:szCs w:val="24"/>
        </w:rPr>
      </w:pPr>
    </w:p>
    <w:p w14:paraId="56AC7977">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xml:space="preserve">У току првог  школске 2025/2026. године реализовано је тридесет шест  часова одељењског старешине. Годишњим планом су предвиђене теме о којима смо разговарали. </w:t>
      </w:r>
    </w:p>
    <w:p w14:paraId="31BCA725">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Ученици су се прво подсетили шта подразумева одељењска  заједница . Ученици  су  схватили да су једна мала заједница у којој је потребно да влада толеранција, разумевање и пријатељство.   Бирали смо представнике одељењске заједнице. Сваки ученик има свој портфолио у ком се налазе провере знања, цртежи, похвале, радионице... Осим предвиђених тема за часове одељенске заједнице, доста се говорило управо о самој структури разреда и предлозима за што бољу климу у разреду. На почетку смо договорили правила понашања која се поштују у учионици и ван ње. Направили смо пано са правилима понашања. Разговарали смо о љубазности, зашто је важна, посебно у данашње време.  Такође смо говорили о поштовању туђих осећања. Ученици су пантомимом објашњавали своје страхове и заједно смо налазили решења како их могу пребродити. Једна од тема је био и бес и како га контролисати. Сукоби не би требало да постоје, па смо се подсетили да је важно да штитимо једни друге, а посебно старији млађе. Говорили смо о раду код куће, о полним различитостима и различитостима уопште, говорили о толеранцији. Једна од тема је била и однос млађих и старијих, о прекршајима у виду лажи, крађе и слично. Важна тема су тајне, добре и лоше...Глуму смо користили као важну „методу“ на часовима. Важно је да схвате како је у „ципелама“ другог. Важна тема је била и одговорност и обавезе око извршавања домаћих задатака јер код појединих ученика та врста одговорности често изостаје; такође смо спомињали методе за учење како би резултати били бољи. Анализирали смо успех на крају тромесечј</w:t>
      </w:r>
      <w:r>
        <w:rPr>
          <w:rFonts w:ascii="Times New Roman" w:hAnsi="Times New Roman" w:eastAsia="Calibri" w:cs="Times New Roman"/>
          <w:sz w:val="24"/>
          <w:szCs w:val="24"/>
        </w:rPr>
        <w:t>a</w:t>
      </w:r>
      <w:r>
        <w:rPr>
          <w:rFonts w:ascii="Times New Roman" w:hAnsi="Times New Roman" w:eastAsia="Calibri" w:cs="Times New Roman"/>
          <w:sz w:val="24"/>
          <w:szCs w:val="24"/>
          <w:lang w:val="sr-Cyrl-RS"/>
        </w:rPr>
        <w:t xml:space="preserve"> и полугодишта. Говорили смо о последицама и санкцијама поводом тога.</w:t>
      </w:r>
      <w:r>
        <w:rPr>
          <w:rFonts w:ascii="Times New Roman" w:hAnsi="Times New Roman" w:eastAsia="Calibri" w:cs="Times New Roman"/>
          <w:sz w:val="24"/>
          <w:szCs w:val="24"/>
        </w:rPr>
        <w:t xml:space="preserve"> </w:t>
      </w:r>
      <w:r>
        <w:rPr>
          <w:rFonts w:ascii="Times New Roman" w:hAnsi="Times New Roman" w:eastAsia="Calibri" w:cs="Times New Roman"/>
          <w:sz w:val="24"/>
          <w:szCs w:val="24"/>
          <w:lang w:val="sr-Cyrl-RS"/>
        </w:rPr>
        <w:t>Говорили смо о раду код куће, о важности очувања животне средине, гашењу сукоба „ја“ порукама. Уређивали смо школски простор. Имали смо радионицу о хигијени. Поред предвиђених тема, свакодневно смо решавали ситуације до којих је долазило неплански. Ученици су износили своја мишљења, нудили решења, идеје, извињавали се једни другима. Врло је важно развити свест код деце када су потребе и осећања других у питању, посебно у структури мог разреда, јер често то недостаје или је последица кућног усмеравања. С тим у вези је било доста приче и на ту тему. Као и на тему поштовања различитости. Такође реализоване су радионице на тему „Школа без насиља“; као и о лику и делу творца азбуке; правили смо новогодишње честитке. Радионицама смо обележили важне датуме.</w:t>
      </w:r>
    </w:p>
    <w:p w14:paraId="32A4BF1B">
      <w:pPr>
        <w:pStyle w:val="17"/>
        <w:ind w:left="6480" w:firstLine="0"/>
        <w:rPr>
          <w:lang w:val="sr-Cyrl-RS" w:eastAsia="en-GB"/>
        </w:rPr>
      </w:pPr>
      <w:r>
        <w:rPr>
          <w:lang w:val="sr-Cyrl-RS" w:eastAsia="en-GB"/>
        </w:rPr>
        <w:t xml:space="preserve">     Одељењски старешина</w:t>
      </w:r>
    </w:p>
    <w:p w14:paraId="32A4BF1C">
      <w:pPr>
        <w:pStyle w:val="17"/>
        <w:ind w:left="6480" w:firstLine="0"/>
        <w:rPr>
          <w:lang w:val="sr-Cyrl-RS" w:eastAsia="en-GB"/>
        </w:rPr>
      </w:pPr>
      <w:r>
        <w:rPr>
          <w:lang w:val="sr-Cyrl-RS" w:eastAsia="en-GB"/>
        </w:rPr>
        <w:t xml:space="preserve">          Драгана Николић</w:t>
      </w:r>
    </w:p>
    <w:p w14:paraId="32A4BF1D">
      <w:pPr>
        <w:pStyle w:val="4"/>
        <w:numPr>
          <w:ilvl w:val="2"/>
          <w:numId w:val="25"/>
        </w:numPr>
        <w:rPr>
          <w:lang w:val="sr-Cyrl-RS"/>
        </w:rPr>
      </w:pPr>
      <w:bookmarkStart w:id="174" w:name="_Toc235534991"/>
      <w:r>
        <w:rPr>
          <w:rFonts w:eastAsia="Calibri"/>
        </w:rPr>
        <w:t>Извештај о раду одељењског старешине</w:t>
      </w:r>
      <w:r>
        <w:rPr>
          <w:lang w:val="sr-Cyrl-RS"/>
        </w:rPr>
        <w:t xml:space="preserve"> 2/4-2</w:t>
      </w:r>
      <w:bookmarkEnd w:id="174"/>
    </w:p>
    <w:p w14:paraId="4B001CEF">
      <w:pPr>
        <w:rPr>
          <w:lang w:val="sr-Cyrl-RS" w:bidi="he-IL"/>
        </w:rPr>
      </w:pPr>
    </w:p>
    <w:p w14:paraId="32A4BF1E">
      <w:pPr>
        <w:pStyle w:val="17"/>
        <w:ind w:left="0" w:firstLine="0"/>
        <w:rPr>
          <w:color w:val="FF0000"/>
          <w:lang w:val="sr-Cyrl-RS"/>
        </w:rPr>
      </w:pPr>
    </w:p>
    <w:p w14:paraId="153CC862">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xml:space="preserve">Планом рада за  школску 2025/26.годину планирано је тридесет и шест часова одељењског старешине и  исто толико је  реализовано.  Часови  у комбинованом одељењу другог и четвртог  разреда се одржавају сваког понедељка на четвртом часу и присуствују сви ученици. </w:t>
      </w:r>
    </w:p>
    <w:p w14:paraId="57E00203">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xml:space="preserve">У комбинованом одељењу другог и четвртог  разреда подручног одељења у Араповцу има укупно једанаест ученика седам   девојчица и четири  дечака.  На почетку школске  године ученици су упознати са начином рада , садржајима који ће се учити,начином оцењивања и правилима понашања која су заједнички договорена.  Сви ученици поштују правила понашања и имају примерно владање. Велики допринос  томе дала је израда праноа са јасно наведеним правилима понашања у учионици  и дужностима редара. Ученици су демократским путем изабрали председника одељењске заједнице ученика  четвртог  разреда АЂ. Сваки ученик је  добио фасциклу у коју ће сакупљати своје радове  и на тај начин формирати кумулативни картон.  Активно се радило на приближавању ученицима појмoва љубазности и другарста . Код теме другарства упорно се  радило на издвајању и препознавању шта јесте, а шта није другарство. Радило се и на упознавању ученика са дечјим правима, али истовремено и са обавезама, како у школи тако и код куће. Посебан осврт  је био на поштовање различитости међу ученицима. Учили смо да се другови не исмевају . </w:t>
      </w:r>
    </w:p>
    <w:p w14:paraId="47B9FF96">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xml:space="preserve">Сваки класификациони период смо  завршили уз детаљну анализу постигнућа ученика  и анализу дисциплине . Константно се ученицима пружала помоћ у савладавању садржаја који су им представљали проблем. </w:t>
      </w:r>
    </w:p>
    <w:p w14:paraId="458EF6CF">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Обележавали смо значајне датуме , израђивали поклоне за маме, правили честитке , учествовали у хуманитарним акцијама...</w:t>
      </w:r>
    </w:p>
    <w:p w14:paraId="189F2A75">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xml:space="preserve">У разговору са ученицима показало се да су најчешћи њихови страхови везани за неуспех у школи. Учили смо како да контролишемо бес и ружно понашање. Увели смо знак стоп уз речи,,стани то ми не прија“. Током часова вежбали смо и добру комуникацију и учили чаробне речи : хвала,изволи,извини,опрости... Спремно смо кренули у сусрет празницима па смо писали своје тајне и учили колико је за добро другарство важно чувати поверену тајну. Посебно је истакнуто да  неке тајне није добро чувати и важно је коме смемо да се обратимо и да тражимо савет.  То се  односило на препознавање  насиља и правилно реаговање ,шта предузети и коме се обратити у школи. Говорило се и о правди и како постати праведан и примеран друг, како спојити правду и искреност,а да не будеш,,тужибаба“.  Вежбали смо и правилно излажење из школе у случају опасности као што је земљотрес,пожар или дојава о подметнутој бомби. Ову школску годину смо завршили са  великим напредовањем свих ученика  како у понашању исто тако и савладавању планираних исхода. За добар успех је потребно пуно стрпљења и константно инсистирање на поштовању правих вредности ( другарства, самоконтоле, ..) уз стало опомињање и упућивање на заједнички донета правила понашања којих се  морамо придржавати.  Сви ученици имају примерно владање које се  оцењује бројчано и улази у успех (просек)ученика.   Записници са часа одељењског старешине су евидентирани у ес дневнику. </w:t>
      </w:r>
    </w:p>
    <w:p w14:paraId="32A4BF23">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Рад са ученицима млађих разреда захтева стално ангажовање на развијању љубави,толеранције, поштавања и учења не само на часовима одељењског старешине већ кроз све време боравка у школи.</w:t>
      </w:r>
    </w:p>
    <w:p w14:paraId="32A4BF24">
      <w:pPr>
        <w:pStyle w:val="17"/>
        <w:ind w:left="6480" w:firstLine="0"/>
        <w:rPr>
          <w:lang w:val="sr-Cyrl-RS" w:eastAsia="en-GB"/>
        </w:rPr>
      </w:pPr>
      <w:r>
        <w:rPr>
          <w:color w:val="FF0000"/>
          <w:lang w:val="sr-Cyrl-RS"/>
        </w:rPr>
        <w:t xml:space="preserve">      </w:t>
      </w:r>
      <w:r>
        <w:rPr>
          <w:lang w:val="sr-Cyrl-RS" w:eastAsia="en-GB"/>
        </w:rPr>
        <w:t>Одељењски старешина</w:t>
      </w:r>
    </w:p>
    <w:p w14:paraId="32A4BF25">
      <w:pPr>
        <w:pStyle w:val="17"/>
        <w:ind w:left="6480" w:firstLine="0"/>
        <w:rPr>
          <w:lang w:val="sr-Cyrl-RS" w:eastAsia="en-GB"/>
        </w:rPr>
      </w:pPr>
      <w:r>
        <w:rPr>
          <w:lang w:val="sr-Cyrl-RS" w:eastAsia="en-GB"/>
        </w:rPr>
        <w:t xml:space="preserve">          Милена Јанковић</w:t>
      </w:r>
    </w:p>
    <w:p w14:paraId="4158947B">
      <w:pPr>
        <w:pStyle w:val="17"/>
        <w:ind w:left="6480" w:firstLine="0"/>
        <w:rPr>
          <w:lang w:val="sr-Cyrl-RS" w:eastAsia="en-GB"/>
        </w:rPr>
      </w:pPr>
    </w:p>
    <w:p w14:paraId="32A4BF26">
      <w:pPr>
        <w:pStyle w:val="4"/>
        <w:numPr>
          <w:ilvl w:val="2"/>
          <w:numId w:val="25"/>
        </w:numPr>
        <w:rPr>
          <w:rFonts w:eastAsia="Calibri"/>
          <w:lang w:val="sr-Cyrl-RS"/>
        </w:rPr>
      </w:pPr>
      <w:bookmarkStart w:id="175" w:name="_Toc235534992"/>
      <w:r>
        <w:rPr>
          <w:rFonts w:eastAsia="Calibri"/>
        </w:rPr>
        <w:t>Извештај о раду одељењског старешине</w:t>
      </w:r>
      <w:r>
        <w:rPr>
          <w:rFonts w:eastAsia="Calibri"/>
          <w:lang w:val="sr-Cyrl-RS"/>
        </w:rPr>
        <w:t xml:space="preserve"> 2-3</w:t>
      </w:r>
      <w:bookmarkEnd w:id="175"/>
    </w:p>
    <w:p w14:paraId="32A4BF27">
      <w:pPr>
        <w:spacing w:after="0" w:line="240" w:lineRule="auto"/>
        <w:ind w:firstLine="720"/>
        <w:jc w:val="both"/>
        <w:rPr>
          <w:rFonts w:ascii="Times New Roman" w:hAnsi="Times New Roman"/>
          <w:color w:val="FF0000"/>
        </w:rPr>
      </w:pPr>
    </w:p>
    <w:p w14:paraId="6DAE3222">
      <w:pPr>
        <w:rPr>
          <w:rFonts w:ascii="Times New Roman" w:hAnsi="Times New Roman" w:eastAsia="Calibri" w:cs="Times New Roman"/>
          <w:sz w:val="24"/>
          <w:szCs w:val="24"/>
        </w:rPr>
      </w:pPr>
      <w:r>
        <w:rPr>
          <w:rFonts w:ascii="Times New Roman" w:hAnsi="Times New Roman" w:eastAsia="Calibri"/>
          <w:sz w:val="24"/>
        </w:rPr>
        <w:t xml:space="preserve">     </w:t>
      </w:r>
      <w:r>
        <w:rPr>
          <w:rFonts w:ascii="Times New Roman" w:hAnsi="Times New Roman" w:eastAsia="Calibri" w:cs="Times New Roman"/>
          <w:sz w:val="24"/>
          <w:szCs w:val="24"/>
        </w:rPr>
        <w:t>У подручном одељењу другог разреда у Миросаљцима у току другог полугодишта школске 2025./2026. год. одржано је    36  часова одељењског старешине и одељењске заједнице.</w:t>
      </w:r>
    </w:p>
    <w:p w14:paraId="4EC635AA">
      <w:pPr>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На овим часовима обрађени су садржаји који обухватају различите области и интересовања из живота и рада ученика:</w:t>
      </w:r>
    </w:p>
    <w:p w14:paraId="2505A994">
      <w:pPr>
        <w:numPr>
          <w:ilvl w:val="0"/>
          <w:numId w:val="8"/>
        </w:numPr>
        <w:spacing w:after="160" w:line="259" w:lineRule="auto"/>
        <w:contextualSpacing/>
        <w:rPr>
          <w:rFonts w:ascii="Times New Roman" w:hAnsi="Times New Roman" w:eastAsia="Calibri" w:cs="Times New Roman"/>
          <w:kern w:val="2"/>
          <w:sz w:val="24"/>
          <w:szCs w:val="24"/>
        </w:rPr>
      </w:pPr>
      <w:r>
        <w:rPr>
          <w:rFonts w:ascii="Times New Roman" w:hAnsi="Times New Roman" w:eastAsia="Calibri" w:cs="Times New Roman"/>
          <w:kern w:val="2"/>
          <w:sz w:val="24"/>
          <w:szCs w:val="24"/>
        </w:rPr>
        <w:t xml:space="preserve">Упознавање за планом и начином рада </w:t>
      </w:r>
    </w:p>
    <w:p w14:paraId="65475F0A">
      <w:pPr>
        <w:numPr>
          <w:ilvl w:val="0"/>
          <w:numId w:val="8"/>
        </w:numPr>
        <w:spacing w:after="160" w:line="259" w:lineRule="auto"/>
        <w:contextualSpacing/>
        <w:rPr>
          <w:rFonts w:ascii="Times New Roman" w:hAnsi="Times New Roman" w:eastAsia="Calibri" w:cs="Times New Roman"/>
          <w:kern w:val="2"/>
          <w:sz w:val="24"/>
          <w:szCs w:val="24"/>
        </w:rPr>
      </w:pPr>
      <w:r>
        <w:rPr>
          <w:rFonts w:ascii="Times New Roman" w:hAnsi="Times New Roman" w:eastAsia="Calibri" w:cs="Times New Roman"/>
          <w:kern w:val="2"/>
          <w:sz w:val="24"/>
          <w:szCs w:val="24"/>
        </w:rPr>
        <w:t>Анализе успеха и дисциплине на класификавионим периодина</w:t>
      </w:r>
    </w:p>
    <w:p w14:paraId="7E15FF63">
      <w:pPr>
        <w:numPr>
          <w:ilvl w:val="0"/>
          <w:numId w:val="8"/>
        </w:numPr>
        <w:spacing w:after="160" w:line="259" w:lineRule="auto"/>
        <w:contextualSpacing/>
        <w:rPr>
          <w:rFonts w:ascii="Times New Roman" w:hAnsi="Times New Roman" w:eastAsia="Calibri" w:cs="Times New Roman"/>
          <w:kern w:val="2"/>
          <w:sz w:val="24"/>
          <w:szCs w:val="24"/>
        </w:rPr>
      </w:pPr>
      <w:r>
        <w:rPr>
          <w:rFonts w:ascii="Times New Roman" w:hAnsi="Times New Roman" w:eastAsia="Calibri" w:cs="Times New Roman"/>
          <w:kern w:val="2"/>
          <w:sz w:val="24"/>
          <w:szCs w:val="24"/>
        </w:rPr>
        <w:t>О сопственим осећањима и поштовању туђих</w:t>
      </w:r>
    </w:p>
    <w:p w14:paraId="2CF3635D">
      <w:pPr>
        <w:numPr>
          <w:ilvl w:val="0"/>
          <w:numId w:val="8"/>
        </w:numPr>
        <w:spacing w:after="160" w:line="259" w:lineRule="auto"/>
        <w:contextualSpacing/>
        <w:rPr>
          <w:rFonts w:ascii="Times New Roman" w:hAnsi="Times New Roman" w:eastAsia="Calibri" w:cs="Times New Roman"/>
          <w:kern w:val="2"/>
          <w:sz w:val="24"/>
          <w:szCs w:val="24"/>
        </w:rPr>
      </w:pPr>
      <w:r>
        <w:rPr>
          <w:rFonts w:ascii="Times New Roman" w:hAnsi="Times New Roman" w:eastAsia="Calibri" w:cs="Times New Roman"/>
          <w:kern w:val="2"/>
          <w:sz w:val="24"/>
          <w:szCs w:val="24"/>
        </w:rPr>
        <w:t>О различитим народима и њиховим обичајима</w:t>
      </w:r>
    </w:p>
    <w:p w14:paraId="1037BDEE">
      <w:pPr>
        <w:numPr>
          <w:ilvl w:val="0"/>
          <w:numId w:val="8"/>
        </w:numPr>
        <w:spacing w:after="160" w:line="259" w:lineRule="auto"/>
        <w:contextualSpacing/>
        <w:rPr>
          <w:rFonts w:ascii="Times New Roman" w:hAnsi="Times New Roman" w:eastAsia="Calibri" w:cs="Times New Roman"/>
          <w:kern w:val="2"/>
          <w:sz w:val="24"/>
          <w:szCs w:val="24"/>
        </w:rPr>
      </w:pPr>
      <w:r>
        <w:rPr>
          <w:rFonts w:ascii="Times New Roman" w:hAnsi="Times New Roman" w:eastAsia="Calibri" w:cs="Times New Roman"/>
          <w:kern w:val="2"/>
          <w:sz w:val="24"/>
          <w:szCs w:val="24"/>
        </w:rPr>
        <w:t xml:space="preserve">Развијању правилних радних навика </w:t>
      </w:r>
    </w:p>
    <w:p w14:paraId="457E1074">
      <w:pPr>
        <w:numPr>
          <w:ilvl w:val="0"/>
          <w:numId w:val="8"/>
        </w:numPr>
        <w:spacing w:after="160" w:line="259" w:lineRule="auto"/>
        <w:contextualSpacing/>
        <w:rPr>
          <w:rFonts w:ascii="Times New Roman" w:hAnsi="Times New Roman" w:eastAsia="Calibri" w:cs="Times New Roman"/>
          <w:kern w:val="2"/>
          <w:sz w:val="24"/>
          <w:szCs w:val="24"/>
        </w:rPr>
      </w:pPr>
      <w:r>
        <w:rPr>
          <w:rFonts w:ascii="Times New Roman" w:hAnsi="Times New Roman" w:eastAsia="Calibri" w:cs="Times New Roman"/>
          <w:kern w:val="2"/>
          <w:sz w:val="24"/>
          <w:szCs w:val="24"/>
        </w:rPr>
        <w:t>Обележавање Дечје недеље са посебним освртом на дечја права</w:t>
      </w:r>
    </w:p>
    <w:p w14:paraId="104A0670">
      <w:pPr>
        <w:numPr>
          <w:ilvl w:val="0"/>
          <w:numId w:val="8"/>
        </w:numPr>
        <w:spacing w:after="160" w:line="259" w:lineRule="auto"/>
        <w:contextualSpacing/>
        <w:rPr>
          <w:rFonts w:ascii="Times New Roman" w:hAnsi="Times New Roman" w:eastAsia="Calibri" w:cs="Times New Roman"/>
          <w:kern w:val="2"/>
          <w:sz w:val="24"/>
          <w:szCs w:val="24"/>
        </w:rPr>
      </w:pPr>
      <w:r>
        <w:rPr>
          <w:rFonts w:ascii="Times New Roman" w:hAnsi="Times New Roman" w:eastAsia="Calibri" w:cs="Times New Roman"/>
          <w:kern w:val="2"/>
          <w:sz w:val="24"/>
          <w:szCs w:val="24"/>
        </w:rPr>
        <w:t>Друштвено корисан рад</w:t>
      </w:r>
    </w:p>
    <w:p w14:paraId="02E5B76E">
      <w:pPr>
        <w:numPr>
          <w:ilvl w:val="0"/>
          <w:numId w:val="8"/>
        </w:numPr>
        <w:spacing w:after="160" w:line="259" w:lineRule="auto"/>
        <w:contextualSpacing/>
        <w:rPr>
          <w:rFonts w:ascii="Times New Roman" w:hAnsi="Times New Roman" w:eastAsia="Calibri" w:cs="Times New Roman"/>
          <w:kern w:val="2"/>
          <w:sz w:val="24"/>
          <w:szCs w:val="24"/>
        </w:rPr>
      </w:pPr>
      <w:r>
        <w:rPr>
          <w:rFonts w:ascii="Times New Roman" w:hAnsi="Times New Roman" w:eastAsia="Calibri" w:cs="Times New Roman"/>
          <w:kern w:val="2"/>
          <w:sz w:val="24"/>
          <w:szCs w:val="24"/>
        </w:rPr>
        <w:t>Важност књиге и читања</w:t>
      </w:r>
    </w:p>
    <w:p w14:paraId="41BAA80A">
      <w:pPr>
        <w:numPr>
          <w:ilvl w:val="0"/>
          <w:numId w:val="8"/>
        </w:numPr>
        <w:spacing w:after="160" w:line="259" w:lineRule="auto"/>
        <w:contextualSpacing/>
        <w:rPr>
          <w:rFonts w:ascii="Times New Roman" w:hAnsi="Times New Roman" w:eastAsia="Calibri" w:cs="Times New Roman"/>
          <w:kern w:val="2"/>
          <w:sz w:val="24"/>
          <w:szCs w:val="24"/>
        </w:rPr>
      </w:pPr>
      <w:r>
        <w:rPr>
          <w:rFonts w:ascii="Times New Roman" w:hAnsi="Times New Roman" w:eastAsia="Calibri" w:cs="Times New Roman"/>
          <w:kern w:val="2"/>
          <w:sz w:val="24"/>
          <w:szCs w:val="24"/>
        </w:rPr>
        <w:t>Толеранција и поштовање различитости</w:t>
      </w:r>
    </w:p>
    <w:p w14:paraId="30CD6080">
      <w:pPr>
        <w:numPr>
          <w:ilvl w:val="0"/>
          <w:numId w:val="8"/>
        </w:numPr>
        <w:spacing w:after="160" w:line="259" w:lineRule="auto"/>
        <w:contextualSpacing/>
        <w:rPr>
          <w:rFonts w:ascii="Times New Roman" w:hAnsi="Times New Roman" w:eastAsia="Calibri" w:cs="Times New Roman"/>
          <w:kern w:val="2"/>
          <w:sz w:val="24"/>
          <w:szCs w:val="24"/>
        </w:rPr>
      </w:pPr>
      <w:r>
        <w:rPr>
          <w:rFonts w:ascii="Times New Roman" w:hAnsi="Times New Roman" w:eastAsia="Calibri" w:cs="Times New Roman"/>
          <w:kern w:val="2"/>
          <w:sz w:val="24"/>
          <w:szCs w:val="24"/>
        </w:rPr>
        <w:t xml:space="preserve">О одржавању личне хигијене </w:t>
      </w:r>
    </w:p>
    <w:p w14:paraId="51FBE950">
      <w:pPr>
        <w:numPr>
          <w:ilvl w:val="0"/>
          <w:numId w:val="8"/>
        </w:numPr>
        <w:spacing w:after="160" w:line="259" w:lineRule="auto"/>
        <w:contextualSpacing/>
        <w:rPr>
          <w:rFonts w:ascii="Times New Roman" w:hAnsi="Times New Roman" w:eastAsia="Calibri" w:cs="Times New Roman"/>
          <w:kern w:val="2"/>
          <w:sz w:val="24"/>
          <w:szCs w:val="24"/>
        </w:rPr>
      </w:pPr>
      <w:r>
        <w:rPr>
          <w:rFonts w:ascii="Times New Roman" w:hAnsi="Times New Roman" w:eastAsia="Calibri" w:cs="Times New Roman"/>
          <w:kern w:val="2"/>
          <w:sz w:val="24"/>
          <w:szCs w:val="24"/>
        </w:rPr>
        <w:t xml:space="preserve">Обележавање различитих значајних датума </w:t>
      </w:r>
    </w:p>
    <w:p w14:paraId="48328199">
      <w:pPr>
        <w:numPr>
          <w:ilvl w:val="0"/>
          <w:numId w:val="8"/>
        </w:numPr>
        <w:spacing w:after="160" w:line="259" w:lineRule="auto"/>
        <w:contextualSpacing/>
        <w:rPr>
          <w:rFonts w:ascii="Times New Roman" w:hAnsi="Times New Roman" w:eastAsia="Calibri" w:cs="Times New Roman"/>
          <w:kern w:val="2"/>
          <w:sz w:val="24"/>
          <w:szCs w:val="24"/>
        </w:rPr>
      </w:pPr>
      <w:r>
        <w:rPr>
          <w:rFonts w:ascii="Times New Roman" w:hAnsi="Times New Roman" w:eastAsia="Calibri" w:cs="Times New Roman"/>
          <w:kern w:val="2"/>
          <w:sz w:val="24"/>
          <w:szCs w:val="24"/>
        </w:rPr>
        <w:t>Обележавање различитих празника и личности</w:t>
      </w:r>
    </w:p>
    <w:p w14:paraId="54A294C3">
      <w:pPr>
        <w:numPr>
          <w:ilvl w:val="0"/>
          <w:numId w:val="8"/>
        </w:numPr>
        <w:spacing w:after="160" w:line="259" w:lineRule="auto"/>
        <w:contextualSpacing/>
        <w:rPr>
          <w:rFonts w:ascii="Times New Roman" w:hAnsi="Times New Roman" w:eastAsia="Calibri" w:cs="Times New Roman"/>
          <w:kern w:val="2"/>
          <w:sz w:val="24"/>
          <w:szCs w:val="24"/>
        </w:rPr>
      </w:pPr>
      <w:r>
        <w:rPr>
          <w:rFonts w:ascii="Times New Roman" w:hAnsi="Times New Roman" w:eastAsia="Calibri" w:cs="Times New Roman"/>
          <w:kern w:val="2"/>
          <w:sz w:val="24"/>
          <w:szCs w:val="24"/>
        </w:rPr>
        <w:t>О значају дружења и другарства</w:t>
      </w:r>
    </w:p>
    <w:p w14:paraId="7C31CFEF">
      <w:pPr>
        <w:numPr>
          <w:ilvl w:val="0"/>
          <w:numId w:val="8"/>
        </w:numPr>
        <w:spacing w:after="160" w:line="259" w:lineRule="auto"/>
        <w:contextualSpacing/>
        <w:rPr>
          <w:rFonts w:ascii="Times New Roman" w:hAnsi="Times New Roman" w:eastAsia="Calibri" w:cs="Times New Roman"/>
          <w:kern w:val="2"/>
          <w:sz w:val="24"/>
          <w:szCs w:val="24"/>
        </w:rPr>
      </w:pPr>
      <w:r>
        <w:rPr>
          <w:rFonts w:ascii="Times New Roman" w:hAnsi="Times New Roman" w:eastAsia="Calibri" w:cs="Times New Roman"/>
          <w:kern w:val="2"/>
          <w:sz w:val="24"/>
          <w:szCs w:val="24"/>
        </w:rPr>
        <w:t>О безбедности и ненасилном решавању сукоба</w:t>
      </w:r>
    </w:p>
    <w:p w14:paraId="1E02EE86">
      <w:pPr>
        <w:numPr>
          <w:ilvl w:val="0"/>
          <w:numId w:val="8"/>
        </w:numPr>
        <w:spacing w:after="160" w:line="259" w:lineRule="auto"/>
        <w:contextualSpacing/>
        <w:rPr>
          <w:rFonts w:ascii="Times New Roman" w:hAnsi="Times New Roman" w:eastAsia="Calibri" w:cs="Times New Roman"/>
          <w:kern w:val="2"/>
          <w:sz w:val="24"/>
          <w:szCs w:val="24"/>
        </w:rPr>
      </w:pPr>
      <w:r>
        <w:rPr>
          <w:rFonts w:ascii="Times New Roman" w:hAnsi="Times New Roman" w:eastAsia="Calibri" w:cs="Times New Roman"/>
          <w:kern w:val="2"/>
          <w:sz w:val="24"/>
          <w:szCs w:val="24"/>
        </w:rPr>
        <w:t>О прошлости и начину живота људи некад</w:t>
      </w:r>
    </w:p>
    <w:p w14:paraId="71855754">
      <w:pPr>
        <w:numPr>
          <w:ilvl w:val="0"/>
          <w:numId w:val="8"/>
        </w:numPr>
        <w:spacing w:after="160" w:line="259" w:lineRule="auto"/>
        <w:contextualSpacing/>
        <w:rPr>
          <w:rFonts w:ascii="Times New Roman" w:hAnsi="Times New Roman" w:eastAsia="Calibri" w:cs="Times New Roman"/>
          <w:kern w:val="2"/>
          <w:sz w:val="24"/>
          <w:szCs w:val="24"/>
        </w:rPr>
      </w:pPr>
      <w:r>
        <w:rPr>
          <w:rFonts w:ascii="Times New Roman" w:hAnsi="Times New Roman" w:eastAsia="Calibri" w:cs="Times New Roman"/>
          <w:kern w:val="2"/>
          <w:sz w:val="24"/>
          <w:szCs w:val="24"/>
        </w:rPr>
        <w:t>О неким верским обичајима и празницима</w:t>
      </w:r>
    </w:p>
    <w:p w14:paraId="23742AC0">
      <w:pPr>
        <w:numPr>
          <w:ilvl w:val="0"/>
          <w:numId w:val="8"/>
        </w:numPr>
        <w:spacing w:after="160" w:line="259" w:lineRule="auto"/>
        <w:contextualSpacing/>
        <w:rPr>
          <w:rFonts w:ascii="Times New Roman" w:hAnsi="Times New Roman" w:eastAsia="Calibri" w:cs="Times New Roman"/>
          <w:kern w:val="2"/>
          <w:sz w:val="24"/>
          <w:szCs w:val="24"/>
        </w:rPr>
      </w:pPr>
      <w:r>
        <w:rPr>
          <w:rFonts w:ascii="Times New Roman" w:hAnsi="Times New Roman" w:eastAsia="Calibri" w:cs="Times New Roman"/>
          <w:kern w:val="2"/>
          <w:sz w:val="24"/>
          <w:szCs w:val="24"/>
        </w:rPr>
        <w:t>О неговању врлина и Бон –тону</w:t>
      </w:r>
    </w:p>
    <w:p w14:paraId="3A98DDB2">
      <w:pPr>
        <w:numPr>
          <w:ilvl w:val="0"/>
          <w:numId w:val="8"/>
        </w:numPr>
        <w:spacing w:after="160" w:line="259" w:lineRule="auto"/>
        <w:contextualSpacing/>
        <w:rPr>
          <w:rFonts w:ascii="Times New Roman" w:hAnsi="Times New Roman" w:eastAsia="Calibri" w:cs="Times New Roman"/>
          <w:kern w:val="2"/>
          <w:sz w:val="24"/>
          <w:szCs w:val="24"/>
        </w:rPr>
      </w:pPr>
      <w:r>
        <w:rPr>
          <w:rFonts w:ascii="Times New Roman" w:hAnsi="Times New Roman" w:eastAsia="Calibri" w:cs="Times New Roman"/>
          <w:kern w:val="2"/>
          <w:sz w:val="24"/>
          <w:szCs w:val="24"/>
        </w:rPr>
        <w:t>О томе какву они школу желе и др.</w:t>
      </w:r>
    </w:p>
    <w:p w14:paraId="157DB641">
      <w:pPr>
        <w:spacing w:after="160" w:line="259" w:lineRule="auto"/>
        <w:rPr>
          <w:rFonts w:ascii="Times New Roman" w:hAnsi="Times New Roman" w:eastAsia="Calibri" w:cs="Times New Roman"/>
          <w:sz w:val="24"/>
          <w:szCs w:val="24"/>
        </w:rPr>
      </w:pPr>
    </w:p>
    <w:p w14:paraId="41C7B6E6">
      <w:pPr>
        <w:spacing w:after="160" w:line="259" w:lineRule="auto"/>
        <w:rPr>
          <w:rFonts w:ascii="Times New Roman" w:hAnsi="Times New Roman" w:eastAsia="Calibri" w:cs="Times New Roman"/>
          <w:sz w:val="24"/>
          <w:szCs w:val="24"/>
          <w:lang w:val="sr-Latn-RS"/>
        </w:rPr>
      </w:pPr>
      <w:r>
        <w:rPr>
          <w:rFonts w:ascii="Times New Roman" w:hAnsi="Times New Roman" w:eastAsia="Calibri" w:cs="Times New Roman"/>
          <w:sz w:val="24"/>
          <w:szCs w:val="24"/>
        </w:rPr>
        <w:t>У већини случајева часови су реализовани уз помоћ ситуационих игара на основу којих су ученици могли објективније и из различитих позиција да сагледају проблеме и да кроз њима најближи начин комуникације ,а то је игра ,дођу до потребних одговора или бар путоказа ка њиховом решавању. Активно су учествовали у размени мишљења и уједно  учили да поштују  туђе мишљење и ставове иако се са њима често не слажу. Трудили смо се да атмосфера буде опуштена и пријатна за рад и да сукобљавање ставова не доводи до настанка нових већ до решавања постојећих и спречавања нових сукоба и проблема.</w:t>
      </w:r>
    </w:p>
    <w:p w14:paraId="246CFEB5">
      <w:pPr>
        <w:spacing w:after="160" w:line="259" w:lineRule="auto"/>
        <w:rPr>
          <w:rFonts w:ascii="Times New Roman" w:hAnsi="Times New Roman" w:eastAsia="Calibri" w:cs="Times New Roman"/>
          <w:sz w:val="24"/>
          <w:szCs w:val="24"/>
          <w:lang w:val="sr-Latn-RS"/>
        </w:rPr>
      </w:pPr>
    </w:p>
    <w:p w14:paraId="32A4BF37">
      <w:pPr>
        <w:spacing w:after="0" w:line="240" w:lineRule="auto"/>
        <w:jc w:val="right"/>
        <w:rPr>
          <w:rFonts w:ascii="Times New Roman" w:hAnsi="Times New Roman" w:cs="Times New Roman"/>
          <w:sz w:val="24"/>
          <w:szCs w:val="24"/>
          <w:lang w:val="sr-Cyrl-RS" w:eastAsia="en-GB"/>
        </w:rPr>
      </w:pPr>
      <w:r>
        <w:rPr>
          <w:color w:val="FF0000"/>
          <w:lang w:val="sr-Cyrl-RS"/>
        </w:rPr>
        <w:t xml:space="preserve">   </w:t>
      </w:r>
      <w:r>
        <w:rPr>
          <w:rFonts w:ascii="Times New Roman" w:hAnsi="Times New Roman" w:cs="Times New Roman"/>
          <w:sz w:val="24"/>
          <w:szCs w:val="24"/>
          <w:lang w:val="sr-Cyrl-RS" w:eastAsia="en-GB"/>
        </w:rPr>
        <w:t>Одељењски старешина</w:t>
      </w:r>
    </w:p>
    <w:p w14:paraId="32A4BF38">
      <w:pPr>
        <w:pStyle w:val="17"/>
        <w:ind w:left="6480" w:firstLine="0"/>
        <w:rPr>
          <w:lang w:val="sr-Cyrl-RS" w:eastAsia="en-GB"/>
        </w:rPr>
      </w:pPr>
      <w:r>
        <w:rPr>
          <w:lang w:val="sr-Cyrl-RS" w:eastAsia="en-GB"/>
        </w:rPr>
        <w:t xml:space="preserve">    Александра Стевановић</w:t>
      </w:r>
    </w:p>
    <w:p w14:paraId="6AF21DB4">
      <w:pPr>
        <w:pStyle w:val="17"/>
        <w:ind w:left="6480" w:firstLine="0"/>
        <w:rPr>
          <w:lang w:val="sr-Cyrl-RS" w:eastAsia="en-GB"/>
        </w:rPr>
      </w:pPr>
    </w:p>
    <w:p w14:paraId="32A4BF39">
      <w:pPr>
        <w:pStyle w:val="17"/>
        <w:ind w:left="6480" w:firstLine="0"/>
        <w:rPr>
          <w:lang w:val="sr-Cyrl-RS" w:eastAsia="en-GB"/>
        </w:rPr>
      </w:pPr>
    </w:p>
    <w:p w14:paraId="32A4BF3A">
      <w:pPr>
        <w:pStyle w:val="17"/>
        <w:ind w:left="6480" w:firstLine="0"/>
        <w:rPr>
          <w:color w:val="FF0000"/>
          <w:lang w:val="sr-Cyrl-RS" w:eastAsia="en-GB"/>
        </w:rPr>
      </w:pPr>
    </w:p>
    <w:p w14:paraId="32A4BF3B">
      <w:pPr>
        <w:pStyle w:val="4"/>
        <w:numPr>
          <w:ilvl w:val="2"/>
          <w:numId w:val="25"/>
        </w:numPr>
        <w:rPr>
          <w:rFonts w:eastAsia="Calibri"/>
          <w:lang w:val="sr-Cyrl-RS"/>
        </w:rPr>
      </w:pPr>
      <w:bookmarkStart w:id="176" w:name="_Toc235534993"/>
      <w:r>
        <w:rPr>
          <w:rFonts w:eastAsia="Calibri"/>
        </w:rPr>
        <w:t>Извештај о раду одељењског старешине</w:t>
      </w:r>
      <w:r>
        <w:rPr>
          <w:rFonts w:eastAsia="Calibri"/>
          <w:lang w:val="sr-Cyrl-RS"/>
        </w:rPr>
        <w:t xml:space="preserve"> 3-3</w:t>
      </w:r>
      <w:bookmarkEnd w:id="176"/>
    </w:p>
    <w:p w14:paraId="32A4BF3C">
      <w:pPr>
        <w:spacing w:after="0" w:line="240" w:lineRule="auto"/>
        <w:jc w:val="both"/>
        <w:rPr>
          <w:rFonts w:ascii="Times New Roman" w:hAnsi="Times New Roman"/>
          <w:color w:val="FF0000"/>
          <w:sz w:val="24"/>
        </w:rPr>
      </w:pPr>
      <w:r>
        <w:rPr>
          <w:rFonts w:ascii="Times New Roman" w:hAnsi="Times New Roman"/>
          <w:color w:val="FF0000"/>
          <w:sz w:val="24"/>
        </w:rPr>
        <w:t xml:space="preserve">     </w:t>
      </w:r>
    </w:p>
    <w:p w14:paraId="3841E3E4">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У току школске 202</w:t>
      </w:r>
      <w:r>
        <w:rPr>
          <w:rFonts w:ascii="Times New Roman" w:hAnsi="Times New Roman" w:eastAsia="Calibri" w:cs="Times New Roman"/>
          <w:sz w:val="24"/>
          <w:szCs w:val="24"/>
          <w:lang w:val="sr-Cyrl-RS"/>
        </w:rPr>
        <w:t>5/</w:t>
      </w:r>
      <w:r>
        <w:rPr>
          <w:rFonts w:ascii="Times New Roman" w:hAnsi="Times New Roman" w:eastAsia="Calibri" w:cs="Times New Roman"/>
          <w:sz w:val="24"/>
          <w:szCs w:val="24"/>
        </w:rPr>
        <w:t>202</w:t>
      </w:r>
      <w:r>
        <w:rPr>
          <w:rFonts w:ascii="Times New Roman" w:hAnsi="Times New Roman" w:eastAsia="Calibri" w:cs="Times New Roman"/>
          <w:sz w:val="24"/>
          <w:szCs w:val="24"/>
          <w:lang w:val="sr-Cyrl-RS"/>
        </w:rPr>
        <w:t>6</w:t>
      </w:r>
      <w:r>
        <w:rPr>
          <w:rFonts w:ascii="Times New Roman" w:hAnsi="Times New Roman" w:eastAsia="Calibri" w:cs="Times New Roman"/>
          <w:sz w:val="24"/>
          <w:szCs w:val="24"/>
        </w:rPr>
        <w:t>. године реализовано је 3</w:t>
      </w:r>
      <w:r>
        <w:rPr>
          <w:rFonts w:ascii="Times New Roman" w:hAnsi="Times New Roman" w:eastAsia="Calibri" w:cs="Times New Roman"/>
          <w:sz w:val="24"/>
          <w:szCs w:val="24"/>
          <w:lang w:val="sr-Cyrl-RS"/>
        </w:rPr>
        <w:t>6</w:t>
      </w:r>
      <w:r>
        <w:rPr>
          <w:rFonts w:ascii="Times New Roman" w:hAnsi="Times New Roman" w:eastAsia="Calibri" w:cs="Times New Roman"/>
          <w:sz w:val="24"/>
          <w:szCs w:val="24"/>
        </w:rPr>
        <w:t xml:space="preserve"> часова одељењског старешине. Теме које смо обрађивали реализоване су према Годишњем плану рад. </w:t>
      </w:r>
    </w:p>
    <w:p w14:paraId="52D06556">
      <w:pPr>
        <w:tabs>
          <w:tab w:val="left" w:pos="567"/>
        </w:tabs>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На почетку смо договорили правила понашања која се поштују у школи, како у учионици за време часа тако и ван ње, за време одмора. На видно место смо истакли  пано са правилима понашања. Упознали смо се са распоредом часова и потребним прибором за ову школску годину. Изабрали смо и руководство одељењске заједнице.</w:t>
      </w:r>
    </w:p>
    <w:p w14:paraId="1FCC8756">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Како би повећали ефикасност у процесу учења говорили смо о доброј организацији времена и радним навикама. Ученици су наводили личне примере и говорили о томе како планирају све дневне и недељне, како школске, тако и слободне активности. Циљ овог часа је био развој способности израде дневног и седмичног распореда учења и активности према сопственим могућностима и обавезама. Ученици су уочили значај планирања и придржавања планираног распореда активности који им обезбеђује оптимално коришћење времена. </w:t>
      </w:r>
    </w:p>
    <w:p w14:paraId="0470A1B9">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Тема два часа одељењског старешине била је и значај и функција допунске наставе. Говорили смо о томе да свако може долазити на часове допунске наставе како би вежбао садржаје који му нису јасни, без обзира на оцене које има.</w:t>
      </w:r>
    </w:p>
    <w:p w14:paraId="6FF8E183">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На часу одељењског старешине разговарали смо и о правима и дужностима ученика. Ученици су упознати са својим правима, али и са дужностима. Акценат је стављен на обавезу да чувају школску имовину јер сам приметила да пишу по клупама, као и да уче и редовно израђују домаће задатке јер поједини ученици то углавном не раде. Циљ је био подстицање личне и колективне одговорности код ученика, разумевање важности појединих правила и преузимање одговорности за сопствено понашање.</w:t>
      </w:r>
    </w:p>
    <w:p w14:paraId="39F05E58">
      <w:pPr>
        <w:spacing w:after="0" w:line="259"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Реализована је и тема „Дечији бонтон“. Разговором и кроз групни рад, ученици су процењивали које понашање је прихватљиво а које није, који су узроци и последице таквог понашања. Разговарали смо о прихватању, разумевању, толеранцији и манирима лепог понашања.     </w:t>
      </w:r>
    </w:p>
    <w:p w14:paraId="55602445">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Тема је била и неговање пријатељстава. Циљ овог часа је развој позитивне атмосфере у одељењу, разумевање значаја комуникације у међуљудским односима, развијање способности за прихватање различитих мишљења и ставова, развијање осећања одговорности за решавање проблема у разреду.</w:t>
      </w:r>
    </w:p>
    <w:p w14:paraId="645C3DC9">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Обрадили смо и тему породице. Објашњено је шта је ужа, а шта шира породица. Ученици су цртали ужу породицу и разговарали смо и о празницима које прослављамо у кругу породице. У оквиру домаћег задатка прикупили су податке о широј породици па смо на часу правили породично стабло што је ученицима било изузетно занимљиво.</w:t>
      </w:r>
    </w:p>
    <w:p w14:paraId="41BB363D">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Крајем децембра украшавали смо паное у учионици, китили јелку и договарали се око реализације хуманитарног базара под називом „Слатка Нова година“. Ученици су овим активностима развијали осећај припадности групи, солидарности, емпатије и спремности да се помогне другу коме је помоћ потребна. Новогодишњи базар ипак није реализован јер је одлуком Министарства просвете измењен календар васпитно-образовног рада и тиме прво полугодиште завршено четири дана раније.</w:t>
      </w:r>
    </w:p>
    <w:p w14:paraId="461CA36B">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Теме „Шта желим да будем кад порастем?“ и „Занимања мојих родитеља“  ученици су представили на занимљив начин, игром пантомиме. Пре тога разговарали смо о томе која занимања ученици бирају и зашто им се баш она свиђају. </w:t>
      </w:r>
    </w:p>
    <w:p w14:paraId="53B610DE">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Кроз радионице смо разговарали о проблемима које ученици имају: у школи, код куће, у односу са другарима, у учењу... Ученици су анонимно на папирићима писали своје проблеме и убацивали их у кутију. Читали смо написано на цедуњицама и заједничким снагама, различитим предлозима и мишљењима покушали да решимо проблеме. </w:t>
      </w:r>
    </w:p>
    <w:p w14:paraId="0AB1FC0E">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Крајем септембра и маја сређивали смо учионицу-уређивали паное на зидовима, распоређивали клупе и садили цвеће. Посао који је захтевао много времена и труда за једну особу, са успехом и за кратко време био је завршен  када смо удружили снаге.</w:t>
      </w:r>
    </w:p>
    <w:p w14:paraId="691F4BAC">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Анализирали смо успех на крају првог и трећег пресека стања, на крају првог и другог полугодишта. Важно је да ученици схвате значај оцене, шта значи лоша оцена и чему она служи. Охрабривала сам их да објективно вреднују свој рад и рад осталих ученика у одељењу, као и да прихвате чињеницу да свака оцена може и треба да се поправи и да она служи ученицима и родитељима као увид у њихова тренутна постигнућа.</w:t>
      </w:r>
    </w:p>
    <w:p w14:paraId="25EA426C">
      <w:pPr>
        <w:pStyle w:val="17"/>
        <w:ind w:left="0" w:firstLine="0"/>
        <w:jc w:val="both"/>
        <w:rPr>
          <w:lang w:val="sr-Cyrl-RS"/>
        </w:rPr>
      </w:pPr>
      <w:r>
        <w:rPr>
          <w:rFonts w:eastAsia="Calibri"/>
          <w:lang w:val="en-US" w:bidi="ar-SA"/>
        </w:rPr>
        <w:t xml:space="preserve">  На крају школске године сумирали смо утиске са екскурзије</w:t>
      </w:r>
      <w:r>
        <w:rPr>
          <w:rFonts w:eastAsia="Calibri"/>
          <w:lang w:val="sr-Cyrl-RS" w:bidi="ar-SA"/>
        </w:rPr>
        <w:t xml:space="preserve"> и излета</w:t>
      </w:r>
      <w:r>
        <w:rPr>
          <w:rFonts w:eastAsia="Calibri"/>
          <w:lang w:val="en-US" w:bidi="ar-SA"/>
        </w:rPr>
        <w:t xml:space="preserve">, препричавали доживљаје и разговарали о оствареном успеху. Правили смо планове за наредну школску годину и постављали нове циљеве. </w:t>
      </w:r>
      <w:r>
        <w:rPr>
          <w:lang w:val="sr-Cyrl-RS"/>
        </w:rPr>
        <w:t xml:space="preserve">     </w:t>
      </w:r>
    </w:p>
    <w:p w14:paraId="32A4BF4C">
      <w:pPr>
        <w:pStyle w:val="17"/>
        <w:ind w:left="0" w:firstLine="0"/>
        <w:jc w:val="right"/>
        <w:rPr>
          <w:lang w:val="sr-Cyrl-RS" w:eastAsia="en-GB"/>
        </w:rPr>
      </w:pPr>
      <w:r>
        <w:rPr>
          <w:lang w:val="sr-Cyrl-RS"/>
        </w:rPr>
        <w:t xml:space="preserve"> </w:t>
      </w:r>
      <w:r>
        <w:rPr>
          <w:lang w:val="sr-Cyrl-RS" w:eastAsia="en-GB"/>
        </w:rPr>
        <w:t>Одељењски старешина</w:t>
      </w:r>
    </w:p>
    <w:p w14:paraId="32A4BF4D">
      <w:pPr>
        <w:pStyle w:val="17"/>
        <w:jc w:val="both"/>
        <w:rPr>
          <w:lang w:val="sr-Cyrl-RS" w:eastAsia="en-GB"/>
        </w:rPr>
      </w:pPr>
      <w:r>
        <w:rPr>
          <w:lang w:val="sr-Cyrl-RS" w:eastAsia="en-GB"/>
        </w:rPr>
        <w:t xml:space="preserve"> </w:t>
      </w:r>
      <w:r>
        <w:rPr>
          <w:lang w:val="sr-Cyrl-RS" w:eastAsia="en-GB"/>
        </w:rPr>
        <w:tab/>
      </w:r>
      <w:r>
        <w:rPr>
          <w:lang w:val="sr-Cyrl-RS" w:eastAsia="en-GB"/>
        </w:rPr>
        <w:tab/>
      </w:r>
      <w:r>
        <w:rPr>
          <w:lang w:val="sr-Cyrl-RS" w:eastAsia="en-GB"/>
        </w:rPr>
        <w:tab/>
      </w:r>
      <w:r>
        <w:rPr>
          <w:lang w:val="sr-Cyrl-RS" w:eastAsia="en-GB"/>
        </w:rPr>
        <w:tab/>
      </w:r>
      <w:r>
        <w:rPr>
          <w:lang w:val="sr-Cyrl-RS" w:eastAsia="en-GB"/>
        </w:rPr>
        <w:tab/>
      </w:r>
      <w:r>
        <w:rPr>
          <w:lang w:val="sr-Cyrl-RS" w:eastAsia="en-GB"/>
        </w:rPr>
        <w:t xml:space="preserve">                                             Снежана Гуслов</w:t>
      </w:r>
    </w:p>
    <w:p w14:paraId="32A4BF4E">
      <w:pPr>
        <w:pStyle w:val="4"/>
        <w:numPr>
          <w:ilvl w:val="2"/>
          <w:numId w:val="25"/>
        </w:numPr>
        <w:rPr>
          <w:lang w:val="sr-Cyrl-RS"/>
        </w:rPr>
      </w:pPr>
      <w:bookmarkStart w:id="177" w:name="_Toc235534994"/>
      <w:r>
        <w:rPr>
          <w:rFonts w:eastAsia="Calibri"/>
        </w:rPr>
        <w:t>Извештај о раду одељењског старешине</w:t>
      </w:r>
      <w:r>
        <w:rPr>
          <w:lang w:val="sr-Cyrl-RS"/>
        </w:rPr>
        <w:t xml:space="preserve"> 4-3</w:t>
      </w:r>
      <w:bookmarkEnd w:id="177"/>
    </w:p>
    <w:p w14:paraId="32A4BF4F">
      <w:pPr>
        <w:spacing w:after="0" w:line="240" w:lineRule="auto"/>
        <w:rPr>
          <w:rFonts w:ascii="Times New Roman" w:hAnsi="Times New Roman" w:eastAsia="Calibri"/>
          <w:color w:val="FF0000"/>
        </w:rPr>
      </w:pPr>
    </w:p>
    <w:p w14:paraId="2DC19A7C">
      <w:pPr>
        <w:spacing w:after="0" w:line="240" w:lineRule="auto"/>
        <w:jc w:val="both"/>
        <w:rPr>
          <w:rFonts w:ascii="Times New Roman" w:hAnsi="Times New Roman" w:eastAsia="Times New Roman" w:cs="Times New Roman"/>
          <w:sz w:val="24"/>
          <w:szCs w:val="24"/>
        </w:rPr>
      </w:pPr>
      <w:r>
        <w:rPr>
          <w:rFonts w:ascii="Times New Roman" w:hAnsi="Times New Roman" w:eastAsia="Calibri" w:cs="Times New Roman"/>
          <w:sz w:val="24"/>
          <w:szCs w:val="24"/>
        </w:rPr>
        <w:t>У току школске 2025/2026. године реализовано је 36 часова одељењског старешине. Теме које смо обрађивали реализоване су према плану и програму. Р</w:t>
      </w:r>
      <w:r>
        <w:rPr>
          <w:rFonts w:ascii="Times New Roman" w:hAnsi="Times New Roman" w:eastAsia="Times New Roman" w:cs="Times New Roman"/>
          <w:sz w:val="24"/>
          <w:szCs w:val="24"/>
        </w:rPr>
        <w:t xml:space="preserve">ад на часовима одељењског старешине био је усмерен на свестрани развој ученика, јачање колектива, усвајање здравих стилова живота и развој еколошке свести. </w:t>
      </w:r>
    </w:p>
    <w:p w14:paraId="775046BC">
      <w:pPr>
        <w:spacing w:after="0" w:line="259"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На почетку смо договорили правила понашања која се поштују у школи, како у учионици за време часа тако и ван ње, за време одмора. На видно место смо истакли  пано са правилима понашања. Изабрали смо председника одељењске заједнице. </w:t>
      </w:r>
    </w:p>
    <w:p w14:paraId="5DB68345">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На часу одељењског старешине разговарали смо и о личној одговорности, правима и дужностима ученика. Ученици су упознати са својим правима, али и са дужностима. Акценат је стављен на обавезу да чувају школску имовину јер сам приметила да пишу по клупама, као и да уче и редовно израђују домаће задатке јер поједини ученици то углавном не раде. Циљ је био подстицање личне и колективне одговорности код ученика, разумевање важности појединих правила и преузимање одговорности за сопствено понашање.</w:t>
      </w:r>
    </w:p>
    <w:p w14:paraId="3DD6DA57">
      <w:pPr>
        <w:spacing w:after="0" w:line="259"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Разговарали смо и о полним стереотипима и последицама полних стереотипа.</w:t>
      </w:r>
    </w:p>
    <w:p w14:paraId="76830123">
      <w:pPr>
        <w:spacing w:after="0" w:line="259" w:lineRule="auto"/>
        <w:jc w:val="both"/>
        <w:rPr>
          <w:rFonts w:ascii="Times New Roman" w:hAnsi="Times New Roman" w:eastAsia="Times New Roman" w:cs="Times New Roman"/>
          <w:bCs/>
          <w:sz w:val="24"/>
          <w:szCs w:val="24"/>
          <w:lang w:val="sr-Cyrl-CS"/>
        </w:rPr>
      </w:pPr>
      <w:r>
        <w:rPr>
          <w:rFonts w:ascii="Times New Roman" w:hAnsi="Times New Roman" w:eastAsia="Calibri" w:cs="Times New Roman"/>
          <w:sz w:val="24"/>
          <w:szCs w:val="24"/>
        </w:rPr>
        <w:t xml:space="preserve">          Обележен је Међународни дан толеранције. Ученици су и кроз ликовне радове на ликовној секцији изразавали своје доживљаје на ту тему. Циљ је </w:t>
      </w:r>
      <w:r>
        <w:rPr>
          <w:rFonts w:ascii="Times New Roman" w:hAnsi="Times New Roman" w:eastAsia="Times New Roman" w:cs="Times New Roman"/>
          <w:bCs/>
          <w:sz w:val="24"/>
          <w:szCs w:val="24"/>
          <w:lang w:val="sr-Cyrl-CS"/>
        </w:rPr>
        <w:t xml:space="preserve">развијање одговорног односа према окружењу, уважавање других и уважавање различитости. </w:t>
      </w:r>
    </w:p>
    <w:p w14:paraId="1ACF8B23">
      <w:pPr>
        <w:spacing w:after="0" w:line="259"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Како би повећали ефикасност у процесу учења говорили смо о доброј организацији времена, радним навикама и различитим техникама учења. Ученици су наводили личне примере и говорили о томе како планирају своје дневне и недељне, како школске, тако и слободне активности и како уче.  Циљ овог часа је био развој способности израде дневног и седмичног распореда учења и активности према сопственим могућностима и обавезама. Ученици су уочили значај планирања и придржавања планираног распореда активности који им обезбеђује правилно коришћење времена.</w:t>
      </w:r>
    </w:p>
    <w:p w14:paraId="27197517">
      <w:pPr>
        <w:spacing w:after="0" w:line="259"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Реализована је и тема о односу млађи-старији. Разговором и кроз групни рад, ученици су процењивали које понашање је прихватљиво а које није, који су узроци и последице таквог понашања. Разговарали смо о прихватању, разумевању, толеранцији и манирима лепог понашања.          </w:t>
      </w:r>
    </w:p>
    <w:p w14:paraId="16ADAFC0">
      <w:pPr>
        <w:spacing w:after="0" w:line="259"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Анализирали смо успех на крају пресека стања. Важно је да ученици схвате значај оцене, шта значи лоша оцена и чему она служи. Охрабривала сам их да објективно вреднују свој рад и рад осталих ученика у одељењу, као и да прихвате чињеницу да свака оцена може и треба да се поправи и да она служи њима и родитељима као увид у њихова тренутна постигнућа.</w:t>
      </w:r>
    </w:p>
    <w:p w14:paraId="203C1BAA">
      <w:pPr>
        <w:spacing w:after="0" w:line="259"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Тема је била и неговање пријатељства у разреду. Циљ овог часа је развој позитивне атмосфере у одељењу, разумевање значаја комуникације у међуљудским односима, развијање способности за прихватање различитих мишљења и ставова, развијање осећања одговорности за решавање проблема у разреду.</w:t>
      </w:r>
    </w:p>
    <w:p w14:paraId="3CFE041A">
      <w:pPr>
        <w:spacing w:after="0" w:line="259"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Крајем децембра украшавали смо паное у учионици, китили јелку и писали писмо Деда Мразу. Ученици су овим активностима развијали осећаје припадности групи, солидарности, емпатије и спремности да се помогне другу коме је помоћ потребна. </w:t>
      </w:r>
    </w:p>
    <w:p w14:paraId="77F02DE3">
      <w:pPr>
        <w:spacing w:after="0" w:line="259"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Учествовали смо на традиционалном хуманитарном „Новогодишњем базару“ у организацији наше школе који је био одржан у Дому културе у Јунковцу. Родитељи и мештани су се одазвали у великом броју и тиме подржали нашу акцију.</w:t>
      </w:r>
    </w:p>
    <w:p w14:paraId="541D5280">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Друго полугодиште смо започели мотивисањем ученика за редовно похађање допунске наставе као вида подршке у учењу, где је кроз разговор истакнут значај превазилажења тешкоћа у савладавању градива ради постизања бољег успеха. Велику пажњу посветили смо и теми оцењивања, анализирајући критеријуме и подстичући ученике на објективно сагледавање сопственог знања, са циљем да се смањи страх од оцене и да је они доживе као путоказ за даљи рад. </w:t>
      </w:r>
    </w:p>
    <w:p w14:paraId="03F2EE37">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Да бисмо унапредили међуљудске односе, анализирали смо најчешће изворе неразумевања и сукобе између деце и одраслих, учећи како да кроз емпатију и аргументован разговор конструктивно решавамо генерацијске разлике. С тим у вези, кроз радионице о договарању у породици указали смо на важност отворене комуникације и компромиса у дому, наглашавајући да се складни односи граде кроз усклађивање жеља и могућности свих чланова. Такође, истакнут је значај равномерне поделе обавеза у кући, чиме су ученици подстакнути на преузимање одговорности и развијање самосталности кроз свакодневне задатке.</w:t>
      </w:r>
    </w:p>
    <w:p w14:paraId="19A9752C">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Развијање демократске културе и заједништва чинило је важан стуб нашег рада. Кроз тему „Демократија у одељењу“ ученици су кроз практичне примере учили о процесу доношења одлука већином гласова, развијајући свест о важности поштовања свачијег мишљења и заједничког креирања одељењских правила. Проучавајући права и одговорности у заједници, обрађена је нераскидива веза између дечјих права и обавеза које из њих произилазе, чиме се систематски развијала грађанска свест и одговоран однос према школи и друштву. </w:t>
      </w:r>
    </w:p>
    <w:p w14:paraId="1500CD83">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Рађено је и на унапређењу хуманих односа, односно на развијању солидарности, емпатије и пружању помоћи онима којима је то потребно, уз стално преиспитивање важности пријатељства. У оквиру теме „Није тешко бити фин“ додатно су афирмисана правила лепог понашања, кућног васпитања и свакодневне употребе „чаробних речи“, а кроз симулацију различитих ситуација вежбали смо културу изражавања на јавним местима. Посебан акценат стављен је на јачање заједништва колектива кроз активност „Тегла пуна врлина“, где су ученици издвајали своје и туђе позитивне особине, што је успешно подигло њихово самопоуздање.</w:t>
      </w:r>
    </w:p>
    <w:p w14:paraId="5AD8DABA">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Безбедност и превенција биле су кључне тачке неколико важних предавања. Спроведена је кампања „Зауставимо насиље-пријави!“, током које је извршена едукација о препознавању свих облика вршњачког и дигиталног насиља, а ученици су оснажени да не буду неми посматрачи, већ да безбедно и благовремено пријаве насиље. </w:t>
      </w:r>
    </w:p>
    <w:p w14:paraId="4C4BFDFE">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У оквиру здравственог васпитања, обрадили смо тему како сачувати здравље, при чему је истакнута важност правилне исхране, физичке активности, одржавања личне хигијене и баланса између учења и одмора. Кроз предавања прилагођена узрасту, ученици су упознати са разорним последицама дуванског дима и алкохола на организам у развоју (пушење и алкохолизам), као и са опасностима које са собом носи наркоманија, са јасним нагласком на одупирање негативном притиску вршњака и избор здравих стилова живота.</w:t>
      </w:r>
    </w:p>
    <w:p w14:paraId="1A5BCCBF">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На крају, развијали смо и еколошку одговорност кроз обележавање значајних датума. Поводом Дана вода, кроз презентације, ученици су усвојили конкретне начине за штедњу воде и очување водених ресурса. Слично томе, обележавање Дана планете Земље пратила је акција уређења учионице и школског дворишта, уз разговоре о рециклажи, смањењу употребе пластике и глобалним климатским променама. </w:t>
      </w:r>
    </w:p>
    <w:p w14:paraId="4ECA7C33">
      <w:pPr>
        <w:spacing w:after="0" w:line="240" w:lineRule="auto"/>
        <w:jc w:val="both"/>
        <w:rPr>
          <w:rFonts w:ascii="Times New Roman" w:hAnsi="Times New Roman" w:eastAsia="Times New Roman" w:cs="Times New Roman"/>
          <w:sz w:val="24"/>
          <w:szCs w:val="24"/>
        </w:rPr>
      </w:pPr>
      <w:r>
        <w:rPr>
          <w:rFonts w:ascii="Times New Roman" w:hAnsi="Times New Roman" w:eastAsia="Calibri" w:cs="Times New Roman"/>
          <w:sz w:val="24"/>
          <w:szCs w:val="24"/>
          <w:shd w:val="clear" w:color="auto" w:fill="FFFFFF"/>
        </w:rPr>
        <w:t xml:space="preserve">          Посебне активности током „Недеље сећања и заједништва“ од 4. до 8. маја биле су посвећене неговању емпатије, међусобне солидарности, толеранције и заједништва. Одржали смо радионицу о препознавању осећања, пружању подршке вршњацима и развијању осећања (Дан емпатије). Кроз радионицу „Снага речи“ смо разговарали о томе како речи могу да лече или да повреде. Под називом „Мала дела, велики трагови“ је организована акција чишћења школског дворишта и околине школе. Под слоганом „Музика и уметност као лек“ организован је дан стваралаштва где су ученици могли да се изразе кроз песму, игру, ликовне и литерарне радове. Пети дан је био резервисан за спортске игре када је одржан и крос за ученике млађих разреда. Све активности успешно су оснажиле осећај заједништва и међусобне подршке унутар целе школске заједнице.</w:t>
      </w:r>
    </w:p>
    <w:p w14:paraId="490B8EF0">
      <w:pPr>
        <w:spacing w:after="0" w:line="240" w:lineRule="auto"/>
        <w:jc w:val="both"/>
        <w:rPr>
          <w:rFonts w:ascii="Times New Roman" w:hAnsi="Times New Roman" w:eastAsia="Times New Roman" w:cs="Times New Roman"/>
          <w:sz w:val="24"/>
          <w:szCs w:val="24"/>
          <w:lang w:val="sr-Cyrl-RS"/>
        </w:rPr>
      </w:pPr>
      <w:r>
        <w:rPr>
          <w:rFonts w:ascii="Times New Roman" w:hAnsi="Times New Roman" w:eastAsia="Times New Roman" w:cs="Times New Roman"/>
          <w:sz w:val="24"/>
          <w:szCs w:val="24"/>
        </w:rPr>
        <w:t xml:space="preserve">          Кроз све ове активности, програм ЧОС-а је у потпуности реализован.</w:t>
      </w:r>
    </w:p>
    <w:p w14:paraId="579F646D">
      <w:pPr>
        <w:spacing w:after="0" w:line="240" w:lineRule="auto"/>
        <w:jc w:val="both"/>
        <w:rPr>
          <w:rFonts w:ascii="Times New Roman" w:hAnsi="Times New Roman" w:eastAsia="Times New Roman" w:cs="Times New Roman"/>
          <w:sz w:val="24"/>
          <w:szCs w:val="24"/>
          <w:lang w:val="sr-Cyrl-RS"/>
        </w:rPr>
      </w:pPr>
    </w:p>
    <w:p w14:paraId="32A4BF60">
      <w:pPr>
        <w:pStyle w:val="17"/>
        <w:ind w:left="6480" w:firstLine="0"/>
        <w:rPr>
          <w:lang w:val="sr-Cyrl-RS" w:eastAsia="en-GB"/>
        </w:rPr>
      </w:pPr>
      <w:r>
        <w:rPr>
          <w:lang w:val="sr-Cyrl-RS" w:eastAsia="en-GB"/>
        </w:rPr>
        <w:t xml:space="preserve">     Одељењски старешина</w:t>
      </w:r>
    </w:p>
    <w:p w14:paraId="32A4BF61">
      <w:pPr>
        <w:pStyle w:val="17"/>
        <w:ind w:left="0" w:firstLine="0"/>
        <w:rPr>
          <w:color w:val="FF0000"/>
          <w:lang w:val="sr-Cyrl-RS" w:eastAsia="en-GB"/>
        </w:rPr>
      </w:pPr>
      <w:r>
        <w:rPr>
          <w:color w:val="FF0000"/>
          <w:lang w:val="sr-Cyrl-RS" w:eastAsia="en-GB"/>
        </w:rPr>
        <w:t xml:space="preserve"> </w:t>
      </w:r>
      <w:r>
        <w:rPr>
          <w:color w:val="FF0000"/>
          <w:lang w:val="sr-Cyrl-RS" w:eastAsia="en-GB"/>
        </w:rPr>
        <w:tab/>
      </w:r>
      <w:r>
        <w:rPr>
          <w:color w:val="FF0000"/>
          <w:lang w:val="sr-Cyrl-RS" w:eastAsia="en-GB"/>
        </w:rPr>
        <w:tab/>
      </w:r>
      <w:r>
        <w:rPr>
          <w:color w:val="FF0000"/>
          <w:lang w:val="sr-Cyrl-RS" w:eastAsia="en-GB"/>
        </w:rPr>
        <w:tab/>
      </w:r>
      <w:r>
        <w:rPr>
          <w:color w:val="FF0000"/>
          <w:lang w:val="sr-Cyrl-RS" w:eastAsia="en-GB"/>
        </w:rPr>
        <w:tab/>
      </w:r>
      <w:r>
        <w:rPr>
          <w:color w:val="FF0000"/>
          <w:lang w:val="sr-Cyrl-RS" w:eastAsia="en-GB"/>
        </w:rPr>
        <w:tab/>
      </w:r>
      <w:r>
        <w:rPr>
          <w:color w:val="FF0000"/>
          <w:lang w:val="sr-Cyrl-RS" w:eastAsia="en-GB"/>
        </w:rPr>
        <w:tab/>
      </w:r>
      <w:r>
        <w:rPr>
          <w:color w:val="FF0000"/>
          <w:lang w:val="sr-Cyrl-RS" w:eastAsia="en-GB"/>
        </w:rPr>
        <w:tab/>
      </w:r>
      <w:r>
        <w:rPr>
          <w:color w:val="FF0000"/>
          <w:lang w:val="sr-Cyrl-RS" w:eastAsia="en-GB"/>
        </w:rPr>
        <w:t xml:space="preserve">                                    </w:t>
      </w:r>
      <w:r>
        <w:rPr>
          <w:lang w:val="sr-Cyrl-RS" w:eastAsia="en-GB"/>
        </w:rPr>
        <w:t>Снежана Марковић</w:t>
      </w:r>
    </w:p>
    <w:bookmarkEnd w:id="171"/>
    <w:p w14:paraId="32A4BF62">
      <w:pPr>
        <w:spacing w:after="0" w:line="240" w:lineRule="auto"/>
        <w:rPr>
          <w:rFonts w:ascii="Times New Roman" w:hAnsi="Times New Roman" w:eastAsia="Times New Roman" w:cs="Times New Roman"/>
          <w:b/>
          <w:color w:val="FF0000"/>
          <w:sz w:val="20"/>
          <w:szCs w:val="20"/>
          <w:lang w:val="sr-Cyrl-RS" w:eastAsia="en-GB"/>
        </w:rPr>
      </w:pPr>
      <w:bookmarkStart w:id="178" w:name="_Hlk144976950"/>
    </w:p>
    <w:p w14:paraId="32A4BF63">
      <w:pPr>
        <w:pStyle w:val="4"/>
        <w:numPr>
          <w:ilvl w:val="2"/>
          <w:numId w:val="25"/>
        </w:numPr>
        <w:rPr>
          <w:lang w:val="sr-Cyrl-RS"/>
        </w:rPr>
      </w:pPr>
      <w:bookmarkStart w:id="179" w:name="_Toc235534995"/>
      <w:r>
        <w:rPr>
          <w:rFonts w:eastAsia="Calibri"/>
        </w:rPr>
        <w:t>Извештај о раду одељењског старешине</w:t>
      </w:r>
      <w:r>
        <w:rPr>
          <w:lang w:val="sr-Cyrl-RS"/>
        </w:rPr>
        <w:t xml:space="preserve"> 5-1</w:t>
      </w:r>
      <w:bookmarkEnd w:id="179"/>
    </w:p>
    <w:p w14:paraId="32A4BF64">
      <w:pPr>
        <w:rPr>
          <w:lang w:val="sr-Cyrl-RS" w:bidi="he-IL"/>
        </w:rPr>
      </w:pPr>
    </w:p>
    <w:p w14:paraId="18959B9A">
      <w:pPr>
        <w:spacing w:after="160" w:line="259" w:lineRule="auto"/>
        <w:jc w:val="both"/>
        <w:rPr>
          <w:rFonts w:ascii="Times New Roman" w:hAnsi="Times New Roman" w:eastAsia="Calibri" w:cs="Times New Roman"/>
          <w:sz w:val="24"/>
          <w:szCs w:val="24"/>
          <w:lang w:val="sr-Latn-BA"/>
        </w:rPr>
      </w:pPr>
      <w:r>
        <w:rPr>
          <w:rFonts w:ascii="Times New Roman" w:hAnsi="Times New Roman" w:eastAsia="Calibri" w:cs="Times New Roman"/>
          <w:sz w:val="24"/>
          <w:szCs w:val="24"/>
          <w:lang w:val="sr-Cyrl-RS"/>
        </w:rPr>
        <w:t xml:space="preserve">На почетку школске 2025/2026. године урађен је план и програм рада одељењског старешине за текућу школску годину. Укупан број планираних часова одељењске заједнице за ученике петог разреда је 36. Све планиране активности  рада  одељенског  старешине су и реализоване: рад  са  ученицима, вођење педагошке документације и сарадња са родитељима. Сви реализовани часови одељењске заједнице евидентирани су у есДневнику. </w:t>
      </w:r>
    </w:p>
    <w:p w14:paraId="3E7F2316">
      <w:pPr>
        <w:spacing w:after="160" w:line="259"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xml:space="preserve">На редовним  часовима одељенске заједнице обрађиване су  различите теме а често је и  примењиван радионичарски тип рада. На почетку другог полугодишта обележен је и дан Светог Саве.  На наредном часу рађена је радионица на тему ,, Занимање људи у школи“. На часовима одељењске заједнице говорило се и о понашању на јавном месту, дигиталном насиљу и менталном здрављу младих. </w:t>
      </w:r>
    </w:p>
    <w:p w14:paraId="2E71C90D">
      <w:pPr>
        <w:spacing w:after="160" w:line="259"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xml:space="preserve">Посебна пажња посвећена је темама као што су болести зависности - превенција и злоупотреба, као и теме које су везане за насиље у породици, злоупотреба деце у породици и заједници, као и утицај породице на психосоцијални развој детета. Вођена је и дискусија на тему: Како користимо енциклопедије и речнике? </w:t>
      </w:r>
    </w:p>
    <w:p w14:paraId="5E3ACB31">
      <w:pPr>
        <w:spacing w:after="160" w:line="259"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xml:space="preserve">Једна од тема на часовима одељењске заједнице била је припрема за извођење екскурзије и правила понашања на екскурзији. </w:t>
      </w:r>
    </w:p>
    <w:p w14:paraId="1091FDFB">
      <w:pPr>
        <w:spacing w:after="160" w:line="259"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xml:space="preserve">На крају трећег класификационог периода анализиран је успех и владање ученика. </w:t>
      </w:r>
    </w:p>
    <w:p w14:paraId="4BC93E3B">
      <w:pPr>
        <w:spacing w:after="160" w:line="259"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Током часова ученици су мотивисани да унапређују и развијају своје способности за учењe. На часовима су решавни и актуелни проблеми у одељењу и анализирани међусобни односи ученика у одељењу и школи. Ученици су на часовима одељењске заједнице учествовали у дисусији и износили своје мишљење.</w:t>
      </w:r>
    </w:p>
    <w:p w14:paraId="0265322E">
      <w:pPr>
        <w:spacing w:after="160" w:line="259"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xml:space="preserve">На крају другог полугодишта анализирани су резултати успеха и дисциплине ученика. Похваљени су ученици који су на крају петог разреда постигли одличан  успех и примено владање. </w:t>
      </w:r>
    </w:p>
    <w:p w14:paraId="7F42D2E4">
      <w:pPr>
        <w:spacing w:after="160" w:line="259"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xml:space="preserve">Основни циљ рада са ученицима, како током одењењске заједнице тако и кроз индивидуалне разговоре јесте развијање и усвајање норми лепог понашања, сузбијање  негативних односа, развијање  пожељних  облика  понашања и  развијање социјалне потребе за заједништвом и одговорним односом у заједници. </w:t>
      </w:r>
    </w:p>
    <w:p w14:paraId="41A18046">
      <w:pPr>
        <w:spacing w:after="160" w:line="259"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Кроз рад са ученицима упознат је психофизички, емоционални и социјални развој свих ученика као и групна динамика одељења. Ученици су подстицани на групни рад и заједништво.</w:t>
      </w:r>
    </w:p>
    <w:p w14:paraId="6BC2C92E">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Вођење педагошке документације</w:t>
      </w:r>
    </w:p>
    <w:p w14:paraId="2AACDC0E">
      <w:pPr>
        <w:spacing w:after="160" w:line="259"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У току школске године редовно је вођен  есДневник рада одељења,  као и Матична књига. Редовно су се пратиле наставне и ваннаставне активности ученика, евидентирали изостанци и писали записници одељењске заједнице и родитељских састанака. Остварена је добра сарадња и са другим наставницима и стручним сарадницима.</w:t>
      </w:r>
    </w:p>
    <w:p w14:paraId="32A4BF65">
      <w:pPr>
        <w:autoSpaceDE w:val="0"/>
        <w:spacing w:after="0" w:line="240" w:lineRule="auto"/>
        <w:ind w:firstLine="720"/>
        <w:jc w:val="right"/>
        <w:rPr>
          <w:rFonts w:ascii="Times New Roman" w:hAnsi="Times New Roman" w:cs="Times New Roman"/>
          <w:sz w:val="24"/>
          <w:szCs w:val="24"/>
          <w:lang w:val="sr-Cyrl-RS" w:eastAsia="en-GB"/>
        </w:rPr>
      </w:pPr>
      <w:r>
        <w:rPr>
          <w:rFonts w:ascii="Times New Roman" w:hAnsi="Times New Roman" w:eastAsia="Calibri"/>
          <w:sz w:val="24"/>
        </w:rPr>
        <w:tab/>
      </w:r>
      <w:r>
        <w:rPr>
          <w:rFonts w:ascii="Times New Roman" w:hAnsi="Times New Roman" w:eastAsia="Calibri"/>
          <w:sz w:val="24"/>
        </w:rPr>
        <w:tab/>
      </w:r>
      <w:r>
        <w:rPr>
          <w:rFonts w:ascii="Times New Roman" w:hAnsi="Times New Roman" w:eastAsia="Calibri"/>
          <w:sz w:val="24"/>
        </w:rPr>
        <w:tab/>
      </w:r>
      <w:r>
        <w:rPr>
          <w:rFonts w:ascii="Times New Roman" w:hAnsi="Times New Roman" w:eastAsia="Calibri"/>
          <w:sz w:val="24"/>
        </w:rPr>
        <w:tab/>
      </w:r>
      <w:r>
        <w:rPr>
          <w:rFonts w:ascii="Times New Roman" w:hAnsi="Times New Roman" w:eastAsia="Calibri"/>
          <w:sz w:val="24"/>
        </w:rPr>
        <w:tab/>
      </w:r>
      <w:r>
        <w:rPr>
          <w:rFonts w:ascii="Times New Roman" w:hAnsi="Times New Roman" w:cs="Times New Roman"/>
          <w:sz w:val="24"/>
          <w:szCs w:val="24"/>
          <w:lang w:val="sr-Cyrl-RS" w:eastAsia="en-GB"/>
        </w:rPr>
        <w:t xml:space="preserve">  </w:t>
      </w:r>
      <w:r>
        <w:rPr>
          <w:rFonts w:ascii="Times New Roman" w:hAnsi="Times New Roman" w:cs="Times New Roman"/>
          <w:sz w:val="24"/>
          <w:szCs w:val="24"/>
          <w:lang w:val="sr-Cyrl-RS" w:eastAsia="en-GB"/>
        </w:rPr>
        <w:tab/>
      </w:r>
      <w:r>
        <w:rPr>
          <w:rFonts w:ascii="Times New Roman" w:hAnsi="Times New Roman" w:cs="Times New Roman"/>
          <w:sz w:val="24"/>
          <w:szCs w:val="24"/>
          <w:lang w:val="sr-Cyrl-RS" w:eastAsia="en-GB"/>
        </w:rPr>
        <w:tab/>
      </w:r>
      <w:r>
        <w:rPr>
          <w:rFonts w:ascii="Times New Roman" w:hAnsi="Times New Roman" w:cs="Times New Roman"/>
          <w:sz w:val="24"/>
          <w:szCs w:val="24"/>
          <w:lang w:val="sr-Cyrl-RS" w:eastAsia="en-GB"/>
        </w:rPr>
        <w:tab/>
      </w:r>
      <w:r>
        <w:rPr>
          <w:rFonts w:ascii="Times New Roman" w:hAnsi="Times New Roman" w:cs="Times New Roman"/>
          <w:sz w:val="24"/>
          <w:szCs w:val="24"/>
          <w:lang w:val="sr-Cyrl-RS" w:eastAsia="en-GB"/>
        </w:rPr>
        <w:tab/>
      </w:r>
      <w:r>
        <w:rPr>
          <w:rFonts w:ascii="Times New Roman" w:hAnsi="Times New Roman" w:cs="Times New Roman"/>
          <w:sz w:val="24"/>
          <w:szCs w:val="24"/>
          <w:lang w:val="sr-Cyrl-RS" w:eastAsia="en-GB"/>
        </w:rPr>
        <w:tab/>
      </w:r>
      <w:r>
        <w:rPr>
          <w:rFonts w:ascii="Times New Roman" w:hAnsi="Times New Roman" w:cs="Times New Roman"/>
          <w:sz w:val="24"/>
          <w:szCs w:val="24"/>
          <w:lang w:val="sr-Cyrl-RS" w:eastAsia="en-GB"/>
        </w:rPr>
        <w:tab/>
      </w:r>
      <w:r>
        <w:rPr>
          <w:rFonts w:ascii="Times New Roman" w:hAnsi="Times New Roman" w:cs="Times New Roman"/>
          <w:sz w:val="24"/>
          <w:szCs w:val="24"/>
          <w:lang w:val="sr-Cyrl-RS" w:eastAsia="en-GB"/>
        </w:rPr>
        <w:t xml:space="preserve">      Одељењски старешина</w:t>
      </w:r>
    </w:p>
    <w:p w14:paraId="32A4BF66">
      <w:pPr>
        <w:autoSpaceDE w:val="0"/>
        <w:spacing w:after="0" w:line="240" w:lineRule="auto"/>
        <w:ind w:firstLine="720"/>
        <w:jc w:val="both"/>
        <w:rPr>
          <w:rFonts w:ascii="Times New Roman" w:hAnsi="Times New Roman" w:cs="Times New Roman"/>
          <w:sz w:val="24"/>
          <w:szCs w:val="24"/>
          <w:lang w:val="sr-Cyrl-RS" w:eastAsia="en-GB"/>
        </w:rPr>
      </w:pPr>
      <w:r>
        <w:rPr>
          <w:rFonts w:ascii="Times New Roman" w:hAnsi="Times New Roman" w:cs="Times New Roman"/>
          <w:sz w:val="24"/>
          <w:szCs w:val="24"/>
          <w:lang w:val="sr-Cyrl-RS" w:eastAsia="en-GB"/>
        </w:rPr>
        <w:t xml:space="preserve">          </w:t>
      </w:r>
      <w:r>
        <w:rPr>
          <w:rFonts w:ascii="Times New Roman" w:hAnsi="Times New Roman" w:cs="Times New Roman"/>
          <w:sz w:val="24"/>
          <w:szCs w:val="24"/>
          <w:lang w:val="sr-Cyrl-RS" w:eastAsia="en-GB"/>
        </w:rPr>
        <w:tab/>
      </w:r>
      <w:r>
        <w:rPr>
          <w:rFonts w:ascii="Times New Roman" w:hAnsi="Times New Roman" w:cs="Times New Roman"/>
          <w:sz w:val="24"/>
          <w:szCs w:val="24"/>
          <w:lang w:val="sr-Cyrl-RS" w:eastAsia="en-GB"/>
        </w:rPr>
        <w:tab/>
      </w:r>
      <w:r>
        <w:rPr>
          <w:rFonts w:ascii="Times New Roman" w:hAnsi="Times New Roman" w:cs="Times New Roman"/>
          <w:sz w:val="24"/>
          <w:szCs w:val="24"/>
          <w:lang w:val="sr-Cyrl-RS" w:eastAsia="en-GB"/>
        </w:rPr>
        <w:tab/>
      </w:r>
      <w:r>
        <w:rPr>
          <w:rFonts w:ascii="Times New Roman" w:hAnsi="Times New Roman" w:cs="Times New Roman"/>
          <w:sz w:val="24"/>
          <w:szCs w:val="24"/>
          <w:lang w:val="sr-Cyrl-RS" w:eastAsia="en-GB"/>
        </w:rPr>
        <w:tab/>
      </w:r>
      <w:r>
        <w:rPr>
          <w:rFonts w:ascii="Times New Roman" w:hAnsi="Times New Roman" w:cs="Times New Roman"/>
          <w:sz w:val="24"/>
          <w:szCs w:val="24"/>
          <w:lang w:val="sr-Cyrl-RS" w:eastAsia="en-GB"/>
        </w:rPr>
        <w:tab/>
      </w:r>
      <w:r>
        <w:rPr>
          <w:rFonts w:ascii="Times New Roman" w:hAnsi="Times New Roman" w:cs="Times New Roman"/>
          <w:sz w:val="24"/>
          <w:szCs w:val="24"/>
          <w:lang w:val="sr-Cyrl-RS" w:eastAsia="en-GB"/>
        </w:rPr>
        <w:tab/>
      </w:r>
      <w:r>
        <w:rPr>
          <w:rFonts w:ascii="Times New Roman" w:hAnsi="Times New Roman" w:cs="Times New Roman"/>
          <w:sz w:val="24"/>
          <w:szCs w:val="24"/>
          <w:lang w:val="sr-Cyrl-RS" w:eastAsia="en-GB"/>
        </w:rPr>
        <w:tab/>
      </w:r>
      <w:r>
        <w:rPr>
          <w:rFonts w:ascii="Times New Roman" w:hAnsi="Times New Roman" w:cs="Times New Roman"/>
          <w:sz w:val="24"/>
          <w:szCs w:val="24"/>
          <w:lang w:val="sr-Cyrl-RS" w:eastAsia="en-GB"/>
        </w:rPr>
        <w:tab/>
      </w:r>
      <w:r>
        <w:rPr>
          <w:rFonts w:ascii="Times New Roman" w:hAnsi="Times New Roman" w:cs="Times New Roman"/>
          <w:sz w:val="24"/>
          <w:szCs w:val="24"/>
          <w:lang w:val="sr-Cyrl-RS" w:eastAsia="en-GB"/>
        </w:rPr>
        <w:t xml:space="preserve">         Валентина Црногорац</w:t>
      </w:r>
    </w:p>
    <w:p w14:paraId="32A4BF67">
      <w:pPr>
        <w:autoSpaceDE w:val="0"/>
        <w:spacing w:after="0" w:line="240" w:lineRule="auto"/>
        <w:ind w:firstLine="720"/>
        <w:jc w:val="both"/>
        <w:rPr>
          <w:rFonts w:ascii="Times New Roman" w:hAnsi="Times New Roman" w:eastAsia="Calibri"/>
          <w:sz w:val="24"/>
        </w:rPr>
      </w:pPr>
    </w:p>
    <w:p w14:paraId="32A4BF68">
      <w:pPr>
        <w:pStyle w:val="4"/>
        <w:numPr>
          <w:ilvl w:val="2"/>
          <w:numId w:val="25"/>
        </w:numPr>
        <w:rPr>
          <w:lang w:val="sr-Cyrl-RS"/>
        </w:rPr>
      </w:pPr>
      <w:bookmarkStart w:id="180" w:name="_Toc235534996"/>
      <w:r>
        <w:rPr>
          <w:rFonts w:eastAsia="Calibri"/>
        </w:rPr>
        <w:t>Извештај о раду одељењског старешине</w:t>
      </w:r>
      <w:r>
        <w:rPr>
          <w:lang w:val="sr-Cyrl-RS"/>
        </w:rPr>
        <w:t xml:space="preserve"> 6-1</w:t>
      </w:r>
      <w:bookmarkEnd w:id="180"/>
    </w:p>
    <w:p w14:paraId="32A4BF69">
      <w:pPr>
        <w:spacing w:after="0" w:line="240" w:lineRule="auto"/>
        <w:jc w:val="both"/>
        <w:rPr>
          <w:sz w:val="24"/>
          <w:lang w:val="sr-Cyrl-RS" w:bidi="he-IL"/>
        </w:rPr>
      </w:pPr>
    </w:p>
    <w:p w14:paraId="590AC546">
      <w:pPr>
        <w:spacing w:after="160" w:line="259" w:lineRule="auto"/>
        <w:rPr>
          <w:rFonts w:ascii="Times New Roman" w:hAnsi="Times New Roman" w:eastAsia="Calibri" w:cs="Times New Roman"/>
          <w:sz w:val="24"/>
          <w:szCs w:val="48"/>
          <w:lang w:val="sr-Cyrl-RS"/>
        </w:rPr>
      </w:pPr>
      <w:r>
        <w:rPr>
          <w:rFonts w:ascii="Times New Roman" w:hAnsi="Times New Roman" w:eastAsia="Calibri" w:cs="Times New Roman"/>
          <w:sz w:val="24"/>
          <w:szCs w:val="48"/>
        </w:rPr>
        <w:t>Током  другог  полугодишта  школске  2025/2026. године,  реализована су планирана  подручја  рада  одељенског  старешине: рад  са  ученицима, сарадња  са  родитељима  и  организациони  послови.</w:t>
      </w:r>
      <w:r>
        <w:rPr>
          <w:rFonts w:ascii="Times New Roman" w:hAnsi="Times New Roman" w:eastAsia="Calibri" w:cs="Times New Roman"/>
          <w:sz w:val="24"/>
          <w:szCs w:val="48"/>
          <w:lang w:val="sr-Cyrl-RS"/>
        </w:rPr>
        <w:t xml:space="preserve"> </w:t>
      </w:r>
      <w:r>
        <w:rPr>
          <w:rFonts w:ascii="Times New Roman" w:hAnsi="Times New Roman" w:eastAsia="Calibri" w:cs="Times New Roman"/>
          <w:sz w:val="24"/>
          <w:szCs w:val="48"/>
        </w:rPr>
        <w:t>Реализованo је 36 часова  одељенског  старешине  и  одељењске заједнице.  На  часовима  су  реализовани  планирани  садржаји  и  активности. Из области  подршке  ученицима  у  учењу   реализоване  су  теме: Радне  навике и одговорности,  Услови  успешног  учења, Распоред  дневних  активности – распоред учења-план-учења,  технике учења „Мапе ума.</w:t>
      </w:r>
      <w:r>
        <w:rPr>
          <w:rFonts w:ascii="Times New Roman" w:hAnsi="Times New Roman" w:eastAsia="Calibri" w:cs="Times New Roman"/>
          <w:sz w:val="24"/>
          <w:szCs w:val="48"/>
          <w:lang w:val="sr-Cyrl-RS"/>
        </w:rPr>
        <w:t xml:space="preserve"> </w:t>
      </w:r>
      <w:r>
        <w:rPr>
          <w:rFonts w:ascii="Times New Roman" w:hAnsi="Times New Roman" w:eastAsia="Calibri" w:cs="Times New Roman"/>
          <w:sz w:val="24"/>
          <w:szCs w:val="48"/>
        </w:rPr>
        <w:t>На  часовима  је  разговарано  о  превенцији  и  очувању  здравља, болестима  зависности, психосоматским  променама  у  пубертету.</w:t>
      </w:r>
      <w:r>
        <w:rPr>
          <w:rFonts w:ascii="Times New Roman" w:hAnsi="Times New Roman" w:eastAsia="Calibri" w:cs="Times New Roman"/>
          <w:sz w:val="24"/>
          <w:szCs w:val="48"/>
          <w:lang w:val="sr-Cyrl-RS"/>
        </w:rPr>
        <w:t xml:space="preserve"> Из  области  професионалне  оријентације  реализоване су теме“ Занимања људи у школи“ и „Занимање мојих родитеља“. Приоритетан  задатак  у   раду  са  одељенском  заједницом 6/1 разреда био је јачање  и  развијање колектива, сузбијање  негативних појава  и  развијање  пожељних  облика  понашања.  Решавани  су  конкретни  проблеми  ученика  из  одељења, вођена  брига  о  ученицима  који  спорије  напредују, проблемима  у  понашању, подстицани  остали  ученици на  активности  и  постизање  бољих  резултата, унапређивани међувршњачки односи. Вођена  је  брига  о  здравственом  стању  ученика, упућивањем на вођење хигијене у оквиру заједнице, вођене су припреме за извођење екскурзије и иста анализирана,здравог разговора и неоптерећујућег хумора. Ученци су подстицани на кооперативни рад. </w:t>
      </w:r>
    </w:p>
    <w:p w14:paraId="0D3EE25A">
      <w:pPr>
        <w:spacing w:after="160" w:line="259" w:lineRule="auto"/>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 xml:space="preserve">У току другог полугодишта одржана су два редовна родитељска  састанка на којима су родитељи информисани о успеху и дисциплини ученика, као и о осталим текућим питањима. Родитељи су долазили на Дан отворених врата код одељењског старешине и предметних наставника како би добили информације о раду и напредовању ученика. Родитељи су се одазивали на позив одељењског старешине када год се појавио проблем и учествовали у решавању проблема. Све посете евидентиране су у есдневнику.   </w:t>
      </w:r>
    </w:p>
    <w:p w14:paraId="407E5AF5">
      <w:pPr>
        <w:spacing w:after="160" w:line="259" w:lineRule="auto"/>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 xml:space="preserve"> Учешће у раду  Одељенског  већа (евиденција и презентовање података о ученицима, успеху, владању, комуникацији са родитељима, писање извештаја, Наставничког већа(учешће), већа друштвених предмета (израда плана и програма), прилагођавање,прикупљање  података, извештавање, учешће  у  идентификовању  ученика  за  додатну  и  допунску  наставу из свих предмета, слободне  активности, оптерећеност  ученика /контролне  вежбе, тестови, писмени  задаци/, вођење  и уређивање досијеа ученика.  Одељењски старешина води дневник активности ученика 6/1 одељења, свеску праћења и напредовања. Редовно води евиденцију активности у електронском дневнику рада, прати активности других колега, води евиденцију изостанака, благовремено бележи извештаје са одељењских већа и родитељских састанака, прати фонд часова редовне наставе, као и допунске и додатне, али и слободних активноси у којима ученици учествују. Сарађује са осталим наставницима у сврху јачања самопоуздања ученика ради побољшања успеха и владања.</w:t>
      </w:r>
    </w:p>
    <w:p w14:paraId="32A4BF7F">
      <w:pPr>
        <w:spacing w:after="0" w:line="240" w:lineRule="auto"/>
        <w:jc w:val="both"/>
        <w:rPr>
          <w:rFonts w:ascii="Times New Roman" w:hAnsi="Times New Roman" w:eastAsia="Calibri"/>
          <w:sz w:val="24"/>
        </w:rPr>
      </w:pPr>
    </w:p>
    <w:p w14:paraId="32A4BF80">
      <w:pPr>
        <w:autoSpaceDE w:val="0"/>
        <w:spacing w:after="0" w:line="240" w:lineRule="auto"/>
        <w:ind w:left="6480"/>
        <w:jc w:val="both"/>
        <w:rPr>
          <w:rFonts w:ascii="Times New Roman" w:hAnsi="Times New Roman" w:cs="Times New Roman"/>
          <w:sz w:val="24"/>
          <w:szCs w:val="24"/>
          <w:lang w:val="sr-Cyrl-RS" w:eastAsia="en-GB"/>
        </w:rPr>
      </w:pPr>
      <w:r>
        <w:rPr>
          <w:rFonts w:ascii="Times New Roman" w:hAnsi="Times New Roman" w:cs="Times New Roman"/>
          <w:sz w:val="24"/>
          <w:szCs w:val="24"/>
          <w:lang w:val="sr-Cyrl-RS" w:eastAsia="en-GB"/>
        </w:rPr>
        <w:t xml:space="preserve">       Одељењски старешина</w:t>
      </w:r>
    </w:p>
    <w:p w14:paraId="32A4BF81">
      <w:pPr>
        <w:autoSpaceDE w:val="0"/>
        <w:spacing w:after="0" w:line="240" w:lineRule="auto"/>
        <w:ind w:left="6480"/>
        <w:jc w:val="both"/>
        <w:rPr>
          <w:rFonts w:ascii="Times New Roman" w:hAnsi="Times New Roman" w:cs="Times New Roman"/>
          <w:sz w:val="24"/>
          <w:szCs w:val="24"/>
          <w:lang w:val="sr-Cyrl-RS" w:eastAsia="en-GB"/>
        </w:rPr>
      </w:pPr>
      <w:r>
        <w:rPr>
          <w:rFonts w:ascii="Times New Roman" w:hAnsi="Times New Roman" w:cs="Times New Roman"/>
          <w:sz w:val="24"/>
          <w:szCs w:val="24"/>
          <w:lang w:val="sr-Cyrl-RS" w:eastAsia="en-GB"/>
        </w:rPr>
        <w:t xml:space="preserve">            Љиљана Белошевић</w:t>
      </w:r>
    </w:p>
    <w:p w14:paraId="32A4BF82">
      <w:pPr>
        <w:autoSpaceDE w:val="0"/>
        <w:spacing w:after="0" w:line="240" w:lineRule="auto"/>
        <w:jc w:val="both"/>
        <w:rPr>
          <w:rFonts w:ascii="Times New Roman" w:hAnsi="Times New Roman" w:cs="Times New Roman"/>
          <w:sz w:val="24"/>
          <w:szCs w:val="24"/>
          <w:lang w:val="sr-Cyrl-RS" w:eastAsia="en-GB"/>
        </w:rPr>
      </w:pPr>
    </w:p>
    <w:p w14:paraId="32A4BF83">
      <w:pPr>
        <w:pStyle w:val="4"/>
        <w:numPr>
          <w:ilvl w:val="2"/>
          <w:numId w:val="25"/>
        </w:numPr>
        <w:rPr>
          <w:rStyle w:val="132"/>
        </w:rPr>
      </w:pPr>
      <w:bookmarkStart w:id="181" w:name="_Toc235534997"/>
      <w:r>
        <w:rPr>
          <w:rFonts w:eastAsia="Calibri"/>
        </w:rPr>
        <w:t>Извештај о раду одељењског старешине</w:t>
      </w:r>
      <w:r>
        <w:rPr>
          <w:lang w:val="sr-Cyrl-RS"/>
        </w:rPr>
        <w:t xml:space="preserve"> 7-1</w:t>
      </w:r>
      <w:bookmarkEnd w:id="181"/>
    </w:p>
    <w:p w14:paraId="32A4BF84">
      <w:pPr>
        <w:spacing w:after="0" w:line="240" w:lineRule="auto"/>
        <w:jc w:val="both"/>
        <w:rPr>
          <w:rFonts w:ascii="Times New Roman" w:hAnsi="Times New Roman" w:eastAsia="Calibri"/>
          <w:sz w:val="24"/>
        </w:rPr>
      </w:pPr>
    </w:p>
    <w:p w14:paraId="64FBBB86">
      <w:pPr>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Функције и активности у оквиру одељењске заједнице.</w:t>
      </w:r>
    </w:p>
    <w:p w14:paraId="2855E743">
      <w:pPr>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lang w:val="sr-Cyrl-RS"/>
        </w:rPr>
        <w:t>В</w:t>
      </w:r>
      <w:r>
        <w:rPr>
          <w:rFonts w:ascii="Times New Roman" w:hAnsi="Times New Roman" w:eastAsia="Calibri" w:cs="Times New Roman"/>
          <w:sz w:val="24"/>
          <w:szCs w:val="24"/>
        </w:rPr>
        <w:t>аспитна функција</w:t>
      </w:r>
      <w:r>
        <w:rPr>
          <w:rFonts w:ascii="Times New Roman" w:hAnsi="Times New Roman" w:eastAsia="Calibri" w:cs="Times New Roman"/>
          <w:sz w:val="24"/>
          <w:szCs w:val="24"/>
          <w:lang w:val="sr-Cyrl-RS"/>
        </w:rPr>
        <w:t xml:space="preserve"> је</w:t>
      </w:r>
      <w:r>
        <w:rPr>
          <w:rFonts w:ascii="Times New Roman" w:hAnsi="Times New Roman" w:eastAsia="Calibri" w:cs="Times New Roman"/>
          <w:sz w:val="24"/>
          <w:szCs w:val="24"/>
        </w:rPr>
        <w:t xml:space="preserve"> примарна</w:t>
      </w:r>
      <w:r>
        <w:rPr>
          <w:rFonts w:ascii="Times New Roman" w:hAnsi="Times New Roman" w:eastAsia="Calibri" w:cs="Times New Roman"/>
          <w:sz w:val="24"/>
          <w:szCs w:val="24"/>
          <w:lang w:val="sr-Cyrl-RS"/>
        </w:rPr>
        <w:t xml:space="preserve"> у раду са одељењем</w:t>
      </w:r>
      <w:r>
        <w:rPr>
          <w:rFonts w:ascii="Times New Roman" w:hAnsi="Times New Roman" w:eastAsia="Calibri" w:cs="Times New Roman"/>
          <w:sz w:val="24"/>
          <w:szCs w:val="24"/>
        </w:rPr>
        <w:t>, т</w:t>
      </w:r>
      <w:r>
        <w:rPr>
          <w:rFonts w:ascii="Times New Roman" w:hAnsi="Times New Roman" w:eastAsia="Calibri" w:cs="Times New Roman"/>
          <w:sz w:val="24"/>
          <w:szCs w:val="24"/>
          <w:lang w:val="sr-Cyrl-RS"/>
        </w:rPr>
        <w:t>е</w:t>
      </w:r>
      <w:r>
        <w:rPr>
          <w:rFonts w:ascii="Times New Roman" w:hAnsi="Times New Roman" w:eastAsia="Calibri" w:cs="Times New Roman"/>
          <w:sz w:val="24"/>
          <w:szCs w:val="24"/>
        </w:rPr>
        <w:t xml:space="preserve"> се подразумева да</w:t>
      </w:r>
      <w:r>
        <w:rPr>
          <w:rFonts w:ascii="Times New Roman" w:hAnsi="Times New Roman" w:eastAsia="Calibri" w:cs="Times New Roman"/>
          <w:sz w:val="24"/>
          <w:szCs w:val="24"/>
          <w:lang w:val="sr-Cyrl-RS"/>
        </w:rPr>
        <w:t xml:space="preserve"> одељењски старешина</w:t>
      </w:r>
      <w:r>
        <w:rPr>
          <w:rFonts w:ascii="Times New Roman" w:hAnsi="Times New Roman" w:eastAsia="Calibri" w:cs="Times New Roman"/>
          <w:sz w:val="24"/>
          <w:szCs w:val="24"/>
        </w:rPr>
        <w:t xml:space="preserve"> прати културолошко напредовање</w:t>
      </w:r>
      <w:r>
        <w:rPr>
          <w:rFonts w:ascii="Times New Roman" w:hAnsi="Times New Roman" w:eastAsia="Calibri" w:cs="Times New Roman"/>
          <w:sz w:val="24"/>
          <w:szCs w:val="24"/>
          <w:lang w:val="sr-Cyrl-RS"/>
        </w:rPr>
        <w:t xml:space="preserve"> деце, не само као ученика, већ као целокупну личност вредну пажње и труда</w:t>
      </w:r>
      <w:r>
        <w:rPr>
          <w:rFonts w:ascii="Times New Roman" w:hAnsi="Times New Roman" w:eastAsia="Calibri" w:cs="Times New Roman"/>
          <w:sz w:val="24"/>
          <w:szCs w:val="24"/>
        </w:rPr>
        <w:t>, изграђујући међусобно поверење које ће бити основ за било какав успех у побољшању успеха и владања. Тако су разговори о разноврсним темама које се</w:t>
      </w:r>
      <w:r>
        <w:rPr>
          <w:rFonts w:ascii="Times New Roman" w:hAnsi="Times New Roman" w:eastAsia="Calibri" w:cs="Times New Roman"/>
          <w:sz w:val="24"/>
          <w:szCs w:val="24"/>
          <w:lang w:val="sr-Cyrl-RS"/>
        </w:rPr>
        <w:t xml:space="preserve"> тичу</w:t>
      </w:r>
      <w:r>
        <w:rPr>
          <w:rFonts w:ascii="Times New Roman" w:hAnsi="Times New Roman" w:eastAsia="Calibri" w:cs="Times New Roman"/>
          <w:sz w:val="24"/>
          <w:szCs w:val="24"/>
        </w:rPr>
        <w:t xml:space="preserve"> њихових сазнања и схватања, вођени свакодневно, према потреби и неколико пута дневно, појединачно или групно. </w:t>
      </w:r>
    </w:p>
    <w:p w14:paraId="0295B82E">
      <w:pPr>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Успешно је подигнут праг толеранције, приступа појединим ситуацијама, које су уобичајене у периоду сазнавања и прихватања личних промена, као и уочених промена код других. Основна функција је повезивање родитеља са школом на одрживом, потребном нивоу разумевања и сарадње. Успешно је подигнут и одржан праг сарадње и разумевања између родитеља одељења 7/1 и школе.</w:t>
      </w:r>
    </w:p>
    <w:p w14:paraId="44C77116">
      <w:pPr>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Активности одељењског старешине реализоване су кроз неколико сегмената опште културе. Ученици су проучавали и неговали уочене појмове, схватајући да развијањем система опште културе изграђују себе као мултифункционалну личност која је способна да комуницира и сарађује на свим нивоима и по свим питањима од важности Један од најважнијих задатака одељењског старешине је развијање и неговање моралних особина и ставова и уверења ученика. Важна област моралног развоја је васпитавање ученика за стварање културних, радних и моралних навика. Томе претходе активности као што су</w:t>
      </w:r>
    </w:p>
    <w:p w14:paraId="324A3190">
      <w:pPr>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w:t>
      </w:r>
      <w:r>
        <w:rPr>
          <w:rFonts w:ascii="Times New Roman" w:hAnsi="Times New Roman" w:eastAsia="Calibri" w:cs="Times New Roman"/>
          <w:sz w:val="24"/>
          <w:szCs w:val="24"/>
        </w:rPr>
        <w:tab/>
      </w:r>
      <w:r>
        <w:rPr>
          <w:rFonts w:ascii="Times New Roman" w:hAnsi="Times New Roman" w:eastAsia="Calibri" w:cs="Times New Roman"/>
          <w:sz w:val="24"/>
          <w:szCs w:val="24"/>
        </w:rPr>
        <w:t xml:space="preserve">Свакодневни разговори са учениицима, </w:t>
      </w:r>
    </w:p>
    <w:p w14:paraId="635C2040">
      <w:pPr>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w:t>
      </w:r>
      <w:r>
        <w:rPr>
          <w:rFonts w:ascii="Times New Roman" w:hAnsi="Times New Roman" w:eastAsia="Calibri" w:cs="Times New Roman"/>
          <w:sz w:val="24"/>
          <w:szCs w:val="24"/>
        </w:rPr>
        <w:tab/>
      </w:r>
      <w:r>
        <w:rPr>
          <w:rFonts w:ascii="Times New Roman" w:hAnsi="Times New Roman" w:eastAsia="Calibri" w:cs="Times New Roman"/>
          <w:sz w:val="24"/>
          <w:szCs w:val="24"/>
        </w:rPr>
        <w:t>Планирани разговори са родитељиа,</w:t>
      </w:r>
    </w:p>
    <w:p w14:paraId="604E2744">
      <w:pPr>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w:t>
      </w:r>
      <w:r>
        <w:rPr>
          <w:rFonts w:ascii="Times New Roman" w:hAnsi="Times New Roman" w:eastAsia="Calibri" w:cs="Times New Roman"/>
          <w:sz w:val="24"/>
          <w:szCs w:val="24"/>
        </w:rPr>
        <w:tab/>
      </w:r>
      <w:r>
        <w:rPr>
          <w:rFonts w:ascii="Times New Roman" w:hAnsi="Times New Roman" w:eastAsia="Calibri" w:cs="Times New Roman"/>
          <w:sz w:val="24"/>
          <w:szCs w:val="24"/>
        </w:rPr>
        <w:t>Давање задатака за истраживање одређених тема васпитног карактера,</w:t>
      </w:r>
    </w:p>
    <w:p w14:paraId="31454AC0">
      <w:pPr>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w:t>
      </w:r>
      <w:r>
        <w:rPr>
          <w:rFonts w:ascii="Times New Roman" w:hAnsi="Times New Roman" w:eastAsia="Calibri" w:cs="Times New Roman"/>
          <w:sz w:val="24"/>
          <w:szCs w:val="24"/>
        </w:rPr>
        <w:tab/>
      </w:r>
      <w:r>
        <w:rPr>
          <w:rFonts w:ascii="Times New Roman" w:hAnsi="Times New Roman" w:eastAsia="Calibri" w:cs="Times New Roman"/>
          <w:sz w:val="24"/>
          <w:szCs w:val="24"/>
        </w:rPr>
        <w:t>Јачање радних навика планирањем распореда активности,</w:t>
      </w:r>
    </w:p>
    <w:p w14:paraId="4A516292">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rPr>
        <w:t>-</w:t>
      </w:r>
      <w:r>
        <w:rPr>
          <w:rFonts w:ascii="Times New Roman" w:hAnsi="Times New Roman" w:eastAsia="Calibri" w:cs="Times New Roman"/>
          <w:sz w:val="24"/>
          <w:szCs w:val="24"/>
        </w:rPr>
        <w:tab/>
      </w:r>
      <w:r>
        <w:rPr>
          <w:rFonts w:ascii="Times New Roman" w:hAnsi="Times New Roman" w:eastAsia="Calibri" w:cs="Times New Roman"/>
          <w:sz w:val="24"/>
          <w:szCs w:val="24"/>
        </w:rPr>
        <w:t>Јачање свести о моралним навикама, како кроз литературу, тако кроз писање одређених есеја. Разговора ученика и родитеља и извештавање на часовима одељењске заједнице.</w:t>
      </w:r>
    </w:p>
    <w:p w14:paraId="2F3F4512">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Планирано је и одржано 36 часова.</w:t>
      </w:r>
    </w:p>
    <w:p w14:paraId="294988B3">
      <w:pPr>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На почетку школске године изабрани су представници одељењске заједнице, председник, потпредседник и благајник.</w:t>
      </w:r>
    </w:p>
    <w:p w14:paraId="050E079C">
      <w:pPr>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Предложени су ученици за Ђачки парламент и одређене тимове. Ученици су бирани према склоностима ка активности које ће презентовати.</w:t>
      </w:r>
    </w:p>
    <w:p w14:paraId="06469137">
      <w:pPr>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На другом  и трећем часу одељењске заједнице ученици су ближе упознали појамове допунске и додатне наставе. Циљ ове активности јесте да ученици разумеју функцију и значај допунске и додатне наставе, редовно је похађају и тако помогну себи подижући ниво знања и квалитет успеха. </w:t>
      </w:r>
    </w:p>
    <w:p w14:paraId="5C3D9E88">
      <w:pPr>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Развијање толеранције према разликама у мишљењима и ставовима.</w:t>
      </w:r>
    </w:p>
    <w:p w14:paraId="42F7A00C">
      <w:pPr>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Тема толеранције је често заступљена на часовима одељењске заједнице.У оквиру ове теме ученици су упознати су са поступком и  начином деловања на спречавање злостављања деце у породици.</w:t>
      </w:r>
    </w:p>
    <w:p w14:paraId="30C3C1A1">
      <w:pPr>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Анализом правила понашања у школи ученици су упознати са Правилником. Кроз разговор уочено је да ученици знају правилоа понашања, али и да уочавају када се правил а крше Знају шта је школска имовина, како се чува и какве су последице за оног ко не ради према правилнику. Такође, чување ствари и поштовање личности друга, наствника, и свих који раде у васпитно образовном систему у користи ученика, је тема коју су добро изучили и схватили као обавезу. </w:t>
      </w:r>
    </w:p>
    <w:p w14:paraId="60E80C16">
      <w:pPr>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На тему Ментано здравље младих, сарађивали су са педагогом кроз интеракцију одељењског старешине, тако да  знају како је за здравље човека најважније превентивно деловање као и усвајање здравих стилова живота.</w:t>
      </w:r>
    </w:p>
    <w:p w14:paraId="41249696">
      <w:pPr>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Представљањем и изучавањем Повеље о правима деце ученици су показали знају своја права и обавезе и да их показују у свим активностима које захтевају оваквав вид сазнања. </w:t>
      </w:r>
    </w:p>
    <w:p w14:paraId="33B1D63B">
      <w:pPr>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Развијањем одговорности кроз развијање радних навика ученици су стекли сазнања о правилном начину учења, израде домаћих задатака, редовном доласку у школу, некашњењу на часовима, правилну комуникацију са наставницима и околином, међусобну конверзацију на часу уз упућивање наставника, дијалог. Одговорност према себи и према другима представљена је одређеним продуктима часа. </w:t>
      </w:r>
    </w:p>
    <w:p w14:paraId="487451D3">
      <w:pPr>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У свету интересовања – радионица, помогла је да ученици уоче нека своја интересовања.</w:t>
      </w:r>
    </w:p>
    <w:p w14:paraId="3173F4EE">
      <w:pPr>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Психо-физичко сазревање, доба пубертета и адолесценције је веома осетиљива тема, о којој радо сазнају и говоре. Ученици су упознати са псифичким  и  физичким  променама  у  пубертету</w:t>
      </w:r>
    </w:p>
    <w:p w14:paraId="488809CE">
      <w:pPr>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Ученици препознају неке од својих особина; упоређују процену сопствене личности са сликом коју други имају о њима; активно слушају друге. Одговоар је на тему упознавања себе и поређење са другима. </w:t>
      </w:r>
    </w:p>
    <w:p w14:paraId="25ECF848">
      <w:pPr>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''СИДА'' -  болест  савременог  света. Најпре је одељењски старешина припремио ученике за предавање које су представници Дома здрава одржали обележавају Дан борбе против СИДЕ.</w:t>
      </w:r>
    </w:p>
    <w:p w14:paraId="0EFDB0D6">
      <w:pPr>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Два пута у току полугодишта урађена је анализа успеха и дисциплине, као и предложене мере за побољшање истих.</w:t>
      </w:r>
    </w:p>
    <w:p w14:paraId="3575AA94">
      <w:pPr>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У току полугодишта, одељењски старешина са члаовима одељењске заједнице водио је разговоре на тему поштовања других, старијих и млађих. Слушао разговоре ученика који имају личних запажања, давао упутства, обавештавао родитље о одређеним ситуаијцама. Сарађивао са педагошком службом, водио Свеску активности, уписивао у дневник све потребне информације у вези са владањем и успехом ученика, запажањима и сл. </w:t>
      </w:r>
    </w:p>
    <w:p w14:paraId="7E1DC960">
      <w:pPr>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Улога одељенског старешине у остваривању задатака физичког и естетског васпитања огледа се у формирању културно – хигијенских и здравствених навика ученика. Одељенски старешина упућује ученике како да одржавају хигијену и уредност свог радног простора, учионице, кабинета, лабораторије и других школских просторија.</w:t>
      </w:r>
    </w:p>
    <w:p w14:paraId="57C3715E">
      <w:pPr>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w:t>
      </w:r>
      <w:r>
        <w:rPr>
          <w:rFonts w:ascii="Times New Roman" w:hAnsi="Times New Roman" w:eastAsia="Calibri" w:cs="Times New Roman"/>
          <w:sz w:val="24"/>
          <w:szCs w:val="24"/>
        </w:rPr>
        <w:tab/>
      </w:r>
      <w:r>
        <w:rPr>
          <w:rFonts w:ascii="Times New Roman" w:hAnsi="Times New Roman" w:eastAsia="Calibri" w:cs="Times New Roman"/>
          <w:sz w:val="24"/>
          <w:szCs w:val="24"/>
        </w:rPr>
        <w:t xml:space="preserve">И ова тема се провлачи кроз све активности, а посебно групне разговоре о томе колико је и зашто битан здрав начин живота,  потреба за учешћем у неким активностима, као што су учлањење у културноуметничким друштвима, као и разним физичким тренинзима у складу са узрастом ученика. Већина ученика 7.првог одељења је учлањено у неки клуб и тренира после наставних часова. Углавном је то локално културно уметничко друштво, што помаже социјализацији и чешћем одсуству са друштвених мрежа, путовањима и новим упознавањима. </w:t>
      </w:r>
    </w:p>
    <w:p w14:paraId="7FE108F9">
      <w:pPr>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-У формирању одељенске заједнице одељенски старешина својим ставовима, односима и схватањима ствара повољну атмосферу за успостављање социјалних односа од којих зависи квалитет и степен развоја ученичког колектива</w:t>
      </w:r>
    </w:p>
    <w:p w14:paraId="772232E3">
      <w:pPr>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w:t>
      </w:r>
      <w:r>
        <w:rPr>
          <w:rFonts w:ascii="Times New Roman" w:hAnsi="Times New Roman" w:eastAsia="Calibri" w:cs="Times New Roman"/>
          <w:sz w:val="24"/>
          <w:szCs w:val="24"/>
        </w:rPr>
        <w:tab/>
      </w:r>
      <w:r>
        <w:rPr>
          <w:rFonts w:ascii="Times New Roman" w:hAnsi="Times New Roman" w:eastAsia="Calibri" w:cs="Times New Roman"/>
          <w:sz w:val="24"/>
          <w:szCs w:val="24"/>
        </w:rPr>
        <w:t xml:space="preserve">Ученици уче од онога ко прокламује одређене ставове и исте очекују од њега. Став одељењског старешине јесте да се личним примером највише утиче на формирње личности, њеног односа у колективу, осећању одговорности, као и залагање за бољи и уочљивији позитиван однос према одређеном квалитету и вредностима. </w:t>
      </w:r>
    </w:p>
    <w:p w14:paraId="7607272C">
      <w:pPr>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О неким активностима записана су два записника у којима је наведена тема и начин обраде.</w:t>
      </w:r>
    </w:p>
    <w:p w14:paraId="32A4BF88">
      <w:pPr>
        <w:spacing w:after="0" w:line="240" w:lineRule="auto"/>
        <w:ind w:firstLine="720"/>
        <w:jc w:val="both"/>
        <w:rPr>
          <w:rFonts w:ascii="Times New Roman" w:hAnsi="Times New Roman" w:eastAsia="Calibri"/>
          <w:sz w:val="24"/>
          <w:lang w:val="sr-Cyrl-RS"/>
        </w:rPr>
      </w:pPr>
      <w:r>
        <w:rPr>
          <w:rFonts w:ascii="Times New Roman" w:hAnsi="Times New Roman" w:eastAsia="Calibri"/>
          <w:sz w:val="24"/>
          <w:lang w:val="sr-Cyrl-RS"/>
        </w:rPr>
        <w:t xml:space="preserve"> </w:t>
      </w:r>
    </w:p>
    <w:p w14:paraId="32A4BF89">
      <w:pPr>
        <w:spacing w:after="0" w:line="240" w:lineRule="auto"/>
        <w:ind w:firstLine="720"/>
        <w:jc w:val="both"/>
        <w:rPr>
          <w:rFonts w:ascii="Times New Roman" w:hAnsi="Times New Roman" w:cs="Times New Roman"/>
          <w:sz w:val="24"/>
          <w:szCs w:val="24"/>
          <w:lang w:val="sr-Cyrl-RS" w:eastAsia="en-GB"/>
        </w:rPr>
      </w:pPr>
      <w:r>
        <w:rPr>
          <w:rFonts w:ascii="Times New Roman" w:hAnsi="Times New Roman" w:eastAsia="Calibri"/>
          <w:sz w:val="24"/>
          <w:lang w:val="sr-Cyrl-RS"/>
        </w:rPr>
        <w:tab/>
      </w:r>
      <w:r>
        <w:rPr>
          <w:rFonts w:ascii="Times New Roman" w:hAnsi="Times New Roman" w:eastAsia="Calibri"/>
          <w:sz w:val="24"/>
          <w:lang w:val="sr-Cyrl-RS"/>
        </w:rPr>
        <w:tab/>
      </w:r>
      <w:r>
        <w:rPr>
          <w:rFonts w:ascii="Times New Roman" w:hAnsi="Times New Roman" w:eastAsia="Calibri"/>
          <w:sz w:val="24"/>
          <w:lang w:val="sr-Cyrl-RS"/>
        </w:rPr>
        <w:tab/>
      </w:r>
      <w:r>
        <w:rPr>
          <w:rFonts w:ascii="Times New Roman" w:hAnsi="Times New Roman" w:eastAsia="Calibri"/>
          <w:sz w:val="24"/>
          <w:lang w:val="sr-Cyrl-RS"/>
        </w:rPr>
        <w:tab/>
      </w:r>
      <w:r>
        <w:rPr>
          <w:rFonts w:ascii="Times New Roman" w:hAnsi="Times New Roman" w:eastAsia="Calibri"/>
          <w:sz w:val="24"/>
          <w:lang w:val="sr-Cyrl-RS"/>
        </w:rPr>
        <w:tab/>
      </w:r>
      <w:r>
        <w:rPr>
          <w:rFonts w:ascii="Times New Roman" w:hAnsi="Times New Roman" w:eastAsia="Calibri"/>
          <w:sz w:val="24"/>
          <w:lang w:val="sr-Cyrl-RS"/>
        </w:rPr>
        <w:tab/>
      </w:r>
      <w:r>
        <w:rPr>
          <w:rFonts w:ascii="Times New Roman" w:hAnsi="Times New Roman" w:eastAsia="Calibri"/>
          <w:sz w:val="24"/>
          <w:lang w:val="sr-Cyrl-RS"/>
        </w:rPr>
        <w:tab/>
      </w:r>
      <w:r>
        <w:rPr>
          <w:rFonts w:ascii="Times New Roman" w:hAnsi="Times New Roman" w:eastAsia="Calibri"/>
          <w:sz w:val="24"/>
          <w:lang w:val="sr-Cyrl-RS"/>
        </w:rPr>
        <w:tab/>
      </w:r>
      <w:r>
        <w:rPr>
          <w:rFonts w:ascii="Times New Roman" w:hAnsi="Times New Roman" w:eastAsia="Calibri"/>
          <w:sz w:val="24"/>
          <w:lang w:val="sr-Cyrl-RS"/>
        </w:rPr>
        <w:t xml:space="preserve">       </w:t>
      </w:r>
      <w:r>
        <w:rPr>
          <w:rFonts w:ascii="Times New Roman" w:hAnsi="Times New Roman" w:cs="Times New Roman"/>
          <w:sz w:val="24"/>
          <w:szCs w:val="24"/>
          <w:lang w:val="sr-Cyrl-RS" w:eastAsia="en-GB"/>
        </w:rPr>
        <w:t>Одељењски старешина</w:t>
      </w:r>
    </w:p>
    <w:p w14:paraId="32A4BF8A">
      <w:pPr>
        <w:spacing w:after="0" w:line="240" w:lineRule="auto"/>
        <w:ind w:firstLine="720"/>
        <w:jc w:val="both"/>
        <w:rPr>
          <w:rFonts w:ascii="Times New Roman" w:hAnsi="Times New Roman" w:eastAsia="Calibri"/>
          <w:sz w:val="24"/>
          <w:lang w:val="sr-Cyrl-RS"/>
        </w:rPr>
      </w:pPr>
      <w:r>
        <w:rPr>
          <w:rFonts w:ascii="Times New Roman" w:hAnsi="Times New Roman" w:cs="Times New Roman"/>
          <w:sz w:val="24"/>
          <w:szCs w:val="24"/>
          <w:lang w:val="sr-Cyrl-RS" w:eastAsia="en-GB"/>
        </w:rPr>
        <w:tab/>
      </w:r>
      <w:r>
        <w:rPr>
          <w:rFonts w:ascii="Times New Roman" w:hAnsi="Times New Roman" w:cs="Times New Roman"/>
          <w:sz w:val="24"/>
          <w:szCs w:val="24"/>
          <w:lang w:val="sr-Cyrl-RS" w:eastAsia="en-GB"/>
        </w:rPr>
        <w:tab/>
      </w:r>
      <w:r>
        <w:rPr>
          <w:rFonts w:ascii="Times New Roman" w:hAnsi="Times New Roman" w:cs="Times New Roman"/>
          <w:sz w:val="24"/>
          <w:szCs w:val="24"/>
          <w:lang w:val="sr-Cyrl-RS" w:eastAsia="en-GB"/>
        </w:rPr>
        <w:tab/>
      </w:r>
      <w:r>
        <w:rPr>
          <w:rFonts w:ascii="Times New Roman" w:hAnsi="Times New Roman" w:cs="Times New Roman"/>
          <w:sz w:val="24"/>
          <w:szCs w:val="24"/>
          <w:lang w:val="sr-Cyrl-RS" w:eastAsia="en-GB"/>
        </w:rPr>
        <w:tab/>
      </w:r>
      <w:r>
        <w:rPr>
          <w:rFonts w:ascii="Times New Roman" w:hAnsi="Times New Roman" w:cs="Times New Roman"/>
          <w:sz w:val="24"/>
          <w:szCs w:val="24"/>
          <w:lang w:val="sr-Cyrl-RS" w:eastAsia="en-GB"/>
        </w:rPr>
        <w:tab/>
      </w:r>
      <w:r>
        <w:rPr>
          <w:rFonts w:ascii="Times New Roman" w:hAnsi="Times New Roman" w:cs="Times New Roman"/>
          <w:sz w:val="24"/>
          <w:szCs w:val="24"/>
          <w:lang w:val="sr-Cyrl-RS" w:eastAsia="en-GB"/>
        </w:rPr>
        <w:tab/>
      </w:r>
      <w:r>
        <w:rPr>
          <w:rFonts w:ascii="Times New Roman" w:hAnsi="Times New Roman" w:cs="Times New Roman"/>
          <w:sz w:val="24"/>
          <w:szCs w:val="24"/>
          <w:lang w:val="sr-Cyrl-RS" w:eastAsia="en-GB"/>
        </w:rPr>
        <w:tab/>
      </w:r>
      <w:r>
        <w:rPr>
          <w:rFonts w:ascii="Times New Roman" w:hAnsi="Times New Roman" w:cs="Times New Roman"/>
          <w:sz w:val="24"/>
          <w:szCs w:val="24"/>
          <w:lang w:val="sr-Cyrl-RS" w:eastAsia="en-GB"/>
        </w:rPr>
        <w:tab/>
      </w:r>
      <w:r>
        <w:rPr>
          <w:rFonts w:ascii="Times New Roman" w:hAnsi="Times New Roman" w:cs="Times New Roman"/>
          <w:sz w:val="24"/>
          <w:szCs w:val="24"/>
          <w:lang w:val="sr-Cyrl-RS" w:eastAsia="en-GB"/>
        </w:rPr>
        <w:tab/>
      </w:r>
      <w:r>
        <w:rPr>
          <w:rFonts w:ascii="Times New Roman" w:hAnsi="Times New Roman" w:cs="Times New Roman"/>
          <w:sz w:val="24"/>
          <w:szCs w:val="24"/>
          <w:lang w:val="sr-Cyrl-RS" w:eastAsia="en-GB"/>
        </w:rPr>
        <w:t>Сенка Стијовић</w:t>
      </w:r>
    </w:p>
    <w:p w14:paraId="32A4BF8B">
      <w:pPr>
        <w:spacing w:after="0" w:line="240" w:lineRule="auto"/>
        <w:jc w:val="both"/>
        <w:rPr>
          <w:rFonts w:ascii="Times New Roman" w:hAnsi="Times New Roman" w:eastAsia="Calibri"/>
          <w:sz w:val="24"/>
        </w:rPr>
      </w:pPr>
    </w:p>
    <w:p w14:paraId="32A4BF8C">
      <w:pPr>
        <w:rPr>
          <w:lang w:val="sr-Cyrl-RS" w:bidi="he-IL"/>
        </w:rPr>
      </w:pPr>
    </w:p>
    <w:p w14:paraId="32A4BF8D">
      <w:pPr>
        <w:pStyle w:val="4"/>
        <w:numPr>
          <w:ilvl w:val="2"/>
          <w:numId w:val="25"/>
        </w:numPr>
        <w:rPr>
          <w:lang w:val="sr-Cyrl-RS"/>
        </w:rPr>
      </w:pPr>
      <w:bookmarkStart w:id="182" w:name="_Toc235534998"/>
      <w:r>
        <w:rPr>
          <w:rFonts w:eastAsia="Calibri"/>
        </w:rPr>
        <w:t>Извештај о раду одељењског старешине</w:t>
      </w:r>
      <w:r>
        <w:rPr>
          <w:lang w:val="sr-Cyrl-RS"/>
        </w:rPr>
        <w:t xml:space="preserve"> 7-2</w:t>
      </w:r>
      <w:bookmarkEnd w:id="182"/>
    </w:p>
    <w:p w14:paraId="32A4BF8E">
      <w:pPr>
        <w:spacing w:after="0" w:line="240" w:lineRule="auto"/>
        <w:jc w:val="both"/>
        <w:rPr>
          <w:sz w:val="24"/>
          <w:lang w:val="sr-Cyrl-RS" w:bidi="he-IL"/>
        </w:rPr>
      </w:pPr>
    </w:p>
    <w:p w14:paraId="3B401A22">
      <w:pPr>
        <w:shd w:val="clear" w:color="auto" w:fill="FFFFFF"/>
        <w:spacing w:after="0" w:line="240" w:lineRule="auto"/>
        <w:rPr>
          <w:rFonts w:ascii="Times New Roman" w:hAnsi="Times New Roman" w:eastAsia="Times New Roman" w:cs="Times New Roman"/>
          <w:color w:val="303030"/>
          <w:sz w:val="24"/>
          <w:szCs w:val="24"/>
        </w:rPr>
      </w:pPr>
      <w:r>
        <w:rPr>
          <w:rFonts w:ascii="Times New Roman" w:hAnsi="Times New Roman" w:eastAsia="Times New Roman" w:cs="Times New Roman"/>
          <w:color w:val="303030"/>
          <w:sz w:val="24"/>
          <w:szCs w:val="24"/>
        </w:rPr>
        <w:t>Током протекле школске године, рад са одељењем 7/2 био је фокусиран на унапређивање вршњачких односа, јачање безбедности ученика и развој социјалних вештина кроз бројне превентивне и интервентне активности. Реализован је глобални план рада који је обухватио теме од значаја за развој личности, ментално здравље и академски успех ученика.</w:t>
      </w:r>
    </w:p>
    <w:p w14:paraId="253770DB">
      <w:pPr>
        <w:shd w:val="clear" w:color="auto" w:fill="FFFFFF"/>
        <w:spacing w:after="0" w:line="240" w:lineRule="auto"/>
        <w:rPr>
          <w:rFonts w:ascii="Times New Roman" w:hAnsi="Times New Roman" w:eastAsia="Times New Roman" w:cs="Times New Roman"/>
          <w:color w:val="303030"/>
          <w:sz w:val="24"/>
          <w:szCs w:val="24"/>
        </w:rPr>
      </w:pPr>
      <w:r>
        <w:rPr>
          <w:rFonts w:ascii="Times New Roman" w:hAnsi="Times New Roman" w:eastAsia="Times New Roman" w:cs="Times New Roman"/>
          <w:bCs/>
          <w:color w:val="303030"/>
          <w:sz w:val="24"/>
          <w:szCs w:val="24"/>
        </w:rPr>
        <w:t>Васпитни рад и мере побољшања понашања</w:t>
      </w:r>
      <w:r>
        <w:rPr>
          <w:rFonts w:ascii="Times New Roman" w:hAnsi="Times New Roman" w:eastAsia="Times New Roman" w:cs="Times New Roman"/>
          <w:color w:val="303030"/>
          <w:sz w:val="24"/>
          <w:szCs w:val="24"/>
        </w:rPr>
        <w:t xml:space="preserve"> Посебан акценат током целе године стављен је на </w:t>
      </w:r>
      <w:r>
        <w:rPr>
          <w:rFonts w:ascii="Times New Roman" w:hAnsi="Times New Roman" w:eastAsia="Times New Roman" w:cs="Times New Roman"/>
          <w:bCs/>
          <w:color w:val="303030"/>
          <w:sz w:val="24"/>
          <w:szCs w:val="24"/>
        </w:rPr>
        <w:t>интензиван рад током Часова одељенског старешине (ЧОС) и Часова одељенске заједнице</w:t>
      </w:r>
      <w:r>
        <w:rPr>
          <w:rFonts w:ascii="Times New Roman" w:hAnsi="Times New Roman" w:eastAsia="Times New Roman" w:cs="Times New Roman"/>
          <w:color w:val="303030"/>
          <w:sz w:val="24"/>
          <w:szCs w:val="24"/>
        </w:rPr>
        <w:t xml:space="preserve"> у циљу побољшања понашања ученика. Спроведене су различите мере предвиђене законом и школским протоколима:</w:t>
      </w:r>
    </w:p>
    <w:p w14:paraId="5AF1479D">
      <w:pPr>
        <w:numPr>
          <w:ilvl w:val="0"/>
          <w:numId w:val="26"/>
        </w:numPr>
        <w:shd w:val="clear" w:color="auto" w:fill="FFFFFF"/>
        <w:spacing w:before="100" w:beforeAutospacing="1" w:after="100" w:afterAutospacing="1" w:line="240" w:lineRule="auto"/>
        <w:rPr>
          <w:rFonts w:ascii="Times New Roman" w:hAnsi="Times New Roman" w:eastAsia="Times New Roman" w:cs="Times New Roman"/>
          <w:color w:val="303030"/>
          <w:sz w:val="24"/>
          <w:szCs w:val="24"/>
        </w:rPr>
      </w:pPr>
      <w:r>
        <w:rPr>
          <w:rFonts w:ascii="Times New Roman" w:hAnsi="Times New Roman" w:eastAsia="Times New Roman" w:cs="Times New Roman"/>
          <w:bCs/>
          <w:color w:val="303030"/>
          <w:sz w:val="24"/>
          <w:szCs w:val="24"/>
        </w:rPr>
        <w:t>Појачан васпитни рад (ПВР):</w:t>
      </w:r>
      <w:r>
        <w:rPr>
          <w:rFonts w:ascii="Times New Roman" w:hAnsi="Times New Roman" w:eastAsia="Times New Roman" w:cs="Times New Roman"/>
          <w:color w:val="303030"/>
          <w:sz w:val="24"/>
          <w:szCs w:val="24"/>
        </w:rPr>
        <w:t xml:space="preserve"> Због уочених облика непримеренoг понашања и понављања неприхватљивих образаца код појединих ученика, спроведен је континуиран појачан васпитни рад и праћење.</w:t>
      </w:r>
    </w:p>
    <w:p w14:paraId="75554BDE">
      <w:pPr>
        <w:numPr>
          <w:ilvl w:val="0"/>
          <w:numId w:val="26"/>
        </w:numPr>
        <w:shd w:val="clear" w:color="auto" w:fill="FFFFFF"/>
        <w:spacing w:before="100" w:beforeAutospacing="1" w:after="100" w:afterAutospacing="1" w:line="240" w:lineRule="auto"/>
        <w:rPr>
          <w:rFonts w:ascii="Times New Roman" w:hAnsi="Times New Roman" w:eastAsia="Times New Roman" w:cs="Times New Roman"/>
          <w:color w:val="303030"/>
          <w:sz w:val="24"/>
          <w:szCs w:val="24"/>
        </w:rPr>
      </w:pPr>
      <w:r>
        <w:rPr>
          <w:rFonts w:ascii="Times New Roman" w:hAnsi="Times New Roman" w:eastAsia="Times New Roman" w:cs="Times New Roman"/>
          <w:bCs/>
          <w:color w:val="303030"/>
          <w:sz w:val="24"/>
          <w:szCs w:val="24"/>
        </w:rPr>
        <w:t>Дисциплинске мере:</w:t>
      </w:r>
      <w:r>
        <w:rPr>
          <w:rFonts w:ascii="Times New Roman" w:hAnsi="Times New Roman" w:eastAsia="Times New Roman" w:cs="Times New Roman"/>
          <w:color w:val="303030"/>
          <w:sz w:val="24"/>
          <w:szCs w:val="24"/>
        </w:rPr>
        <w:t xml:space="preserve"> У ситуацијама где превентивне мере нису дале очекиване резултате, примењиване су строже мере, укључујући </w:t>
      </w:r>
      <w:r>
        <w:rPr>
          <w:rFonts w:ascii="Times New Roman" w:hAnsi="Times New Roman" w:eastAsia="Times New Roman" w:cs="Times New Roman"/>
          <w:bCs/>
          <w:color w:val="303030"/>
          <w:sz w:val="24"/>
          <w:szCs w:val="24"/>
        </w:rPr>
        <w:t>укоре директора и наставничког већа</w:t>
      </w:r>
      <w:r>
        <w:rPr>
          <w:rFonts w:ascii="Times New Roman" w:hAnsi="Times New Roman" w:eastAsia="Times New Roman" w:cs="Times New Roman"/>
          <w:color w:val="303030"/>
          <w:sz w:val="24"/>
          <w:szCs w:val="24"/>
        </w:rPr>
        <w:t>, уз сталну анализу успеха и дисциплине на тромесечјима и крају полугодишта.</w:t>
      </w:r>
    </w:p>
    <w:p w14:paraId="644C6AD3">
      <w:pPr>
        <w:numPr>
          <w:ilvl w:val="0"/>
          <w:numId w:val="26"/>
        </w:numPr>
        <w:shd w:val="clear" w:color="auto" w:fill="FFFFFF"/>
        <w:spacing w:before="100" w:beforeAutospacing="1" w:after="100" w:afterAutospacing="1" w:line="240" w:lineRule="auto"/>
        <w:rPr>
          <w:rFonts w:ascii="Times New Roman" w:hAnsi="Times New Roman" w:eastAsia="Times New Roman" w:cs="Times New Roman"/>
          <w:color w:val="303030"/>
          <w:sz w:val="24"/>
          <w:szCs w:val="24"/>
        </w:rPr>
      </w:pPr>
      <w:r>
        <w:rPr>
          <w:rFonts w:ascii="Times New Roman" w:hAnsi="Times New Roman" w:eastAsia="Times New Roman" w:cs="Times New Roman"/>
          <w:bCs/>
          <w:color w:val="303030"/>
          <w:sz w:val="24"/>
          <w:szCs w:val="24"/>
        </w:rPr>
        <w:t>План заштите одељења:</w:t>
      </w:r>
      <w:r>
        <w:rPr>
          <w:rFonts w:ascii="Times New Roman" w:hAnsi="Times New Roman" w:eastAsia="Times New Roman" w:cs="Times New Roman"/>
          <w:color w:val="303030"/>
          <w:sz w:val="24"/>
          <w:szCs w:val="24"/>
        </w:rPr>
        <w:t xml:space="preserve"> Током децембра и априла израђен је и реализован посебан План заштите са циљем превенције конфликата и оснаживања безбедног окружења.</w:t>
      </w:r>
    </w:p>
    <w:p w14:paraId="62AAFF23">
      <w:pPr>
        <w:shd w:val="clear" w:color="auto" w:fill="FFFFFF"/>
        <w:spacing w:after="0" w:line="240" w:lineRule="auto"/>
        <w:rPr>
          <w:rFonts w:ascii="Times New Roman" w:hAnsi="Times New Roman" w:eastAsia="Times New Roman" w:cs="Times New Roman"/>
          <w:color w:val="303030"/>
          <w:sz w:val="24"/>
          <w:szCs w:val="24"/>
        </w:rPr>
      </w:pPr>
      <w:r>
        <w:rPr>
          <w:rFonts w:ascii="Times New Roman" w:hAnsi="Times New Roman" w:eastAsia="Times New Roman" w:cs="Times New Roman"/>
          <w:bCs/>
          <w:color w:val="303030"/>
          <w:sz w:val="24"/>
          <w:szCs w:val="24"/>
        </w:rPr>
        <w:t>Реализоване радионице и теме</w:t>
      </w:r>
      <w:r>
        <w:rPr>
          <w:rFonts w:ascii="Times New Roman" w:hAnsi="Times New Roman" w:eastAsia="Times New Roman" w:cs="Times New Roman"/>
          <w:color w:val="303030"/>
          <w:sz w:val="24"/>
          <w:szCs w:val="24"/>
        </w:rPr>
        <w:t xml:space="preserve"> У сарадњи са педагогом, Тимом за заштиту од насиља и спољним сарадницима, реализоване су следеће кључне активности:</w:t>
      </w:r>
    </w:p>
    <w:p w14:paraId="550ABD6D">
      <w:pPr>
        <w:numPr>
          <w:ilvl w:val="0"/>
          <w:numId w:val="27"/>
        </w:numPr>
        <w:shd w:val="clear" w:color="auto" w:fill="FFFFFF"/>
        <w:spacing w:before="100" w:beforeAutospacing="1" w:after="100" w:afterAutospacing="1" w:line="240" w:lineRule="auto"/>
        <w:rPr>
          <w:rFonts w:ascii="Times New Roman" w:hAnsi="Times New Roman" w:eastAsia="Times New Roman" w:cs="Times New Roman"/>
          <w:color w:val="303030"/>
          <w:sz w:val="24"/>
          <w:szCs w:val="24"/>
        </w:rPr>
      </w:pPr>
      <w:r>
        <w:rPr>
          <w:rFonts w:ascii="Times New Roman" w:hAnsi="Times New Roman" w:eastAsia="Times New Roman" w:cs="Times New Roman"/>
          <w:bCs/>
          <w:color w:val="303030"/>
          <w:sz w:val="24"/>
          <w:szCs w:val="24"/>
        </w:rPr>
        <w:t>Ненасилна комуникација и решавање сукоба:</w:t>
      </w:r>
      <w:r>
        <w:rPr>
          <w:rFonts w:ascii="Times New Roman" w:hAnsi="Times New Roman" w:eastAsia="Times New Roman" w:cs="Times New Roman"/>
          <w:color w:val="303030"/>
          <w:sz w:val="24"/>
          <w:szCs w:val="24"/>
        </w:rPr>
        <w:t xml:space="preserve"> Радионице попут „Како решавамо сукобе без насиља“, „Асертивна комуникација“ и „Ненасилни одговори на насиље“.</w:t>
      </w:r>
    </w:p>
    <w:p w14:paraId="1811E507">
      <w:pPr>
        <w:numPr>
          <w:ilvl w:val="0"/>
          <w:numId w:val="27"/>
        </w:numPr>
        <w:shd w:val="clear" w:color="auto" w:fill="FFFFFF"/>
        <w:spacing w:before="100" w:beforeAutospacing="1" w:after="100" w:afterAutospacing="1" w:line="240" w:lineRule="auto"/>
        <w:rPr>
          <w:rFonts w:ascii="Times New Roman" w:hAnsi="Times New Roman" w:eastAsia="Times New Roman" w:cs="Times New Roman"/>
          <w:color w:val="303030"/>
          <w:sz w:val="24"/>
          <w:szCs w:val="24"/>
        </w:rPr>
      </w:pPr>
      <w:r>
        <w:rPr>
          <w:rFonts w:ascii="Times New Roman" w:hAnsi="Times New Roman" w:eastAsia="Times New Roman" w:cs="Times New Roman"/>
          <w:bCs/>
          <w:color w:val="303030"/>
          <w:sz w:val="24"/>
          <w:szCs w:val="24"/>
        </w:rPr>
        <w:t>Безбедност:</w:t>
      </w:r>
      <w:r>
        <w:rPr>
          <w:rFonts w:ascii="Times New Roman" w:hAnsi="Times New Roman" w:eastAsia="Times New Roman" w:cs="Times New Roman"/>
          <w:color w:val="303030"/>
          <w:sz w:val="24"/>
          <w:szCs w:val="24"/>
        </w:rPr>
        <w:t xml:space="preserve"> Анализа Правилника о понашању ученика, предавања полиције о безбедности и радионице о дигиталном насиљу.</w:t>
      </w:r>
    </w:p>
    <w:p w14:paraId="018BFCA3">
      <w:pPr>
        <w:numPr>
          <w:ilvl w:val="0"/>
          <w:numId w:val="27"/>
        </w:numPr>
        <w:shd w:val="clear" w:color="auto" w:fill="FFFFFF"/>
        <w:spacing w:before="100" w:beforeAutospacing="1" w:after="100" w:afterAutospacing="1" w:line="240" w:lineRule="auto"/>
        <w:rPr>
          <w:rFonts w:ascii="Times New Roman" w:hAnsi="Times New Roman" w:eastAsia="Times New Roman" w:cs="Times New Roman"/>
          <w:color w:val="303030"/>
          <w:sz w:val="24"/>
          <w:szCs w:val="24"/>
        </w:rPr>
      </w:pPr>
      <w:r>
        <w:rPr>
          <w:rFonts w:ascii="Times New Roman" w:hAnsi="Times New Roman" w:eastAsia="Times New Roman" w:cs="Times New Roman"/>
          <w:bCs/>
          <w:color w:val="303030"/>
          <w:sz w:val="24"/>
          <w:szCs w:val="24"/>
        </w:rPr>
        <w:t>Емпатија и заједништво:</w:t>
      </w:r>
      <w:r>
        <w:rPr>
          <w:rFonts w:ascii="Times New Roman" w:hAnsi="Times New Roman" w:eastAsia="Times New Roman" w:cs="Times New Roman"/>
          <w:color w:val="303030"/>
          <w:sz w:val="24"/>
          <w:szCs w:val="24"/>
        </w:rPr>
        <w:t xml:space="preserve"> Активности у оквиру „Недеље сећања и заједништва“, анализа филма „Кад речи заболе“ и радионица „Чувамо једни друге“.</w:t>
      </w:r>
    </w:p>
    <w:p w14:paraId="7267AA71">
      <w:pPr>
        <w:numPr>
          <w:ilvl w:val="0"/>
          <w:numId w:val="27"/>
        </w:numPr>
        <w:shd w:val="clear" w:color="auto" w:fill="FFFFFF"/>
        <w:spacing w:before="100" w:beforeAutospacing="1" w:after="100" w:afterAutospacing="1" w:line="240" w:lineRule="auto"/>
        <w:rPr>
          <w:rFonts w:ascii="Times New Roman" w:hAnsi="Times New Roman" w:eastAsia="Times New Roman" w:cs="Times New Roman"/>
          <w:color w:val="303030"/>
          <w:sz w:val="24"/>
          <w:szCs w:val="24"/>
        </w:rPr>
      </w:pPr>
      <w:r>
        <w:rPr>
          <w:rFonts w:ascii="Times New Roman" w:hAnsi="Times New Roman" w:eastAsia="Times New Roman" w:cs="Times New Roman"/>
          <w:bCs/>
          <w:color w:val="303030"/>
          <w:sz w:val="24"/>
          <w:szCs w:val="24"/>
        </w:rPr>
        <w:t>Здравље и развој:</w:t>
      </w:r>
      <w:r>
        <w:rPr>
          <w:rFonts w:ascii="Times New Roman" w:hAnsi="Times New Roman" w:eastAsia="Times New Roman" w:cs="Times New Roman"/>
          <w:color w:val="303030"/>
          <w:sz w:val="24"/>
          <w:szCs w:val="24"/>
        </w:rPr>
        <w:t xml:space="preserve"> Предавања Дома здравља о менталном здрављу, као и радионице о болестима зависности и здравим стиловима живота.</w:t>
      </w:r>
    </w:p>
    <w:p w14:paraId="0E0297DB">
      <w:pPr>
        <w:shd w:val="clear" w:color="auto" w:fill="FFFFFF"/>
        <w:spacing w:after="0" w:line="240" w:lineRule="auto"/>
        <w:rPr>
          <w:rFonts w:ascii="Times New Roman" w:hAnsi="Times New Roman" w:eastAsia="Times New Roman" w:cs="Times New Roman"/>
          <w:color w:val="303030"/>
          <w:sz w:val="24"/>
          <w:szCs w:val="24"/>
        </w:rPr>
      </w:pPr>
      <w:r>
        <w:rPr>
          <w:rFonts w:ascii="Times New Roman" w:hAnsi="Times New Roman" w:eastAsia="Times New Roman" w:cs="Times New Roman"/>
          <w:bCs/>
          <w:color w:val="303030"/>
          <w:sz w:val="24"/>
          <w:szCs w:val="24"/>
        </w:rPr>
        <w:t>Закључак и ефекти рада</w:t>
      </w:r>
      <w:r>
        <w:rPr>
          <w:rFonts w:ascii="Times New Roman" w:hAnsi="Times New Roman" w:eastAsia="Times New Roman" w:cs="Times New Roman"/>
          <w:color w:val="303030"/>
          <w:sz w:val="24"/>
          <w:szCs w:val="24"/>
        </w:rPr>
        <w:t xml:space="preserve"> Већина ученика је позитивно реаговала на спроведене мере, активно учествујући у дискусијама и показујући спремност за сарадњу. Код одређеног броја ученика примећени су позитивни помаци у начину комуникације и разумевању последица својих поступака. Међутим, код појединаца је и даље потребно интензивно праћење и саветодавни рад како би се сузбили неприхватљиви облици понашања.</w:t>
      </w:r>
    </w:p>
    <w:p w14:paraId="148873AB">
      <w:pPr>
        <w:shd w:val="clear" w:color="auto" w:fill="FFFFFF"/>
        <w:spacing w:after="0" w:line="240" w:lineRule="auto"/>
        <w:rPr>
          <w:rFonts w:ascii="Times New Roman" w:hAnsi="Times New Roman" w:eastAsia="Times New Roman" w:cs="Times New Roman"/>
          <w:color w:val="303030"/>
          <w:sz w:val="24"/>
          <w:szCs w:val="24"/>
        </w:rPr>
      </w:pPr>
      <w:r>
        <w:rPr>
          <w:rFonts w:ascii="Times New Roman" w:hAnsi="Times New Roman" w:eastAsia="Times New Roman" w:cs="Times New Roman"/>
          <w:color w:val="303030"/>
          <w:sz w:val="24"/>
          <w:szCs w:val="24"/>
        </w:rPr>
        <w:t>Даљи рад ће бити усмерен на одржавање безбедног окружења кроз континуирану сарадњу са родитељима и стручним сарадницима школе.</w:t>
      </w:r>
    </w:p>
    <w:p w14:paraId="51CA290F">
      <w:pPr>
        <w:shd w:val="clear" w:color="auto" w:fill="FFFFFF"/>
        <w:spacing w:after="0" w:line="240" w:lineRule="auto"/>
        <w:rPr>
          <w:rFonts w:ascii="Times New Roman" w:hAnsi="Times New Roman" w:eastAsia="Times New Roman" w:cs="Times New Roman"/>
          <w:color w:val="303030"/>
          <w:sz w:val="24"/>
          <w:szCs w:val="24"/>
          <w:lang w:val="sr-Cyrl-RS"/>
        </w:rPr>
      </w:pPr>
      <w:r>
        <w:rPr>
          <w:rFonts w:ascii="Times New Roman" w:hAnsi="Times New Roman" w:eastAsia="Times New Roman" w:cs="Times New Roman"/>
          <w:color w:val="303030"/>
          <w:sz w:val="24"/>
          <w:szCs w:val="24"/>
          <w:lang w:val="sr-Cyrl-RS"/>
        </w:rPr>
        <w:t xml:space="preserve">Кључне теме у оквиру часа разрдно старешине су биле следеће: </w:t>
      </w:r>
    </w:p>
    <w:p w14:paraId="5395F84B">
      <w:pPr>
        <w:shd w:val="clear" w:color="auto" w:fill="FFFFFF"/>
        <w:spacing w:after="0" w:line="240" w:lineRule="auto"/>
        <w:rPr>
          <w:rFonts w:ascii="Times New Roman" w:hAnsi="Times New Roman" w:eastAsia="Times New Roman" w:cs="Times New Roman"/>
          <w:color w:val="303030"/>
          <w:sz w:val="24"/>
          <w:szCs w:val="24"/>
        </w:rPr>
      </w:pPr>
      <w:r>
        <w:rPr>
          <w:rFonts w:ascii="Times New Roman" w:hAnsi="Times New Roman" w:eastAsia="Times New Roman" w:cs="Times New Roman"/>
          <w:bCs/>
          <w:color w:val="303030"/>
          <w:sz w:val="24"/>
          <w:szCs w:val="24"/>
        </w:rPr>
        <w:t>1. Безбедност и превенција насиља</w:t>
      </w:r>
      <w:r>
        <w:rPr>
          <w:rFonts w:ascii="Times New Roman" w:hAnsi="Times New Roman" w:eastAsia="Times New Roman" w:cs="Times New Roman"/>
          <w:color w:val="303030"/>
          <w:sz w:val="24"/>
          <w:szCs w:val="24"/>
        </w:rPr>
        <w:t xml:space="preserve"> Ова област је била примарна, са фокусом на изградњу сигурног окружења. Теме су обухватале:</w:t>
      </w:r>
    </w:p>
    <w:p w14:paraId="3B6338E7">
      <w:pPr>
        <w:shd w:val="clear" w:color="auto" w:fill="FFFFFF"/>
        <w:spacing w:before="100" w:beforeAutospacing="1" w:after="100" w:afterAutospacing="1" w:line="240" w:lineRule="auto"/>
        <w:ind w:left="720"/>
        <w:rPr>
          <w:rFonts w:ascii="Times New Roman" w:hAnsi="Times New Roman" w:eastAsia="Times New Roman" w:cs="Times New Roman"/>
          <w:color w:val="303030"/>
          <w:sz w:val="24"/>
          <w:szCs w:val="24"/>
        </w:rPr>
      </w:pPr>
      <w:r>
        <w:rPr>
          <w:rFonts w:ascii="Times New Roman" w:hAnsi="Times New Roman" w:eastAsia="Times New Roman" w:cs="Times New Roman"/>
          <w:bCs/>
          <w:color w:val="303030"/>
          <w:sz w:val="24"/>
          <w:szCs w:val="24"/>
        </w:rPr>
        <w:t>Ненасилну комуникацију</w:t>
      </w:r>
      <w:r>
        <w:rPr>
          <w:rFonts w:ascii="Times New Roman" w:hAnsi="Times New Roman" w:eastAsia="Times New Roman" w:cs="Times New Roman"/>
          <w:color w:val="303030"/>
          <w:sz w:val="24"/>
          <w:szCs w:val="24"/>
        </w:rPr>
        <w:t xml:space="preserve"> и конструктивно решавање сукоба кроз радионице „Како решавамо сукобе без насиља“ и „Ненасилни одговори на насиље“.</w:t>
      </w:r>
    </w:p>
    <w:p w14:paraId="688ABFB8">
      <w:pPr>
        <w:shd w:val="clear" w:color="auto" w:fill="FFFFFF"/>
        <w:spacing w:before="100" w:beforeAutospacing="1" w:after="100" w:afterAutospacing="1" w:line="240" w:lineRule="auto"/>
        <w:ind w:left="720"/>
        <w:rPr>
          <w:rFonts w:ascii="Times New Roman" w:hAnsi="Times New Roman" w:eastAsia="Times New Roman" w:cs="Times New Roman"/>
          <w:color w:val="303030"/>
          <w:sz w:val="24"/>
          <w:szCs w:val="24"/>
        </w:rPr>
      </w:pPr>
      <w:r>
        <w:rPr>
          <w:rFonts w:ascii="Times New Roman" w:hAnsi="Times New Roman" w:eastAsia="Times New Roman" w:cs="Times New Roman"/>
          <w:bCs/>
          <w:color w:val="303030"/>
          <w:sz w:val="24"/>
          <w:szCs w:val="24"/>
        </w:rPr>
        <w:t>Дигитално насиље</w:t>
      </w:r>
      <w:r>
        <w:rPr>
          <w:rFonts w:ascii="Times New Roman" w:hAnsi="Times New Roman" w:eastAsia="Times New Roman" w:cs="Times New Roman"/>
          <w:color w:val="303030"/>
          <w:sz w:val="24"/>
          <w:szCs w:val="24"/>
        </w:rPr>
        <w:t xml:space="preserve"> и заштиту у дигиталном свету.</w:t>
      </w:r>
    </w:p>
    <w:p w14:paraId="2DE9F2D3">
      <w:pPr>
        <w:shd w:val="clear" w:color="auto" w:fill="FFFFFF"/>
        <w:spacing w:before="100" w:beforeAutospacing="1" w:after="100" w:afterAutospacing="1" w:line="240" w:lineRule="auto"/>
        <w:ind w:left="720"/>
        <w:rPr>
          <w:rFonts w:ascii="Times New Roman" w:hAnsi="Times New Roman" w:eastAsia="Times New Roman" w:cs="Times New Roman"/>
          <w:color w:val="303030"/>
          <w:sz w:val="24"/>
          <w:szCs w:val="24"/>
        </w:rPr>
      </w:pPr>
      <w:r>
        <w:rPr>
          <w:rFonts w:ascii="Times New Roman" w:hAnsi="Times New Roman" w:eastAsia="Times New Roman" w:cs="Times New Roman"/>
          <w:bCs/>
          <w:color w:val="303030"/>
          <w:sz w:val="24"/>
          <w:szCs w:val="24"/>
        </w:rPr>
        <w:t>Вршњачко насиље</w:t>
      </w:r>
      <w:r>
        <w:rPr>
          <w:rFonts w:ascii="Times New Roman" w:hAnsi="Times New Roman" w:eastAsia="Times New Roman" w:cs="Times New Roman"/>
          <w:color w:val="303030"/>
          <w:sz w:val="24"/>
          <w:szCs w:val="24"/>
        </w:rPr>
        <w:t xml:space="preserve"> и његове последице, уз анализу филма „Кад речи заболе“.</w:t>
      </w:r>
    </w:p>
    <w:p w14:paraId="03156199">
      <w:pPr>
        <w:shd w:val="clear" w:color="auto" w:fill="FFFFFF"/>
        <w:spacing w:before="100" w:beforeAutospacing="1" w:after="100" w:afterAutospacing="1" w:line="240" w:lineRule="auto"/>
        <w:ind w:left="720"/>
        <w:rPr>
          <w:rFonts w:ascii="Times New Roman" w:hAnsi="Times New Roman" w:eastAsia="Times New Roman" w:cs="Times New Roman"/>
          <w:color w:val="303030"/>
          <w:sz w:val="24"/>
          <w:szCs w:val="24"/>
        </w:rPr>
      </w:pPr>
      <w:r>
        <w:rPr>
          <w:rFonts w:ascii="Times New Roman" w:hAnsi="Times New Roman" w:eastAsia="Times New Roman" w:cs="Times New Roman"/>
          <w:color w:val="303030"/>
          <w:sz w:val="24"/>
          <w:szCs w:val="24"/>
        </w:rPr>
        <w:t>Превенцију кроз сарадњу са полицијом на тему безбедности.</w:t>
      </w:r>
    </w:p>
    <w:p w14:paraId="664DCEFF">
      <w:pPr>
        <w:shd w:val="clear" w:color="auto" w:fill="FFFFFF"/>
        <w:spacing w:after="0" w:line="240" w:lineRule="auto"/>
        <w:rPr>
          <w:rFonts w:ascii="Times New Roman" w:hAnsi="Times New Roman" w:eastAsia="Times New Roman" w:cs="Times New Roman"/>
          <w:color w:val="303030"/>
          <w:sz w:val="24"/>
          <w:szCs w:val="24"/>
        </w:rPr>
      </w:pPr>
      <w:r>
        <w:rPr>
          <w:rFonts w:ascii="Times New Roman" w:hAnsi="Times New Roman" w:eastAsia="Times New Roman" w:cs="Times New Roman"/>
          <w:bCs/>
          <w:color w:val="303030"/>
          <w:sz w:val="24"/>
          <w:szCs w:val="24"/>
        </w:rPr>
        <w:t>2. Васпитни рад, дисциплина и школска правила</w:t>
      </w:r>
      <w:r>
        <w:rPr>
          <w:rFonts w:ascii="Times New Roman" w:hAnsi="Times New Roman" w:eastAsia="Times New Roman" w:cs="Times New Roman"/>
          <w:color w:val="303030"/>
          <w:sz w:val="24"/>
          <w:szCs w:val="24"/>
        </w:rPr>
        <w:t xml:space="preserve"> С обзиром на потребе одељења, значајан део времена посвећен је нормативним оквирима:</w:t>
      </w:r>
    </w:p>
    <w:p w14:paraId="520AF11E">
      <w:pPr>
        <w:shd w:val="clear" w:color="auto" w:fill="FFFFFF"/>
        <w:spacing w:before="100" w:beforeAutospacing="1" w:after="100" w:afterAutospacing="1" w:line="240" w:lineRule="auto"/>
        <w:ind w:left="720"/>
        <w:rPr>
          <w:rFonts w:ascii="Times New Roman" w:hAnsi="Times New Roman" w:eastAsia="Times New Roman" w:cs="Times New Roman"/>
          <w:color w:val="303030"/>
          <w:sz w:val="24"/>
          <w:szCs w:val="24"/>
        </w:rPr>
      </w:pPr>
      <w:r>
        <w:rPr>
          <w:rFonts w:ascii="Times New Roman" w:hAnsi="Times New Roman" w:eastAsia="Times New Roman" w:cs="Times New Roman"/>
          <w:bCs/>
          <w:color w:val="303030"/>
          <w:sz w:val="24"/>
          <w:szCs w:val="24"/>
        </w:rPr>
        <w:t>Анализа Правилника о понашању ученика</w:t>
      </w:r>
      <w:r>
        <w:rPr>
          <w:rFonts w:ascii="Times New Roman" w:hAnsi="Times New Roman" w:eastAsia="Times New Roman" w:cs="Times New Roman"/>
          <w:color w:val="303030"/>
          <w:sz w:val="24"/>
          <w:szCs w:val="24"/>
        </w:rPr>
        <w:t xml:space="preserve"> у школи.</w:t>
      </w:r>
    </w:p>
    <w:p w14:paraId="08D0ECA2">
      <w:pPr>
        <w:shd w:val="clear" w:color="auto" w:fill="FFFFFF"/>
        <w:spacing w:before="100" w:beforeAutospacing="1" w:after="100" w:afterAutospacing="1" w:line="240" w:lineRule="auto"/>
        <w:ind w:left="720"/>
        <w:rPr>
          <w:rFonts w:ascii="Times New Roman" w:hAnsi="Times New Roman" w:eastAsia="Times New Roman" w:cs="Times New Roman"/>
          <w:color w:val="303030"/>
          <w:sz w:val="24"/>
          <w:szCs w:val="24"/>
        </w:rPr>
      </w:pPr>
      <w:r>
        <w:rPr>
          <w:rFonts w:ascii="Times New Roman" w:hAnsi="Times New Roman" w:eastAsia="Times New Roman" w:cs="Times New Roman"/>
          <w:bCs/>
          <w:color w:val="303030"/>
          <w:sz w:val="24"/>
          <w:szCs w:val="24"/>
        </w:rPr>
        <w:t>Критички однос према дисциплини</w:t>
      </w:r>
      <w:r>
        <w:rPr>
          <w:rFonts w:ascii="Times New Roman" w:hAnsi="Times New Roman" w:eastAsia="Times New Roman" w:cs="Times New Roman"/>
          <w:color w:val="303030"/>
          <w:sz w:val="24"/>
          <w:szCs w:val="24"/>
        </w:rPr>
        <w:t xml:space="preserve"> у одељењу и преузимање одговорности за сопствене поступке.</w:t>
      </w:r>
    </w:p>
    <w:p w14:paraId="5212C96F">
      <w:pPr>
        <w:shd w:val="clear" w:color="auto" w:fill="FFFFFF"/>
        <w:spacing w:before="100" w:beforeAutospacing="1" w:after="100" w:afterAutospacing="1" w:line="240" w:lineRule="auto"/>
        <w:ind w:left="720"/>
        <w:rPr>
          <w:rFonts w:ascii="Times New Roman" w:hAnsi="Times New Roman" w:eastAsia="Times New Roman" w:cs="Times New Roman"/>
          <w:color w:val="303030"/>
          <w:sz w:val="24"/>
          <w:szCs w:val="24"/>
        </w:rPr>
      </w:pPr>
      <w:r>
        <w:rPr>
          <w:rFonts w:ascii="Times New Roman" w:hAnsi="Times New Roman" w:eastAsia="Times New Roman" w:cs="Times New Roman"/>
          <w:color w:val="303030"/>
          <w:sz w:val="24"/>
          <w:szCs w:val="24"/>
        </w:rPr>
        <w:t xml:space="preserve">Редовна </w:t>
      </w:r>
      <w:r>
        <w:rPr>
          <w:rFonts w:ascii="Times New Roman" w:hAnsi="Times New Roman" w:eastAsia="Times New Roman" w:cs="Times New Roman"/>
          <w:bCs/>
          <w:color w:val="303030"/>
          <w:sz w:val="24"/>
          <w:szCs w:val="24"/>
        </w:rPr>
        <w:t>анализа успеха и дисциплине</w:t>
      </w:r>
      <w:r>
        <w:rPr>
          <w:rFonts w:ascii="Times New Roman" w:hAnsi="Times New Roman" w:eastAsia="Times New Roman" w:cs="Times New Roman"/>
          <w:color w:val="303030"/>
          <w:sz w:val="24"/>
          <w:szCs w:val="24"/>
        </w:rPr>
        <w:t xml:space="preserve"> на крају сваког класификационог периода (тромесечја и полугодишта).</w:t>
      </w:r>
    </w:p>
    <w:p w14:paraId="35C68536">
      <w:pPr>
        <w:shd w:val="clear" w:color="auto" w:fill="FFFFFF"/>
        <w:spacing w:after="0" w:line="240" w:lineRule="auto"/>
        <w:rPr>
          <w:rFonts w:ascii="Times New Roman" w:hAnsi="Times New Roman" w:eastAsia="Times New Roman" w:cs="Times New Roman"/>
          <w:color w:val="303030"/>
          <w:sz w:val="24"/>
          <w:szCs w:val="24"/>
        </w:rPr>
      </w:pPr>
      <w:r>
        <w:rPr>
          <w:rFonts w:ascii="Times New Roman" w:hAnsi="Times New Roman" w:eastAsia="Times New Roman" w:cs="Times New Roman"/>
          <w:bCs/>
          <w:color w:val="303030"/>
          <w:sz w:val="24"/>
          <w:szCs w:val="24"/>
        </w:rPr>
        <w:t>3. Здравље и ментална хигијена</w:t>
      </w:r>
      <w:r>
        <w:rPr>
          <w:rFonts w:ascii="Times New Roman" w:hAnsi="Times New Roman" w:eastAsia="Times New Roman" w:cs="Times New Roman"/>
          <w:color w:val="303030"/>
          <w:sz w:val="24"/>
          <w:szCs w:val="24"/>
        </w:rPr>
        <w:t xml:space="preserve"> Рађено је на подизању свести о здравим стиловима живота и менталном здрављу:</w:t>
      </w:r>
    </w:p>
    <w:p w14:paraId="1BF132F3">
      <w:pPr>
        <w:shd w:val="clear" w:color="auto" w:fill="FFFFFF"/>
        <w:spacing w:before="100" w:beforeAutospacing="1" w:after="100" w:afterAutospacing="1" w:line="240" w:lineRule="auto"/>
        <w:ind w:left="720"/>
        <w:rPr>
          <w:rFonts w:ascii="Times New Roman" w:hAnsi="Times New Roman" w:eastAsia="Times New Roman" w:cs="Times New Roman"/>
          <w:color w:val="303030"/>
          <w:sz w:val="24"/>
          <w:szCs w:val="24"/>
        </w:rPr>
      </w:pPr>
      <w:r>
        <w:rPr>
          <w:rFonts w:ascii="Times New Roman" w:hAnsi="Times New Roman" w:eastAsia="Times New Roman" w:cs="Times New Roman"/>
          <w:color w:val="303030"/>
          <w:sz w:val="24"/>
          <w:szCs w:val="24"/>
        </w:rPr>
        <w:t xml:space="preserve">Превенција </w:t>
      </w:r>
      <w:r>
        <w:rPr>
          <w:rFonts w:ascii="Times New Roman" w:hAnsi="Times New Roman" w:eastAsia="Times New Roman" w:cs="Times New Roman"/>
          <w:bCs/>
          <w:color w:val="303030"/>
          <w:sz w:val="24"/>
          <w:szCs w:val="24"/>
        </w:rPr>
        <w:t>болести зависности</w:t>
      </w:r>
      <w:r>
        <w:rPr>
          <w:rFonts w:ascii="Times New Roman" w:hAnsi="Times New Roman" w:eastAsia="Times New Roman" w:cs="Times New Roman"/>
          <w:color w:val="303030"/>
          <w:sz w:val="24"/>
          <w:szCs w:val="24"/>
        </w:rPr>
        <w:t>, укључујући алкохолизам, пушење и наркоманију.</w:t>
      </w:r>
    </w:p>
    <w:p w14:paraId="0F3C4EF3">
      <w:pPr>
        <w:shd w:val="clear" w:color="auto" w:fill="FFFFFF"/>
        <w:spacing w:before="100" w:beforeAutospacing="1" w:after="100" w:afterAutospacing="1" w:line="240" w:lineRule="auto"/>
        <w:ind w:left="720"/>
        <w:rPr>
          <w:rFonts w:ascii="Times New Roman" w:hAnsi="Times New Roman" w:eastAsia="Times New Roman" w:cs="Times New Roman"/>
          <w:color w:val="303030"/>
          <w:sz w:val="24"/>
          <w:szCs w:val="24"/>
        </w:rPr>
      </w:pPr>
      <w:r>
        <w:rPr>
          <w:rFonts w:ascii="Times New Roman" w:hAnsi="Times New Roman" w:eastAsia="Times New Roman" w:cs="Times New Roman"/>
          <w:color w:val="303030"/>
          <w:sz w:val="24"/>
          <w:szCs w:val="24"/>
        </w:rPr>
        <w:t xml:space="preserve">Очување </w:t>
      </w:r>
      <w:r>
        <w:rPr>
          <w:rFonts w:ascii="Times New Roman" w:hAnsi="Times New Roman" w:eastAsia="Times New Roman" w:cs="Times New Roman"/>
          <w:bCs/>
          <w:color w:val="303030"/>
          <w:sz w:val="24"/>
          <w:szCs w:val="24"/>
        </w:rPr>
        <w:t>менталног здравља младих</w:t>
      </w:r>
      <w:r>
        <w:rPr>
          <w:rFonts w:ascii="Times New Roman" w:hAnsi="Times New Roman" w:eastAsia="Times New Roman" w:cs="Times New Roman"/>
          <w:color w:val="303030"/>
          <w:sz w:val="24"/>
          <w:szCs w:val="24"/>
        </w:rPr>
        <w:t>, здрава исхрана и значај спорта.</w:t>
      </w:r>
    </w:p>
    <w:p w14:paraId="17AD7C5F">
      <w:pPr>
        <w:shd w:val="clear" w:color="auto" w:fill="FFFFFF"/>
        <w:spacing w:before="100" w:beforeAutospacing="1" w:after="100" w:afterAutospacing="1" w:line="240" w:lineRule="auto"/>
        <w:ind w:left="720"/>
        <w:rPr>
          <w:rFonts w:ascii="Times New Roman" w:hAnsi="Times New Roman" w:eastAsia="Times New Roman" w:cs="Times New Roman"/>
          <w:color w:val="303030"/>
          <w:sz w:val="24"/>
          <w:szCs w:val="24"/>
        </w:rPr>
      </w:pPr>
      <w:r>
        <w:rPr>
          <w:rFonts w:ascii="Times New Roman" w:hAnsi="Times New Roman" w:eastAsia="Times New Roman" w:cs="Times New Roman"/>
          <w:color w:val="303030"/>
          <w:sz w:val="24"/>
          <w:szCs w:val="24"/>
        </w:rPr>
        <w:t xml:space="preserve">Развој </w:t>
      </w:r>
      <w:r>
        <w:rPr>
          <w:rFonts w:ascii="Times New Roman" w:hAnsi="Times New Roman" w:eastAsia="Times New Roman" w:cs="Times New Roman"/>
          <w:bCs/>
          <w:color w:val="303030"/>
          <w:sz w:val="24"/>
          <w:szCs w:val="24"/>
        </w:rPr>
        <w:t>емпатије</w:t>
      </w:r>
      <w:r>
        <w:rPr>
          <w:rFonts w:ascii="Times New Roman" w:hAnsi="Times New Roman" w:eastAsia="Times New Roman" w:cs="Times New Roman"/>
          <w:color w:val="303030"/>
          <w:sz w:val="24"/>
          <w:szCs w:val="24"/>
        </w:rPr>
        <w:t xml:space="preserve"> и асертивне комуникације како би се ученици научили активном слушању и разумевању других.</w:t>
      </w:r>
    </w:p>
    <w:p w14:paraId="758915E9">
      <w:pPr>
        <w:shd w:val="clear" w:color="auto" w:fill="FFFFFF"/>
        <w:spacing w:after="0" w:line="240" w:lineRule="auto"/>
        <w:rPr>
          <w:rFonts w:ascii="Times New Roman" w:hAnsi="Times New Roman" w:eastAsia="Times New Roman" w:cs="Times New Roman"/>
          <w:color w:val="303030"/>
          <w:sz w:val="24"/>
          <w:szCs w:val="24"/>
        </w:rPr>
      </w:pPr>
      <w:r>
        <w:rPr>
          <w:rFonts w:ascii="Times New Roman" w:hAnsi="Times New Roman" w:eastAsia="Times New Roman" w:cs="Times New Roman"/>
          <w:bCs/>
          <w:color w:val="303030"/>
          <w:sz w:val="24"/>
          <w:szCs w:val="24"/>
        </w:rPr>
        <w:t>4. Професионална оријентација и вештине учења</w:t>
      </w:r>
      <w:r>
        <w:rPr>
          <w:rFonts w:ascii="Times New Roman" w:hAnsi="Times New Roman" w:eastAsia="Times New Roman" w:cs="Times New Roman"/>
          <w:color w:val="303030"/>
          <w:sz w:val="24"/>
          <w:szCs w:val="24"/>
        </w:rPr>
        <w:t xml:space="preserve"> Како би се ученици припремили за даље школовање, обрађене су следеће теме:</w:t>
      </w:r>
    </w:p>
    <w:p w14:paraId="271A7DD6">
      <w:pPr>
        <w:shd w:val="clear" w:color="auto" w:fill="FFFFFF"/>
        <w:spacing w:before="100" w:beforeAutospacing="1" w:after="100" w:afterAutospacing="1" w:line="240" w:lineRule="auto"/>
        <w:ind w:left="720"/>
        <w:rPr>
          <w:rFonts w:ascii="Times New Roman" w:hAnsi="Times New Roman" w:eastAsia="Times New Roman" w:cs="Times New Roman"/>
          <w:color w:val="303030"/>
          <w:sz w:val="24"/>
          <w:szCs w:val="24"/>
        </w:rPr>
      </w:pPr>
      <w:r>
        <w:rPr>
          <w:rFonts w:ascii="Times New Roman" w:hAnsi="Times New Roman" w:eastAsia="Times New Roman" w:cs="Times New Roman"/>
          <w:bCs/>
          <w:color w:val="303030"/>
          <w:sz w:val="24"/>
          <w:szCs w:val="24"/>
        </w:rPr>
        <w:t>Самоспознаја:</w:t>
      </w:r>
      <w:r>
        <w:rPr>
          <w:rFonts w:ascii="Times New Roman" w:hAnsi="Times New Roman" w:eastAsia="Times New Roman" w:cs="Times New Roman"/>
          <w:color w:val="303030"/>
          <w:sz w:val="24"/>
          <w:szCs w:val="24"/>
        </w:rPr>
        <w:t xml:space="preserve"> Радионице „У свету интересовања“, „У очима других“ и „Ја за десет година“.</w:t>
      </w:r>
    </w:p>
    <w:p w14:paraId="3E5A4DB0">
      <w:pPr>
        <w:shd w:val="clear" w:color="auto" w:fill="FFFFFF"/>
        <w:spacing w:before="100" w:beforeAutospacing="1" w:after="100" w:afterAutospacing="1" w:line="240" w:lineRule="auto"/>
        <w:ind w:left="720"/>
        <w:rPr>
          <w:rFonts w:ascii="Times New Roman" w:hAnsi="Times New Roman" w:eastAsia="Times New Roman" w:cs="Times New Roman"/>
          <w:color w:val="303030"/>
          <w:sz w:val="24"/>
          <w:szCs w:val="24"/>
        </w:rPr>
      </w:pPr>
      <w:r>
        <w:rPr>
          <w:rFonts w:ascii="Times New Roman" w:hAnsi="Times New Roman" w:eastAsia="Times New Roman" w:cs="Times New Roman"/>
          <w:bCs/>
          <w:color w:val="303030"/>
          <w:sz w:val="24"/>
          <w:szCs w:val="24"/>
        </w:rPr>
        <w:t>Информисање о средњим школама:</w:t>
      </w:r>
      <w:r>
        <w:rPr>
          <w:rFonts w:ascii="Times New Roman" w:hAnsi="Times New Roman" w:eastAsia="Times New Roman" w:cs="Times New Roman"/>
          <w:color w:val="303030"/>
          <w:sz w:val="24"/>
          <w:szCs w:val="24"/>
        </w:rPr>
        <w:t xml:space="preserve"> Упознавање са системом средњих школа у Србији и локалној општини.</w:t>
      </w:r>
    </w:p>
    <w:p w14:paraId="296335B3">
      <w:pPr>
        <w:shd w:val="clear" w:color="auto" w:fill="FFFFFF"/>
        <w:spacing w:before="100" w:beforeAutospacing="1" w:after="100" w:afterAutospacing="1" w:line="240" w:lineRule="auto"/>
        <w:ind w:left="720"/>
        <w:rPr>
          <w:rFonts w:ascii="Times New Roman" w:hAnsi="Times New Roman" w:eastAsia="Times New Roman" w:cs="Times New Roman"/>
          <w:color w:val="303030"/>
          <w:sz w:val="24"/>
          <w:szCs w:val="24"/>
        </w:rPr>
      </w:pPr>
      <w:r>
        <w:rPr>
          <w:rFonts w:ascii="Times New Roman" w:hAnsi="Times New Roman" w:eastAsia="Times New Roman" w:cs="Times New Roman"/>
          <w:bCs/>
          <w:color w:val="303030"/>
          <w:sz w:val="24"/>
          <w:szCs w:val="24"/>
        </w:rPr>
        <w:t>Технике учења:</w:t>
      </w:r>
      <w:r>
        <w:rPr>
          <w:rFonts w:ascii="Times New Roman" w:hAnsi="Times New Roman" w:eastAsia="Times New Roman" w:cs="Times New Roman"/>
          <w:color w:val="303030"/>
          <w:sz w:val="24"/>
          <w:szCs w:val="24"/>
        </w:rPr>
        <w:t xml:space="preserve"> Примена „Мапа ума“, коришћење уџбеника и интернета као помоћног средства у учењу.</w:t>
      </w:r>
    </w:p>
    <w:p w14:paraId="3C93B7E2">
      <w:pPr>
        <w:spacing w:after="0" w:line="240" w:lineRule="auto"/>
        <w:rPr>
          <w:rFonts w:ascii="Times New Roman" w:hAnsi="Times New Roman" w:eastAsia="Times New Roman" w:cs="Times New Roman"/>
          <w:color w:val="303030"/>
          <w:sz w:val="24"/>
          <w:szCs w:val="24"/>
          <w:lang w:val="sr-Cyrl-RS"/>
        </w:rPr>
      </w:pPr>
      <w:r>
        <w:rPr>
          <w:rFonts w:ascii="Times New Roman" w:hAnsi="Times New Roman" w:eastAsia="Times New Roman" w:cs="Times New Roman"/>
          <w:color w:val="303030"/>
          <w:sz w:val="24"/>
          <w:szCs w:val="24"/>
        </w:rPr>
        <w:t>Поред ових тема, реализоване су и активности везане за организацију одељења, попут избора руководства одељенске заједнице и припрема за екскурзију</w:t>
      </w:r>
      <w:r>
        <w:rPr>
          <w:rFonts w:ascii="Times New Roman" w:hAnsi="Times New Roman" w:eastAsia="Times New Roman" w:cs="Times New Roman"/>
          <w:color w:val="303030"/>
          <w:sz w:val="24"/>
          <w:szCs w:val="24"/>
          <w:lang w:val="sr-Cyrl-RS"/>
        </w:rPr>
        <w:t xml:space="preserve"> Сарадња са родитељима је реализована на родитељским састанцима, појединачним посетама и телефонским разговорима што је евидентирано у ес дневнику. Остварена су планирана 4 роситеељска састанка и један ванредни састанак због понашања ученика.</w:t>
      </w:r>
    </w:p>
    <w:p w14:paraId="5B03D88F">
      <w:pPr>
        <w:spacing w:after="0" w:line="240" w:lineRule="auto"/>
        <w:rPr>
          <w:rFonts w:ascii="Times New Roman" w:hAnsi="Times New Roman" w:eastAsia="Times New Roman" w:cs="Times New Roman"/>
          <w:color w:val="303030"/>
          <w:sz w:val="24"/>
          <w:szCs w:val="24"/>
          <w:lang w:val="sr-Cyrl-RS"/>
        </w:rPr>
      </w:pPr>
    </w:p>
    <w:p w14:paraId="32A4BF9A">
      <w:pPr>
        <w:spacing w:after="0" w:line="240" w:lineRule="auto"/>
        <w:rPr>
          <w:rFonts w:ascii="Times New Roman" w:hAnsi="Times New Roman" w:cs="Times New Roman"/>
          <w:sz w:val="24"/>
          <w:szCs w:val="24"/>
          <w:lang w:val="sr-Cyrl-RS" w:eastAsia="en-GB"/>
        </w:rPr>
      </w:pPr>
      <w:r>
        <w:rPr>
          <w:lang w:val="sr-Cyrl-RS" w:bidi="he-IL"/>
        </w:rPr>
        <w:tab/>
      </w:r>
      <w:r>
        <w:rPr>
          <w:lang w:val="sr-Cyrl-RS" w:bidi="he-IL"/>
        </w:rPr>
        <w:tab/>
      </w:r>
      <w:r>
        <w:rPr>
          <w:lang w:val="sr-Cyrl-RS" w:bidi="he-IL"/>
        </w:rPr>
        <w:tab/>
      </w:r>
      <w:r>
        <w:rPr>
          <w:lang w:val="sr-Cyrl-RS" w:bidi="he-IL"/>
        </w:rPr>
        <w:tab/>
      </w:r>
      <w:r>
        <w:rPr>
          <w:lang w:val="sr-Cyrl-RS" w:bidi="he-IL"/>
        </w:rPr>
        <w:tab/>
      </w:r>
      <w:r>
        <w:rPr>
          <w:lang w:val="sr-Cyrl-RS" w:bidi="he-IL"/>
        </w:rPr>
        <w:tab/>
      </w:r>
      <w:r>
        <w:rPr>
          <w:lang w:val="sr-Cyrl-RS" w:bidi="he-IL"/>
        </w:rPr>
        <w:tab/>
      </w:r>
      <w:r>
        <w:rPr>
          <w:lang w:val="sr-Cyrl-RS" w:bidi="he-IL"/>
        </w:rPr>
        <w:tab/>
      </w:r>
      <w:r>
        <w:rPr>
          <w:lang w:val="sr-Cyrl-RS" w:bidi="he-IL"/>
        </w:rPr>
        <w:tab/>
      </w:r>
      <w:r>
        <w:rPr>
          <w:lang w:val="sr-Cyrl-RS" w:bidi="he-IL"/>
        </w:rPr>
        <w:t xml:space="preserve">        </w:t>
      </w:r>
      <w:r>
        <w:rPr>
          <w:rFonts w:ascii="Times New Roman" w:hAnsi="Times New Roman" w:cs="Times New Roman"/>
          <w:sz w:val="24"/>
          <w:szCs w:val="24"/>
          <w:lang w:val="sr-Cyrl-RS" w:eastAsia="en-GB"/>
        </w:rPr>
        <w:t>Одељењски старешина</w:t>
      </w:r>
    </w:p>
    <w:p w14:paraId="32A4BF9B">
      <w:pPr>
        <w:spacing w:after="0" w:line="240" w:lineRule="auto"/>
        <w:rPr>
          <w:lang w:val="sr-Cyrl-RS" w:bidi="he-IL"/>
        </w:rPr>
      </w:pPr>
      <w:r>
        <w:rPr>
          <w:rFonts w:ascii="Times New Roman" w:hAnsi="Times New Roman" w:cs="Times New Roman"/>
          <w:sz w:val="24"/>
          <w:szCs w:val="24"/>
          <w:lang w:val="sr-Cyrl-RS" w:eastAsia="en-GB"/>
        </w:rPr>
        <w:tab/>
      </w:r>
      <w:r>
        <w:rPr>
          <w:rFonts w:ascii="Times New Roman" w:hAnsi="Times New Roman" w:cs="Times New Roman"/>
          <w:sz w:val="24"/>
          <w:szCs w:val="24"/>
          <w:lang w:val="sr-Cyrl-RS" w:eastAsia="en-GB"/>
        </w:rPr>
        <w:tab/>
      </w:r>
      <w:r>
        <w:rPr>
          <w:rFonts w:ascii="Times New Roman" w:hAnsi="Times New Roman" w:cs="Times New Roman"/>
          <w:sz w:val="24"/>
          <w:szCs w:val="24"/>
          <w:lang w:val="sr-Cyrl-RS" w:eastAsia="en-GB"/>
        </w:rPr>
        <w:tab/>
      </w:r>
      <w:r>
        <w:rPr>
          <w:rFonts w:ascii="Times New Roman" w:hAnsi="Times New Roman" w:cs="Times New Roman"/>
          <w:sz w:val="24"/>
          <w:szCs w:val="24"/>
          <w:lang w:val="sr-Cyrl-RS" w:eastAsia="en-GB"/>
        </w:rPr>
        <w:tab/>
      </w:r>
      <w:r>
        <w:rPr>
          <w:rFonts w:ascii="Times New Roman" w:hAnsi="Times New Roman" w:cs="Times New Roman"/>
          <w:sz w:val="24"/>
          <w:szCs w:val="24"/>
          <w:lang w:val="sr-Cyrl-RS" w:eastAsia="en-GB"/>
        </w:rPr>
        <w:tab/>
      </w:r>
      <w:r>
        <w:rPr>
          <w:rFonts w:ascii="Times New Roman" w:hAnsi="Times New Roman" w:cs="Times New Roman"/>
          <w:sz w:val="24"/>
          <w:szCs w:val="24"/>
          <w:lang w:val="sr-Cyrl-RS" w:eastAsia="en-GB"/>
        </w:rPr>
        <w:tab/>
      </w:r>
      <w:r>
        <w:rPr>
          <w:rFonts w:ascii="Times New Roman" w:hAnsi="Times New Roman" w:cs="Times New Roman"/>
          <w:sz w:val="24"/>
          <w:szCs w:val="24"/>
          <w:lang w:val="sr-Cyrl-RS" w:eastAsia="en-GB"/>
        </w:rPr>
        <w:tab/>
      </w:r>
      <w:r>
        <w:rPr>
          <w:rFonts w:ascii="Times New Roman" w:hAnsi="Times New Roman" w:cs="Times New Roman"/>
          <w:sz w:val="24"/>
          <w:szCs w:val="24"/>
          <w:lang w:val="sr-Cyrl-RS" w:eastAsia="en-GB"/>
        </w:rPr>
        <w:tab/>
      </w:r>
      <w:r>
        <w:rPr>
          <w:rFonts w:ascii="Times New Roman" w:hAnsi="Times New Roman" w:cs="Times New Roman"/>
          <w:sz w:val="24"/>
          <w:szCs w:val="24"/>
          <w:lang w:val="sr-Cyrl-RS" w:eastAsia="en-GB"/>
        </w:rPr>
        <w:tab/>
      </w:r>
      <w:r>
        <w:rPr>
          <w:rFonts w:ascii="Times New Roman" w:hAnsi="Times New Roman" w:cs="Times New Roman"/>
          <w:sz w:val="24"/>
          <w:szCs w:val="24"/>
          <w:lang w:val="sr-Cyrl-RS" w:eastAsia="en-GB"/>
        </w:rPr>
        <w:tab/>
      </w:r>
      <w:r>
        <w:rPr>
          <w:rFonts w:ascii="Times New Roman" w:hAnsi="Times New Roman" w:cs="Times New Roman"/>
          <w:sz w:val="24"/>
          <w:szCs w:val="24"/>
          <w:lang w:val="sr-Cyrl-RS" w:eastAsia="en-GB"/>
        </w:rPr>
        <w:t>Лана Николић</w:t>
      </w:r>
    </w:p>
    <w:p w14:paraId="32A4BF9C">
      <w:pPr>
        <w:pStyle w:val="4"/>
        <w:numPr>
          <w:ilvl w:val="2"/>
          <w:numId w:val="25"/>
        </w:numPr>
        <w:rPr>
          <w:lang w:val="sr-Cyrl-RS"/>
        </w:rPr>
      </w:pPr>
      <w:bookmarkStart w:id="183" w:name="_Toc235534999"/>
      <w:r>
        <w:rPr>
          <w:rFonts w:eastAsia="Calibri"/>
        </w:rPr>
        <w:t>Извештај о раду одељењског старешине</w:t>
      </w:r>
      <w:r>
        <w:rPr>
          <w:lang w:val="sr-Cyrl-RS"/>
        </w:rPr>
        <w:t xml:space="preserve"> 8-1</w:t>
      </w:r>
      <w:bookmarkEnd w:id="183"/>
    </w:p>
    <w:p w14:paraId="32A4BF9D">
      <w:pPr>
        <w:spacing w:after="0" w:line="240" w:lineRule="auto"/>
        <w:jc w:val="both"/>
        <w:rPr>
          <w:sz w:val="24"/>
          <w:lang w:val="sr-Cyrl-RS" w:bidi="he-IL"/>
        </w:rPr>
      </w:pPr>
    </w:p>
    <w:p w14:paraId="410F5E1D">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У току школске 2025/26. године рад одељењског старешине</w:t>
      </w:r>
      <w:r>
        <w:rPr>
          <w:rFonts w:ascii="Times New Roman" w:hAnsi="Times New Roman" w:eastAsia="Times New Roman" w:cs="Times New Roman"/>
          <w:sz w:val="24"/>
          <w:szCs w:val="24"/>
          <w:lang w:val="sr-Cyrl-RS"/>
        </w:rPr>
        <w:t xml:space="preserve"> 8/1</w:t>
      </w:r>
      <w:r>
        <w:rPr>
          <w:rFonts w:ascii="Times New Roman" w:hAnsi="Times New Roman" w:eastAsia="Times New Roman" w:cs="Times New Roman"/>
          <w:sz w:val="24"/>
          <w:szCs w:val="24"/>
        </w:rPr>
        <w:t xml:space="preserve"> био је усмерен на праћење васпитно-образовног рада ученика, развијање позитивне одељењске климе, подстицање одговорности и радних навика, као и на сарадњу са родитељима, стручним сарадницима и локалном заједницом.</w:t>
      </w:r>
    </w:p>
    <w:p w14:paraId="059A5EF9">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На почетку школске године извршено је упознавање ученика са правима, обавезама и правилима понашања у школи. Током године редовно су реализовани часови одељењског старешине на којима су обрађиване теме из области развоја социјалних вештина, превенције насиља, здравих стилова живота, безбедности на интернету, професионалне оријентације и припреме за наставак школовања.</w:t>
      </w:r>
      <w:r>
        <w:rPr>
          <w:rFonts w:ascii="Times New Roman" w:hAnsi="Times New Roman" w:eastAsia="Times New Roman" w:cs="Times New Roman"/>
          <w:sz w:val="24"/>
          <w:szCs w:val="24"/>
          <w:lang w:val="sr-Cyrl-RS"/>
        </w:rPr>
        <w:t xml:space="preserve"> </w:t>
      </w:r>
      <w:r>
        <w:rPr>
          <w:rFonts w:ascii="Times New Roman" w:hAnsi="Times New Roman" w:eastAsia="Times New Roman" w:cs="Times New Roman"/>
          <w:sz w:val="24"/>
          <w:szCs w:val="24"/>
        </w:rPr>
        <w:t>Посебна пажња посвећена је праћењу успеха и владања ученика. Редовно су анализирани резултати рада након класификационих периода, а ученици су подстицани на одговорнији однос према школским обавезама. У сарадњи са предметним наставницима пружана је подршка ученицима којима је била потребна додатна помоћ у савладавању наставних садржаја.</w:t>
      </w:r>
    </w:p>
    <w:p w14:paraId="0E3A212B">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Током школске године остварена је континуирана сарадња са педагогом школе. Педагог је посећивао одељење и учествовао у реализацији радионица и разговора са ученицима на теме међусобних односа, развоја одговорности, превенције ризичних облика понашања и избора будућег занимања. По потреби су организовани индивидуални разговори са ученицима и родитељима ради пружања додатне подршке.</w:t>
      </w:r>
      <w:r>
        <w:rPr>
          <w:rFonts w:ascii="Times New Roman" w:hAnsi="Times New Roman" w:eastAsia="Times New Roman" w:cs="Times New Roman"/>
          <w:sz w:val="24"/>
          <w:szCs w:val="24"/>
          <w:lang w:val="sr-Cyrl-RS"/>
        </w:rPr>
        <w:t xml:space="preserve"> </w:t>
      </w:r>
      <w:r>
        <w:rPr>
          <w:rFonts w:ascii="Times New Roman" w:hAnsi="Times New Roman" w:eastAsia="Times New Roman" w:cs="Times New Roman"/>
          <w:sz w:val="24"/>
          <w:szCs w:val="24"/>
        </w:rPr>
        <w:t>Значајан сегмент рада представљала је професионална оријентација ученика. Ученици су током године упознавани са образовним профилима и могућностима наставка школовања након завршетка основне школе. У сарадњи са педагогом школе реализоване су активности усмерене на препознавање личних способности, интересовања и професионалних склоности ученика. Ученици су информисани о условима уписа у средње школе, начину бодовања и поступку попуњавања листе жеља.</w:t>
      </w:r>
      <w:r>
        <w:rPr>
          <w:rFonts w:ascii="Times New Roman" w:hAnsi="Times New Roman" w:eastAsia="Times New Roman" w:cs="Times New Roman"/>
          <w:sz w:val="24"/>
          <w:szCs w:val="24"/>
          <w:lang w:val="sr-Cyrl-RS"/>
        </w:rPr>
        <w:t xml:space="preserve"> </w:t>
      </w:r>
      <w:r>
        <w:rPr>
          <w:rFonts w:ascii="Times New Roman" w:hAnsi="Times New Roman" w:eastAsia="Times New Roman" w:cs="Times New Roman"/>
          <w:sz w:val="24"/>
          <w:szCs w:val="24"/>
        </w:rPr>
        <w:t>У оквиру професионалне оријентације организована су представљања средњих школа из окружења. Представници средњих школа упознали су ученике са образовним профилима, условима школовања, могућностима даљег усавршавања и запошљавања. Ученици су активно учествовали у разговорима и постављали питања у вези са будућим избором школе и занимања.</w:t>
      </w:r>
    </w:p>
    <w:p w14:paraId="671736A0">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Сарадња са родитељима остваривана је кроз редовне родитељске састанке, индивидуалне разговоре, електронску комуникацију и непосредне контакте. Родитељи су редовно информисани о успеху, владању, изостанцима и другим питањима значајним за напредовање ученика. У сарадњи са родитељима решавани су уочени проблеми и пружана подршка ученицима у савладавању школских и развојних изазова. Родитељи су показали заинтересованост и спремност за сарадњу, што је допринело успешнијем раду одељења.</w:t>
      </w:r>
    </w:p>
    <w:p w14:paraId="00978753">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Ученици су учествовали у школским манифестацијама, културним, спортским и хуманитарним активностима, чиме су развијали осећај припадности школи, тимски дух и одговорност према заједници.</w:t>
      </w:r>
    </w:p>
    <w:p w14:paraId="502F1D8B">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На крају школске године може се закључити да је одељење 8/1 успешно реализовало планиране васпитно-образовне активности. Сарадња ученика, родитеља, предметних наставника и стручне службе допринела је стварању подстицајне атмосфере за рад и припреми ученика за успешан наставак школовања.</w:t>
      </w:r>
    </w:p>
    <w:p w14:paraId="32A4BFAC">
      <w:pPr>
        <w:spacing w:after="0" w:line="240" w:lineRule="auto"/>
        <w:rPr>
          <w:rFonts w:ascii="Times New Roman" w:hAnsi="Times New Roman" w:cs="Times New Roman"/>
          <w:sz w:val="24"/>
          <w:szCs w:val="24"/>
          <w:lang w:val="sr-Cyrl-RS" w:eastAsia="en-GB"/>
        </w:rPr>
      </w:pPr>
      <w:r>
        <w:rPr>
          <w:lang w:val="sr-Cyrl-RS" w:bidi="he-IL"/>
        </w:rPr>
        <w:tab/>
      </w:r>
      <w:r>
        <w:rPr>
          <w:lang w:val="sr-Cyrl-RS" w:bidi="he-IL"/>
        </w:rPr>
        <w:tab/>
      </w:r>
      <w:r>
        <w:rPr>
          <w:lang w:val="sr-Cyrl-RS" w:bidi="he-IL"/>
        </w:rPr>
        <w:tab/>
      </w:r>
      <w:r>
        <w:rPr>
          <w:lang w:val="sr-Cyrl-RS" w:bidi="he-IL"/>
        </w:rPr>
        <w:tab/>
      </w:r>
      <w:r>
        <w:rPr>
          <w:lang w:val="sr-Cyrl-RS" w:bidi="he-IL"/>
        </w:rPr>
        <w:tab/>
      </w:r>
      <w:r>
        <w:rPr>
          <w:lang w:val="sr-Cyrl-RS" w:bidi="he-IL"/>
        </w:rPr>
        <w:tab/>
      </w:r>
      <w:r>
        <w:rPr>
          <w:lang w:val="sr-Cyrl-RS" w:bidi="he-IL"/>
        </w:rPr>
        <w:tab/>
      </w:r>
      <w:r>
        <w:rPr>
          <w:lang w:val="sr-Cyrl-RS" w:bidi="he-IL"/>
        </w:rPr>
        <w:tab/>
      </w:r>
      <w:r>
        <w:rPr>
          <w:lang w:val="sr-Cyrl-RS" w:bidi="he-IL"/>
        </w:rPr>
        <w:tab/>
      </w:r>
      <w:r>
        <w:rPr>
          <w:rFonts w:ascii="Times New Roman" w:hAnsi="Times New Roman" w:cs="Times New Roman"/>
          <w:sz w:val="24"/>
          <w:szCs w:val="24"/>
          <w:lang w:val="sr-Cyrl-RS" w:eastAsia="en-GB"/>
        </w:rPr>
        <w:t>Одељењски старешина</w:t>
      </w:r>
    </w:p>
    <w:p w14:paraId="32A4BFAD">
      <w:pPr>
        <w:spacing w:after="0" w:line="240" w:lineRule="auto"/>
        <w:rPr>
          <w:lang w:val="sr-Cyrl-RS" w:bidi="he-IL"/>
        </w:rPr>
      </w:pPr>
      <w:r>
        <w:rPr>
          <w:rFonts w:ascii="Times New Roman" w:hAnsi="Times New Roman" w:cs="Times New Roman"/>
          <w:sz w:val="24"/>
          <w:szCs w:val="24"/>
          <w:lang w:val="sr-Cyrl-RS" w:eastAsia="en-GB"/>
        </w:rPr>
        <w:t xml:space="preserve"> </w:t>
      </w:r>
      <w:r>
        <w:rPr>
          <w:rFonts w:ascii="Times New Roman" w:hAnsi="Times New Roman" w:cs="Times New Roman"/>
          <w:sz w:val="24"/>
          <w:szCs w:val="24"/>
          <w:lang w:val="sr-Cyrl-RS" w:eastAsia="en-GB"/>
        </w:rPr>
        <w:tab/>
      </w:r>
      <w:r>
        <w:rPr>
          <w:rFonts w:ascii="Times New Roman" w:hAnsi="Times New Roman" w:cs="Times New Roman"/>
          <w:sz w:val="24"/>
          <w:szCs w:val="24"/>
          <w:lang w:val="sr-Cyrl-RS" w:eastAsia="en-GB"/>
        </w:rPr>
        <w:tab/>
      </w:r>
      <w:r>
        <w:rPr>
          <w:rFonts w:ascii="Times New Roman" w:hAnsi="Times New Roman" w:cs="Times New Roman"/>
          <w:sz w:val="24"/>
          <w:szCs w:val="24"/>
          <w:lang w:val="sr-Cyrl-RS" w:eastAsia="en-GB"/>
        </w:rPr>
        <w:tab/>
      </w:r>
      <w:r>
        <w:rPr>
          <w:rFonts w:ascii="Times New Roman" w:hAnsi="Times New Roman" w:cs="Times New Roman"/>
          <w:sz w:val="24"/>
          <w:szCs w:val="24"/>
          <w:lang w:val="sr-Cyrl-RS" w:eastAsia="en-GB"/>
        </w:rPr>
        <w:tab/>
      </w:r>
      <w:r>
        <w:rPr>
          <w:rFonts w:ascii="Times New Roman" w:hAnsi="Times New Roman" w:cs="Times New Roman"/>
          <w:sz w:val="24"/>
          <w:szCs w:val="24"/>
          <w:lang w:val="sr-Cyrl-RS" w:eastAsia="en-GB"/>
        </w:rPr>
        <w:tab/>
      </w:r>
      <w:r>
        <w:rPr>
          <w:rFonts w:ascii="Times New Roman" w:hAnsi="Times New Roman" w:cs="Times New Roman"/>
          <w:sz w:val="24"/>
          <w:szCs w:val="24"/>
          <w:lang w:val="sr-Cyrl-RS" w:eastAsia="en-GB"/>
        </w:rPr>
        <w:tab/>
      </w:r>
      <w:r>
        <w:rPr>
          <w:rFonts w:ascii="Times New Roman" w:hAnsi="Times New Roman" w:cs="Times New Roman"/>
          <w:sz w:val="24"/>
          <w:szCs w:val="24"/>
          <w:lang w:val="sr-Cyrl-RS" w:eastAsia="en-GB"/>
        </w:rPr>
        <w:tab/>
      </w:r>
      <w:r>
        <w:rPr>
          <w:rFonts w:ascii="Times New Roman" w:hAnsi="Times New Roman" w:cs="Times New Roman"/>
          <w:sz w:val="24"/>
          <w:szCs w:val="24"/>
          <w:lang w:val="sr-Cyrl-RS" w:eastAsia="en-GB"/>
        </w:rPr>
        <w:tab/>
      </w:r>
      <w:r>
        <w:rPr>
          <w:rFonts w:ascii="Times New Roman" w:hAnsi="Times New Roman" w:cs="Times New Roman"/>
          <w:sz w:val="24"/>
          <w:szCs w:val="24"/>
          <w:lang w:val="sr-Cyrl-RS" w:eastAsia="en-GB"/>
        </w:rPr>
        <w:tab/>
      </w:r>
      <w:r>
        <w:rPr>
          <w:rFonts w:ascii="Times New Roman" w:hAnsi="Times New Roman" w:cs="Times New Roman"/>
          <w:sz w:val="24"/>
          <w:szCs w:val="24"/>
          <w:lang w:val="sr-Cyrl-RS" w:eastAsia="en-GB"/>
        </w:rPr>
        <w:t>Бранкица Перовић</w:t>
      </w:r>
    </w:p>
    <w:p w14:paraId="32A4BFAE">
      <w:pPr>
        <w:pStyle w:val="4"/>
        <w:numPr>
          <w:ilvl w:val="2"/>
          <w:numId w:val="25"/>
        </w:numPr>
        <w:rPr>
          <w:lang w:val="sr-Cyrl-RS"/>
        </w:rPr>
      </w:pPr>
      <w:bookmarkStart w:id="184" w:name="_Toc235535000"/>
      <w:r>
        <w:rPr>
          <w:rFonts w:eastAsia="Calibri"/>
        </w:rPr>
        <w:t>Извештај о раду одељењског старешине</w:t>
      </w:r>
      <w:r>
        <w:rPr>
          <w:lang w:val="sr-Cyrl-RS"/>
        </w:rPr>
        <w:t xml:space="preserve"> 8-2</w:t>
      </w:r>
      <w:bookmarkEnd w:id="184"/>
    </w:p>
    <w:p w14:paraId="32A4BFAF">
      <w:pPr>
        <w:spacing w:after="0" w:line="240" w:lineRule="auto"/>
        <w:jc w:val="both"/>
        <w:rPr>
          <w:sz w:val="24"/>
          <w:lang w:val="sr-Cyrl-RS" w:bidi="he-IL"/>
        </w:rPr>
      </w:pPr>
    </w:p>
    <w:p w14:paraId="7F23CE36">
      <w:pPr>
        <w:spacing w:before="80" w:after="0" w:line="240"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xml:space="preserve">У школској </w:t>
      </w:r>
      <w:r>
        <w:rPr>
          <w:rFonts w:ascii="Times New Roman" w:hAnsi="Times New Roman" w:eastAsia="Calibri" w:cs="Times New Roman"/>
          <w:sz w:val="24"/>
          <w:szCs w:val="24"/>
        </w:rPr>
        <w:t>20</w:t>
      </w:r>
      <w:r>
        <w:rPr>
          <w:rFonts w:ascii="Times New Roman" w:hAnsi="Times New Roman" w:eastAsia="Calibri" w:cs="Times New Roman"/>
          <w:sz w:val="24"/>
          <w:szCs w:val="24"/>
          <w:lang w:val="sr-Cyrl-RS"/>
        </w:rPr>
        <w:t>25</w:t>
      </w:r>
      <w:r>
        <w:rPr>
          <w:rFonts w:ascii="Times New Roman" w:hAnsi="Times New Roman" w:eastAsia="Calibri" w:cs="Times New Roman"/>
          <w:sz w:val="24"/>
          <w:szCs w:val="24"/>
        </w:rPr>
        <w:t>/20</w:t>
      </w:r>
      <w:r>
        <w:rPr>
          <w:rFonts w:ascii="Times New Roman" w:hAnsi="Times New Roman" w:eastAsia="Calibri" w:cs="Times New Roman"/>
          <w:sz w:val="24"/>
          <w:szCs w:val="24"/>
          <w:lang w:val="sr-Cyrl-RS"/>
        </w:rPr>
        <w:t>26</w:t>
      </w:r>
      <w:r>
        <w:rPr>
          <w:rFonts w:ascii="Times New Roman" w:hAnsi="Times New Roman" w:eastAsia="Calibri" w:cs="Times New Roman"/>
          <w:sz w:val="24"/>
          <w:szCs w:val="24"/>
        </w:rPr>
        <w:t xml:space="preserve">. </w:t>
      </w:r>
      <w:r>
        <w:rPr>
          <w:rFonts w:ascii="Times New Roman" w:hAnsi="Times New Roman" w:eastAsia="Calibri" w:cs="Times New Roman"/>
          <w:sz w:val="24"/>
          <w:szCs w:val="24"/>
          <w:lang w:val="sr-Cyrl-RS"/>
        </w:rPr>
        <w:t>години, на крају другог полугодишта, план рада остварен је  кроз часове одељењског старешине (3</w:t>
      </w:r>
      <w:r>
        <w:rPr>
          <w:rFonts w:ascii="Times New Roman" w:hAnsi="Times New Roman" w:eastAsia="Calibri" w:cs="Times New Roman"/>
          <w:sz w:val="24"/>
          <w:szCs w:val="24"/>
        </w:rPr>
        <w:t>4</w:t>
      </w:r>
      <w:r>
        <w:rPr>
          <w:rFonts w:ascii="Times New Roman" w:hAnsi="Times New Roman" w:eastAsia="Calibri" w:cs="Times New Roman"/>
          <w:sz w:val="24"/>
          <w:szCs w:val="24"/>
          <w:lang w:val="sr-Cyrl-RS"/>
        </w:rPr>
        <w:t xml:space="preserve"> од укупно 3</w:t>
      </w:r>
      <w:r>
        <w:rPr>
          <w:rFonts w:ascii="Times New Roman" w:hAnsi="Times New Roman" w:eastAsia="Calibri" w:cs="Times New Roman"/>
          <w:sz w:val="24"/>
          <w:szCs w:val="24"/>
        </w:rPr>
        <w:t>4</w:t>
      </w:r>
      <w:r>
        <w:rPr>
          <w:rFonts w:ascii="Times New Roman" w:hAnsi="Times New Roman" w:eastAsia="Calibri" w:cs="Times New Roman"/>
          <w:sz w:val="24"/>
          <w:szCs w:val="24"/>
          <w:lang w:val="sr-Cyrl-RS"/>
        </w:rPr>
        <w:t>).</w:t>
      </w:r>
    </w:p>
    <w:p w14:paraId="1BAAEE32">
      <w:pPr>
        <w:spacing w:before="80" w:after="0" w:line="240"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Циљ часова одељењског старешине је:</w:t>
      </w:r>
    </w:p>
    <w:p w14:paraId="0780C251">
      <w:pPr>
        <w:spacing w:before="80" w:after="0" w:line="240"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да подстиче и прати организовање индивидуалних активности сваког</w:t>
      </w:r>
    </w:p>
    <w:p w14:paraId="71AB6235">
      <w:pPr>
        <w:spacing w:before="80" w:after="0" w:line="240"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ученика и његов развој и оптимално учешће у саморазвоју</w:t>
      </w:r>
    </w:p>
    <w:p w14:paraId="56E381B7">
      <w:pPr>
        <w:spacing w:before="80" w:after="0" w:line="240"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да задовољава социјалне потребе ученика одељења за заједништвом и</w:t>
      </w:r>
    </w:p>
    <w:p w14:paraId="70F42A0F">
      <w:pPr>
        <w:spacing w:before="80" w:after="0" w:line="240"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самоорганизовање у оквиру одељења у школи</w:t>
      </w:r>
    </w:p>
    <w:p w14:paraId="61FE86D2">
      <w:pPr>
        <w:spacing w:before="80" w:after="0" w:line="240"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да доприноси остваривању синтезе васпитних утицаја и учениковог</w:t>
      </w:r>
    </w:p>
    <w:p w14:paraId="7C870C6A">
      <w:pPr>
        <w:spacing w:before="80" w:after="0" w:line="240"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искуства у укупном, а посебно у моралном развоју личности ученика</w:t>
      </w:r>
    </w:p>
    <w:p w14:paraId="63F42E73">
      <w:pPr>
        <w:spacing w:before="80" w:after="0" w:line="240"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да ученици овладавају основним знањима, умењима, вештинама,</w:t>
      </w:r>
    </w:p>
    <w:p w14:paraId="29A6DA01">
      <w:pPr>
        <w:spacing w:before="80" w:after="0" w:line="240"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ставовима и вредностима из области здраственог васпитања, кроз учење</w:t>
      </w:r>
    </w:p>
    <w:p w14:paraId="0106253E">
      <w:pPr>
        <w:spacing w:before="80" w:after="0" w:line="240"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засновано на искуству.</w:t>
      </w:r>
    </w:p>
    <w:p w14:paraId="63CF7CEF">
      <w:pPr>
        <w:spacing w:before="80" w:after="0" w:line="240"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На поменутим часовима обрађивали смо разне теме, али неретко и разговарали</w:t>
      </w:r>
    </w:p>
    <w:p w14:paraId="29F8CC9F">
      <w:pPr>
        <w:spacing w:before="80" w:after="0" w:line="240"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xml:space="preserve">и о правилима понашања ван ових часова. </w:t>
      </w:r>
    </w:p>
    <w:p w14:paraId="48CEAF00">
      <w:pPr>
        <w:spacing w:before="80" w:after="0" w:line="240"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Последњи часови су били посвећени разговорима о насиљу, емпатији, психолошком оснаживању ученика</w:t>
      </w:r>
      <w:r>
        <w:rPr>
          <w:rFonts w:ascii="Times New Roman" w:hAnsi="Times New Roman" w:eastAsia="Calibri" w:cs="Times New Roman"/>
          <w:sz w:val="24"/>
          <w:szCs w:val="24"/>
        </w:rPr>
        <w:t xml:space="preserve">, </w:t>
      </w:r>
      <w:r>
        <w:rPr>
          <w:rFonts w:ascii="Times New Roman" w:hAnsi="Times New Roman" w:eastAsia="Calibri" w:cs="Times New Roman"/>
          <w:sz w:val="24"/>
          <w:szCs w:val="24"/>
          <w:lang w:val="sr-Cyrl-RS"/>
        </w:rPr>
        <w:t>матури и упису у средњу школу као и о пријемном испиту.</w:t>
      </w:r>
    </w:p>
    <w:p w14:paraId="3C1C7887">
      <w:pPr>
        <w:spacing w:before="80" w:after="0" w:line="240"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Не само на часовима одељењског старешине, него уопште у току целог радног дана</w:t>
      </w:r>
    </w:p>
    <w:p w14:paraId="2B48B19B">
      <w:pPr>
        <w:spacing w:before="80" w:after="0" w:line="240"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тежимо стварању позитивне климе у одељењу тако што се трудимо да једни другима</w:t>
      </w:r>
    </w:p>
    <w:p w14:paraId="1ED243A1">
      <w:pPr>
        <w:spacing w:before="80" w:after="0" w:line="240"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помажемо, да увек упутимо лепу реч, да будемо јединствени и сложни.</w:t>
      </w:r>
    </w:p>
    <w:p w14:paraId="0379336F">
      <w:pPr>
        <w:spacing w:before="80" w:after="0" w:line="240"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Сваки ученик има свој портфолио у којем се чувају радови, провере знања, постигнућа</w:t>
      </w:r>
    </w:p>
    <w:p w14:paraId="5BB6E8CA">
      <w:pPr>
        <w:spacing w:before="80" w:after="0" w:line="240"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и залагања.</w:t>
      </w:r>
    </w:p>
    <w:p w14:paraId="130D6175">
      <w:pPr>
        <w:spacing w:before="80" w:after="0" w:line="240"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Ученици су упознати са правилима школског живота и рада, развијања и неговања моралних особина и ставова, чувања школске имовине, културно-хигијенских и здравствених навика ученика, правилном односу према раду (тачност, уредност, истрајност, марљивост  идр. .) и трудиће се да буду још бољег понашања и успеха у наредној школској години.</w:t>
      </w:r>
    </w:p>
    <w:p w14:paraId="32A4BFBB">
      <w:pPr>
        <w:spacing w:after="0" w:line="240" w:lineRule="auto"/>
        <w:ind w:firstLine="360"/>
        <w:jc w:val="both"/>
        <w:rPr>
          <w:rFonts w:ascii="Times New Roman" w:hAnsi="Times New Roman"/>
          <w:sz w:val="24"/>
        </w:rPr>
      </w:pPr>
      <w:r>
        <w:rPr>
          <w:rFonts w:ascii="Times New Roman" w:hAnsi="Times New Roman"/>
          <w:sz w:val="24"/>
        </w:rPr>
        <w:t>.</w:t>
      </w:r>
    </w:p>
    <w:p w14:paraId="32A4BFBC">
      <w:pPr>
        <w:spacing w:after="0" w:line="240" w:lineRule="auto"/>
        <w:ind w:left="5760" w:firstLine="720"/>
        <w:rPr>
          <w:rFonts w:ascii="Times New Roman" w:hAnsi="Times New Roman" w:cs="Times New Roman"/>
          <w:sz w:val="24"/>
          <w:szCs w:val="24"/>
          <w:lang w:val="sr-Cyrl-RS" w:eastAsia="en-GB"/>
        </w:rPr>
      </w:pPr>
      <w:r>
        <w:rPr>
          <w:rFonts w:ascii="Times New Roman" w:hAnsi="Times New Roman" w:cs="Times New Roman"/>
          <w:sz w:val="24"/>
          <w:szCs w:val="24"/>
          <w:lang w:val="sr-Cyrl-RS" w:eastAsia="en-GB"/>
        </w:rPr>
        <w:t xml:space="preserve">       Одељењски старешина</w:t>
      </w:r>
    </w:p>
    <w:p w14:paraId="32A4BFBD">
      <w:pPr>
        <w:spacing w:after="0" w:line="240" w:lineRule="auto"/>
        <w:rPr>
          <w:lang w:val="sr-Cyrl-RS" w:bidi="he-IL"/>
        </w:rPr>
      </w:pPr>
      <w:r>
        <w:rPr>
          <w:rFonts w:ascii="Times New Roman" w:hAnsi="Times New Roman" w:cs="Times New Roman"/>
          <w:sz w:val="24"/>
          <w:szCs w:val="24"/>
          <w:lang w:val="sr-Cyrl-RS" w:eastAsia="en-GB"/>
        </w:rPr>
        <w:t xml:space="preserve"> </w:t>
      </w:r>
      <w:r>
        <w:rPr>
          <w:rFonts w:ascii="Times New Roman" w:hAnsi="Times New Roman" w:cs="Times New Roman"/>
          <w:sz w:val="24"/>
          <w:szCs w:val="24"/>
          <w:lang w:val="sr-Cyrl-RS" w:eastAsia="en-GB"/>
        </w:rPr>
        <w:tab/>
      </w:r>
      <w:r>
        <w:rPr>
          <w:rFonts w:ascii="Times New Roman" w:hAnsi="Times New Roman" w:cs="Times New Roman"/>
          <w:sz w:val="24"/>
          <w:szCs w:val="24"/>
          <w:lang w:val="sr-Cyrl-RS" w:eastAsia="en-GB"/>
        </w:rPr>
        <w:tab/>
      </w:r>
      <w:r>
        <w:rPr>
          <w:rFonts w:ascii="Times New Roman" w:hAnsi="Times New Roman" w:cs="Times New Roman"/>
          <w:sz w:val="24"/>
          <w:szCs w:val="24"/>
          <w:lang w:val="sr-Cyrl-RS" w:eastAsia="en-GB"/>
        </w:rPr>
        <w:tab/>
      </w:r>
      <w:r>
        <w:rPr>
          <w:rFonts w:ascii="Times New Roman" w:hAnsi="Times New Roman" w:cs="Times New Roman"/>
          <w:sz w:val="24"/>
          <w:szCs w:val="24"/>
          <w:lang w:val="sr-Cyrl-RS" w:eastAsia="en-GB"/>
        </w:rPr>
        <w:tab/>
      </w:r>
      <w:r>
        <w:rPr>
          <w:rFonts w:ascii="Times New Roman" w:hAnsi="Times New Roman" w:cs="Times New Roman"/>
          <w:sz w:val="24"/>
          <w:szCs w:val="24"/>
          <w:lang w:val="sr-Cyrl-RS" w:eastAsia="en-GB"/>
        </w:rPr>
        <w:tab/>
      </w:r>
      <w:r>
        <w:rPr>
          <w:rFonts w:ascii="Times New Roman" w:hAnsi="Times New Roman" w:cs="Times New Roman"/>
          <w:sz w:val="24"/>
          <w:szCs w:val="24"/>
          <w:lang w:val="sr-Cyrl-RS" w:eastAsia="en-GB"/>
        </w:rPr>
        <w:tab/>
      </w:r>
      <w:r>
        <w:rPr>
          <w:rFonts w:ascii="Times New Roman" w:hAnsi="Times New Roman" w:cs="Times New Roman"/>
          <w:sz w:val="24"/>
          <w:szCs w:val="24"/>
          <w:lang w:val="sr-Cyrl-RS" w:eastAsia="en-GB"/>
        </w:rPr>
        <w:tab/>
      </w:r>
      <w:r>
        <w:rPr>
          <w:rFonts w:ascii="Times New Roman" w:hAnsi="Times New Roman" w:cs="Times New Roman"/>
          <w:sz w:val="24"/>
          <w:szCs w:val="24"/>
          <w:lang w:val="sr-Cyrl-RS" w:eastAsia="en-GB"/>
        </w:rPr>
        <w:tab/>
      </w:r>
      <w:r>
        <w:rPr>
          <w:rFonts w:ascii="Times New Roman" w:hAnsi="Times New Roman" w:cs="Times New Roman"/>
          <w:sz w:val="24"/>
          <w:szCs w:val="24"/>
          <w:lang w:val="sr-Cyrl-RS" w:eastAsia="en-GB"/>
        </w:rPr>
        <w:tab/>
      </w:r>
      <w:r>
        <w:rPr>
          <w:rFonts w:ascii="Times New Roman" w:hAnsi="Times New Roman" w:cs="Times New Roman"/>
          <w:sz w:val="24"/>
          <w:szCs w:val="24"/>
          <w:lang w:val="sr-Cyrl-RS" w:eastAsia="en-GB"/>
        </w:rPr>
        <w:t xml:space="preserve">             Драгана Бабовић</w:t>
      </w:r>
    </w:p>
    <w:p w14:paraId="32A4BFBE">
      <w:pPr>
        <w:rPr>
          <w:lang w:val="sr-Cyrl-RS" w:bidi="he-IL"/>
        </w:rPr>
      </w:pPr>
    </w:p>
    <w:p w14:paraId="32A4BFBF">
      <w:pPr>
        <w:spacing w:after="0" w:line="240" w:lineRule="auto"/>
        <w:rPr>
          <w:rFonts w:ascii="Times New Roman" w:hAnsi="Times New Roman" w:eastAsia="Times New Roman" w:cs="Times New Roman"/>
          <w:b/>
          <w:color w:val="FF0000"/>
          <w:sz w:val="20"/>
          <w:szCs w:val="20"/>
          <w:lang w:val="sr-Cyrl-RS" w:eastAsia="en-GB"/>
        </w:rPr>
      </w:pPr>
    </w:p>
    <w:p w14:paraId="32A4BFC0">
      <w:pPr>
        <w:spacing w:after="0" w:line="240" w:lineRule="auto"/>
        <w:rPr>
          <w:rFonts w:ascii="Times New Roman" w:hAnsi="Times New Roman" w:eastAsia="Times New Roman" w:cs="Times New Roman"/>
          <w:b/>
          <w:color w:val="FF0000"/>
          <w:sz w:val="20"/>
          <w:szCs w:val="20"/>
          <w:lang w:val="sr-Cyrl-RS" w:eastAsia="en-GB"/>
        </w:rPr>
      </w:pPr>
    </w:p>
    <w:bookmarkEnd w:id="178"/>
    <w:p w14:paraId="32A4BFC1">
      <w:pPr>
        <w:spacing w:after="0" w:line="240" w:lineRule="auto"/>
        <w:rPr>
          <w:rFonts w:ascii="Times New Roman" w:hAnsi="Times New Roman" w:eastAsia="Times New Roman" w:cs="Times New Roman"/>
          <w:b/>
          <w:color w:val="FF0000"/>
          <w:sz w:val="20"/>
          <w:szCs w:val="20"/>
          <w:lang w:val="sr-Cyrl-RS" w:eastAsia="en-GB"/>
        </w:rPr>
      </w:pPr>
    </w:p>
    <w:p w14:paraId="32A4BFC2">
      <w:pPr>
        <w:spacing w:after="0" w:line="240" w:lineRule="auto"/>
        <w:rPr>
          <w:rFonts w:ascii="Times New Roman" w:hAnsi="Times New Roman" w:eastAsia="Times New Roman" w:cs="Times New Roman"/>
          <w:b/>
          <w:color w:val="FF0000"/>
          <w:sz w:val="20"/>
          <w:szCs w:val="20"/>
          <w:lang w:val="sr-Cyrl-RS" w:eastAsia="en-GB"/>
        </w:rPr>
      </w:pPr>
    </w:p>
    <w:p w14:paraId="32A4BFC3">
      <w:pPr>
        <w:spacing w:after="0" w:line="240" w:lineRule="auto"/>
        <w:rPr>
          <w:rFonts w:ascii="Times New Roman" w:hAnsi="Times New Roman" w:eastAsia="Times New Roman" w:cs="Times New Roman"/>
          <w:b/>
          <w:color w:val="FF0000"/>
          <w:sz w:val="20"/>
          <w:szCs w:val="20"/>
          <w:lang w:val="sr-Cyrl-RS" w:eastAsia="en-GB"/>
        </w:rPr>
      </w:pPr>
    </w:p>
    <w:p w14:paraId="32A4BFC4">
      <w:pPr>
        <w:spacing w:after="0" w:line="240" w:lineRule="auto"/>
        <w:rPr>
          <w:rFonts w:ascii="Times New Roman" w:hAnsi="Times New Roman" w:eastAsia="Times New Roman" w:cs="Times New Roman"/>
          <w:b/>
          <w:color w:val="FF0000"/>
          <w:sz w:val="20"/>
          <w:szCs w:val="20"/>
          <w:lang w:val="sr-Cyrl-RS" w:eastAsia="en-GB"/>
        </w:rPr>
      </w:pPr>
    </w:p>
    <w:p w14:paraId="32A4BFC5">
      <w:pPr>
        <w:spacing w:after="0" w:line="240" w:lineRule="auto"/>
        <w:rPr>
          <w:rFonts w:ascii="Times New Roman" w:hAnsi="Times New Roman" w:eastAsia="Times New Roman" w:cs="Times New Roman"/>
          <w:b/>
          <w:color w:val="FF0000"/>
          <w:sz w:val="20"/>
          <w:szCs w:val="20"/>
          <w:lang w:val="sr-Cyrl-RS" w:eastAsia="en-GB"/>
        </w:rPr>
      </w:pPr>
    </w:p>
    <w:p w14:paraId="32A4BFC6">
      <w:pPr>
        <w:spacing w:after="0" w:line="240" w:lineRule="auto"/>
        <w:rPr>
          <w:rFonts w:ascii="Times New Roman" w:hAnsi="Times New Roman" w:eastAsia="Times New Roman" w:cs="Times New Roman"/>
          <w:b/>
          <w:color w:val="FF0000"/>
          <w:sz w:val="20"/>
          <w:szCs w:val="20"/>
          <w:lang w:val="sr-Cyrl-RS" w:eastAsia="en-GB"/>
        </w:rPr>
      </w:pPr>
    </w:p>
    <w:p w14:paraId="32A4BFC7">
      <w:pPr>
        <w:spacing w:after="0" w:line="240" w:lineRule="auto"/>
        <w:rPr>
          <w:rFonts w:ascii="Times New Roman" w:hAnsi="Times New Roman" w:eastAsia="Times New Roman" w:cs="Times New Roman"/>
          <w:b/>
          <w:color w:val="FF0000"/>
          <w:sz w:val="20"/>
          <w:szCs w:val="20"/>
          <w:lang w:val="sr-Cyrl-RS" w:eastAsia="en-GB"/>
        </w:rPr>
      </w:pPr>
    </w:p>
    <w:p w14:paraId="32A4BFC8">
      <w:pPr>
        <w:spacing w:after="0" w:line="240" w:lineRule="auto"/>
        <w:rPr>
          <w:rFonts w:ascii="Times New Roman" w:hAnsi="Times New Roman" w:eastAsia="Times New Roman" w:cs="Times New Roman"/>
          <w:b/>
          <w:color w:val="FF0000"/>
          <w:sz w:val="20"/>
          <w:szCs w:val="20"/>
          <w:lang w:val="sr-Cyrl-RS" w:eastAsia="en-GB"/>
        </w:rPr>
      </w:pPr>
    </w:p>
    <w:p w14:paraId="32A4BFC9">
      <w:pPr>
        <w:spacing w:after="0" w:line="240" w:lineRule="auto"/>
        <w:rPr>
          <w:rFonts w:ascii="Times New Roman" w:hAnsi="Times New Roman" w:eastAsia="Times New Roman" w:cs="Times New Roman"/>
          <w:b/>
          <w:color w:val="FF0000"/>
          <w:sz w:val="20"/>
          <w:szCs w:val="20"/>
          <w:lang w:val="sr-Cyrl-RS" w:eastAsia="en-GB"/>
        </w:rPr>
      </w:pPr>
    </w:p>
    <w:p w14:paraId="32A4BFCA">
      <w:pPr>
        <w:spacing w:after="0" w:line="240" w:lineRule="auto"/>
        <w:rPr>
          <w:rFonts w:ascii="Times New Roman" w:hAnsi="Times New Roman" w:eastAsia="Times New Roman" w:cs="Times New Roman"/>
          <w:b/>
          <w:color w:val="FF0000"/>
          <w:sz w:val="20"/>
          <w:szCs w:val="20"/>
          <w:lang w:val="sr-Cyrl-RS" w:eastAsia="en-GB"/>
        </w:rPr>
      </w:pPr>
    </w:p>
    <w:p w14:paraId="32A4BFCB">
      <w:pPr>
        <w:spacing w:after="0" w:line="240" w:lineRule="auto"/>
        <w:rPr>
          <w:rFonts w:ascii="Times New Roman" w:hAnsi="Times New Roman" w:eastAsia="Times New Roman" w:cs="Times New Roman"/>
          <w:b/>
          <w:color w:val="FF0000"/>
          <w:sz w:val="20"/>
          <w:szCs w:val="20"/>
          <w:lang w:val="sr-Cyrl-RS" w:eastAsia="en-GB"/>
        </w:rPr>
      </w:pPr>
    </w:p>
    <w:p w14:paraId="32A4BFCC">
      <w:pPr>
        <w:spacing w:after="0" w:line="240" w:lineRule="auto"/>
        <w:rPr>
          <w:rFonts w:ascii="Times New Roman" w:hAnsi="Times New Roman" w:eastAsia="Times New Roman" w:cs="Times New Roman"/>
          <w:b/>
          <w:color w:val="FF0000"/>
          <w:sz w:val="20"/>
          <w:szCs w:val="20"/>
          <w:lang w:val="sr-Cyrl-RS" w:eastAsia="en-GB"/>
        </w:rPr>
      </w:pPr>
    </w:p>
    <w:p w14:paraId="32A4BFCD">
      <w:pPr>
        <w:spacing w:after="0" w:line="240" w:lineRule="auto"/>
        <w:rPr>
          <w:rFonts w:ascii="Times New Roman" w:hAnsi="Times New Roman" w:eastAsia="Times New Roman" w:cs="Times New Roman"/>
          <w:b/>
          <w:color w:val="FF0000"/>
          <w:sz w:val="20"/>
          <w:szCs w:val="20"/>
          <w:lang w:val="sr-Cyrl-RS" w:eastAsia="en-GB"/>
        </w:rPr>
      </w:pPr>
    </w:p>
    <w:p w14:paraId="32A4BFCE">
      <w:pPr>
        <w:spacing w:after="0" w:line="240" w:lineRule="auto"/>
        <w:rPr>
          <w:rFonts w:ascii="Times New Roman" w:hAnsi="Times New Roman" w:eastAsia="Times New Roman" w:cs="Times New Roman"/>
          <w:b/>
          <w:color w:val="FF0000"/>
          <w:sz w:val="20"/>
          <w:szCs w:val="20"/>
          <w:lang w:val="sr-Cyrl-RS" w:eastAsia="en-GB"/>
        </w:rPr>
      </w:pPr>
    </w:p>
    <w:p w14:paraId="32A4BFCF">
      <w:pPr>
        <w:spacing w:after="0" w:line="240" w:lineRule="auto"/>
        <w:rPr>
          <w:rFonts w:ascii="Times New Roman" w:hAnsi="Times New Roman" w:eastAsia="Times New Roman" w:cs="Times New Roman"/>
          <w:b/>
          <w:color w:val="FF0000"/>
          <w:sz w:val="20"/>
          <w:szCs w:val="20"/>
          <w:lang w:val="sr-Cyrl-RS" w:eastAsia="en-GB"/>
        </w:rPr>
      </w:pPr>
    </w:p>
    <w:p w14:paraId="32A4BFD0">
      <w:pPr>
        <w:spacing w:after="0" w:line="240" w:lineRule="auto"/>
        <w:rPr>
          <w:rFonts w:ascii="Times New Roman" w:hAnsi="Times New Roman" w:eastAsia="Times New Roman" w:cs="Times New Roman"/>
          <w:b/>
          <w:color w:val="FF0000"/>
          <w:sz w:val="20"/>
          <w:szCs w:val="20"/>
          <w:lang w:val="sr-Cyrl-RS" w:eastAsia="en-GB"/>
        </w:rPr>
      </w:pPr>
    </w:p>
    <w:p w14:paraId="32A4BFD1">
      <w:pPr>
        <w:spacing w:after="0" w:line="240" w:lineRule="auto"/>
        <w:rPr>
          <w:rFonts w:ascii="Times New Roman" w:hAnsi="Times New Roman" w:eastAsia="Times New Roman" w:cs="Times New Roman"/>
          <w:b/>
          <w:color w:val="FF0000"/>
          <w:sz w:val="20"/>
          <w:szCs w:val="20"/>
          <w:lang w:val="sr-Cyrl-RS" w:eastAsia="en-GB"/>
        </w:rPr>
      </w:pPr>
    </w:p>
    <w:p w14:paraId="32A4BFD2">
      <w:pPr>
        <w:spacing w:after="0" w:line="240" w:lineRule="auto"/>
        <w:rPr>
          <w:rFonts w:ascii="Times New Roman" w:hAnsi="Times New Roman" w:eastAsia="Times New Roman" w:cs="Times New Roman"/>
          <w:b/>
          <w:color w:val="FF0000"/>
          <w:sz w:val="20"/>
          <w:szCs w:val="20"/>
          <w:lang w:val="sr-Cyrl-RS" w:eastAsia="en-GB"/>
        </w:rPr>
      </w:pPr>
    </w:p>
    <w:p w14:paraId="32A4BFD3">
      <w:pPr>
        <w:spacing w:after="0" w:line="240" w:lineRule="auto"/>
        <w:rPr>
          <w:rFonts w:ascii="Times New Roman" w:hAnsi="Times New Roman" w:eastAsia="Times New Roman" w:cs="Times New Roman"/>
          <w:b/>
          <w:color w:val="FF0000"/>
          <w:sz w:val="20"/>
          <w:szCs w:val="20"/>
          <w:lang w:val="sr-Cyrl-RS" w:eastAsia="en-GB"/>
        </w:rPr>
      </w:pPr>
    </w:p>
    <w:p w14:paraId="32A4BFD4">
      <w:pPr>
        <w:spacing w:after="0" w:line="0" w:lineRule="atLeast"/>
        <w:jc w:val="both"/>
        <w:rPr>
          <w:rFonts w:ascii="Times New Roman" w:hAnsi="Times New Roman" w:eastAsia="Calibri" w:cs="Times New Roman"/>
          <w:color w:val="FF0000"/>
          <w:szCs w:val="20"/>
          <w:lang w:val="ru-RU" w:eastAsia="en-GB"/>
        </w:rPr>
      </w:pPr>
      <w:bookmarkStart w:id="185" w:name="page124"/>
      <w:bookmarkEnd w:id="185"/>
    </w:p>
    <w:p w14:paraId="32A4BFD5">
      <w:pPr>
        <w:spacing w:after="0" w:line="218" w:lineRule="auto"/>
        <w:ind w:right="80"/>
        <w:jc w:val="both"/>
        <w:rPr>
          <w:rFonts w:ascii="Times New Roman" w:hAnsi="Times New Roman" w:eastAsia="Calibri" w:cs="Times New Roman"/>
          <w:color w:val="FF0000"/>
          <w:szCs w:val="20"/>
          <w:lang w:val="ru-RU" w:eastAsia="en-GB"/>
        </w:rPr>
        <w:sectPr>
          <w:pgSz w:w="11900" w:h="16838"/>
          <w:pgMar w:top="1440" w:right="1306" w:bottom="425" w:left="1300" w:header="0" w:footer="0" w:gutter="0"/>
          <w:cols w:equalWidth="0" w:num="1">
            <w:col w:w="9300"/>
          </w:cols>
          <w:docGrid w:linePitch="360" w:charSpace="0"/>
        </w:sectPr>
      </w:pPr>
    </w:p>
    <w:p w14:paraId="32A4BFD6">
      <w:pPr>
        <w:pStyle w:val="4"/>
        <w:numPr>
          <w:ilvl w:val="1"/>
          <w:numId w:val="25"/>
        </w:numPr>
      </w:pPr>
      <w:bookmarkStart w:id="186" w:name="page126"/>
      <w:bookmarkEnd w:id="186"/>
      <w:bookmarkStart w:id="187" w:name="page125"/>
      <w:bookmarkEnd w:id="187"/>
      <w:bookmarkStart w:id="188" w:name="_Toc235535001"/>
      <w:r>
        <w:rPr>
          <w:lang w:val="sr-Cyrl-RS"/>
        </w:rPr>
        <w:t xml:space="preserve">Извештај о </w:t>
      </w:r>
      <w:r>
        <w:t>рад</w:t>
      </w:r>
      <w:r>
        <w:rPr>
          <w:lang w:val="sr-Cyrl-RS"/>
        </w:rPr>
        <w:t>у</w:t>
      </w:r>
      <w:r>
        <w:t xml:space="preserve"> Ученичког парламента</w:t>
      </w:r>
      <w:bookmarkEnd w:id="188"/>
    </w:p>
    <w:p w14:paraId="32A4BFD7">
      <w:pPr>
        <w:spacing w:after="0" w:line="240" w:lineRule="auto"/>
        <w:rPr>
          <w:lang w:val="hr-HR" w:bidi="he-IL"/>
        </w:rPr>
      </w:pPr>
    </w:p>
    <w:p w14:paraId="151D329D">
      <w:pPr>
        <w:spacing w:after="0" w:line="240" w:lineRule="auto"/>
        <w:ind w:firstLine="450"/>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Током </w:t>
      </w:r>
      <w:r>
        <w:rPr>
          <w:rFonts w:ascii="Times New Roman" w:hAnsi="Times New Roman" w:eastAsia="Calibri" w:cs="Times New Roman"/>
          <w:sz w:val="24"/>
          <w:szCs w:val="24"/>
          <w:lang w:val="sr-Cyrl-RS"/>
        </w:rPr>
        <w:t xml:space="preserve">школске године </w:t>
      </w:r>
      <w:r>
        <w:rPr>
          <w:rFonts w:ascii="Times New Roman" w:hAnsi="Times New Roman" w:eastAsia="Calibri" w:cs="Times New Roman"/>
          <w:sz w:val="24"/>
          <w:szCs w:val="24"/>
        </w:rPr>
        <w:t>планиран</w:t>
      </w:r>
      <w:r>
        <w:rPr>
          <w:rFonts w:ascii="Times New Roman" w:hAnsi="Times New Roman" w:eastAsia="Calibri" w:cs="Times New Roman"/>
          <w:sz w:val="24"/>
          <w:szCs w:val="24"/>
          <w:lang w:val="sr-Cyrl-RS"/>
        </w:rPr>
        <w:t>о</w:t>
      </w:r>
      <w:r>
        <w:rPr>
          <w:rFonts w:ascii="Times New Roman" w:hAnsi="Times New Roman" w:eastAsia="Calibri" w:cs="Times New Roman"/>
          <w:sz w:val="24"/>
          <w:szCs w:val="24"/>
        </w:rPr>
        <w:t xml:space="preserve"> </w:t>
      </w:r>
      <w:r>
        <w:rPr>
          <w:rFonts w:ascii="Times New Roman" w:hAnsi="Times New Roman" w:eastAsia="Calibri" w:cs="Times New Roman"/>
          <w:sz w:val="24"/>
          <w:szCs w:val="24"/>
          <w:lang w:val="sr-Cyrl-RS"/>
        </w:rPr>
        <w:t>је</w:t>
      </w:r>
      <w:r>
        <w:rPr>
          <w:rFonts w:ascii="Times New Roman" w:hAnsi="Times New Roman" w:eastAsia="Calibri" w:cs="Times New Roman"/>
          <w:sz w:val="24"/>
          <w:szCs w:val="24"/>
        </w:rPr>
        <w:t xml:space="preserve"> и реализован</w:t>
      </w:r>
      <w:r>
        <w:rPr>
          <w:rFonts w:ascii="Times New Roman" w:hAnsi="Times New Roman" w:eastAsia="Calibri" w:cs="Times New Roman"/>
          <w:sz w:val="24"/>
          <w:szCs w:val="24"/>
          <w:lang w:val="sr-Cyrl-RS"/>
        </w:rPr>
        <w:t>о</w:t>
      </w:r>
      <w:r>
        <w:rPr>
          <w:rFonts w:ascii="Times New Roman" w:hAnsi="Times New Roman" w:eastAsia="Calibri" w:cs="Times New Roman"/>
          <w:sz w:val="24"/>
          <w:szCs w:val="24"/>
        </w:rPr>
        <w:t xml:space="preserve"> </w:t>
      </w:r>
      <w:r>
        <w:rPr>
          <w:rFonts w:ascii="Times New Roman" w:hAnsi="Times New Roman" w:eastAsia="Calibri" w:cs="Times New Roman"/>
          <w:sz w:val="24"/>
          <w:szCs w:val="24"/>
          <w:lang w:val="sr-Cyrl-RS"/>
        </w:rPr>
        <w:t>седам</w:t>
      </w:r>
      <w:r>
        <w:rPr>
          <w:rFonts w:ascii="Times New Roman" w:hAnsi="Times New Roman" w:eastAsia="Calibri" w:cs="Times New Roman"/>
          <w:sz w:val="24"/>
          <w:szCs w:val="24"/>
        </w:rPr>
        <w:t xml:space="preserve"> седниц</w:t>
      </w:r>
      <w:r>
        <w:rPr>
          <w:rFonts w:ascii="Times New Roman" w:hAnsi="Times New Roman" w:eastAsia="Calibri" w:cs="Times New Roman"/>
          <w:sz w:val="24"/>
          <w:szCs w:val="24"/>
          <w:lang w:val="sr-Cyrl-RS"/>
        </w:rPr>
        <w:t>а</w:t>
      </w:r>
      <w:r>
        <w:rPr>
          <w:rFonts w:ascii="Times New Roman" w:hAnsi="Times New Roman" w:eastAsia="Calibri" w:cs="Times New Roman"/>
          <w:sz w:val="24"/>
          <w:szCs w:val="24"/>
        </w:rPr>
        <w:t xml:space="preserve"> Ученичког парламента. Прва седница Ученичког парламента одржана је </w:t>
      </w:r>
      <w:r>
        <w:rPr>
          <w:rFonts w:ascii="Times New Roman" w:hAnsi="Times New Roman" w:eastAsia="Calibri" w:cs="Times New Roman"/>
          <w:sz w:val="24"/>
          <w:szCs w:val="24"/>
          <w:lang w:val="sr-Cyrl-RS"/>
        </w:rPr>
        <w:t>09</w:t>
      </w:r>
      <w:r>
        <w:rPr>
          <w:rFonts w:ascii="Times New Roman" w:hAnsi="Times New Roman" w:eastAsia="Calibri" w:cs="Times New Roman"/>
          <w:sz w:val="24"/>
          <w:szCs w:val="24"/>
        </w:rPr>
        <w:t>.09.202</w:t>
      </w:r>
      <w:r>
        <w:rPr>
          <w:rFonts w:ascii="Times New Roman" w:hAnsi="Times New Roman" w:eastAsia="Calibri" w:cs="Times New Roman"/>
          <w:sz w:val="24"/>
          <w:szCs w:val="24"/>
          <w:lang w:val="sr-Cyrl-RS"/>
        </w:rPr>
        <w:t>5</w:t>
      </w:r>
      <w:r>
        <w:rPr>
          <w:rFonts w:ascii="Times New Roman" w:hAnsi="Times New Roman" w:eastAsia="Calibri" w:cs="Times New Roman"/>
          <w:sz w:val="24"/>
          <w:szCs w:val="24"/>
        </w:rPr>
        <w:t>. године. Овом састанку претходио је избор чланова Ученичког парламента на првом ЧОС-у сваке одељењске заједнице од петог до осмог разреда. Пословником о раду Ученичког парламента предвиђено је да у раду Ученичког парламента учествују по три ученика седмог и осмог разреда и они имају право одлучивања. Док из петог и шестог разреда у раду парламента учествују по три ученика као посматрачи.</w:t>
      </w:r>
    </w:p>
    <w:p w14:paraId="1C2B8063">
      <w:pPr>
        <w:spacing w:after="0" w:line="240" w:lineRule="auto"/>
        <w:ind w:firstLine="450"/>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На првој седници сви чланови су упознати са законским оквиром деловања парламента, нормативним актима школе, правима и дужностима чланова. Конституисан је Ученички парламент и изабрано је руководство Ученичког парламента за ову школску годину. За председника Ученичког парламента предложени су: </w:t>
      </w:r>
      <w:r>
        <w:rPr>
          <w:rFonts w:ascii="Times New Roman" w:hAnsi="Times New Roman" w:eastAsia="Calibri" w:cs="Times New Roman"/>
          <w:lang w:val="sr-Cyrl-RS"/>
        </w:rPr>
        <w:t>Матеја Вукмировић, Давид Мијатовић и Анђелина Пауновић</w:t>
      </w:r>
      <w:r>
        <w:rPr>
          <w:rFonts w:ascii="Times New Roman" w:hAnsi="Times New Roman" w:eastAsia="Calibri" w:cs="Times New Roman"/>
          <w:sz w:val="24"/>
          <w:szCs w:val="24"/>
        </w:rPr>
        <w:t xml:space="preserve">. Гласањем је донета одлука већине, која гласи: </w:t>
      </w:r>
      <w:r>
        <w:rPr>
          <w:rFonts w:ascii="Times New Roman" w:hAnsi="Times New Roman" w:eastAsia="Calibri" w:cs="Times New Roman"/>
          <w:sz w:val="24"/>
          <w:szCs w:val="24"/>
          <w:lang w:val="sr-Cyrl-RS"/>
        </w:rPr>
        <w:t xml:space="preserve">Матеја Вукмировић </w:t>
      </w:r>
      <w:r>
        <w:rPr>
          <w:rFonts w:ascii="Times New Roman" w:hAnsi="Times New Roman" w:eastAsia="Calibri" w:cs="Times New Roman"/>
          <w:sz w:val="24"/>
          <w:szCs w:val="24"/>
        </w:rPr>
        <w:t>-председник Ученичког парламента-</w:t>
      </w:r>
      <w:r>
        <w:rPr>
          <w:rFonts w:ascii="Times New Roman" w:hAnsi="Times New Roman" w:eastAsia="Calibri" w:cs="Times New Roman"/>
          <w:sz w:val="24"/>
          <w:szCs w:val="24"/>
          <w:lang w:val="sr-Cyrl-RS"/>
        </w:rPr>
        <w:t>6</w:t>
      </w:r>
      <w:r>
        <w:rPr>
          <w:rFonts w:ascii="Times New Roman" w:hAnsi="Times New Roman" w:eastAsia="Calibri" w:cs="Times New Roman"/>
          <w:sz w:val="24"/>
          <w:szCs w:val="24"/>
        </w:rPr>
        <w:t xml:space="preserve"> гласова и један уздржан. Даљим гласањем </w:t>
      </w:r>
      <w:r>
        <w:rPr>
          <w:rFonts w:ascii="Times New Roman" w:hAnsi="Times New Roman" w:eastAsia="Calibri" w:cs="Times New Roman"/>
          <w:sz w:val="24"/>
          <w:szCs w:val="24"/>
          <w:lang w:val="sr-Cyrl-RS"/>
        </w:rPr>
        <w:t>Димитрије Илић</w:t>
      </w:r>
      <w:r>
        <w:rPr>
          <w:rFonts w:ascii="Times New Roman" w:hAnsi="Times New Roman" w:eastAsia="Calibri" w:cs="Times New Roman"/>
          <w:sz w:val="24"/>
          <w:szCs w:val="24"/>
        </w:rPr>
        <w:t xml:space="preserve"> је одбран за заменика председника Ученичког парламента (једногласно),а </w:t>
      </w:r>
      <w:r>
        <w:rPr>
          <w:rFonts w:ascii="Times New Roman" w:hAnsi="Times New Roman" w:eastAsia="Calibri" w:cs="Times New Roman"/>
          <w:sz w:val="24"/>
          <w:szCs w:val="24"/>
          <w:lang w:val="sr-Cyrl-RS"/>
        </w:rPr>
        <w:t>Ана Петровић</w:t>
      </w:r>
      <w:r>
        <w:rPr>
          <w:rFonts w:ascii="Times New Roman" w:hAnsi="Times New Roman" w:eastAsia="Calibri" w:cs="Times New Roman"/>
          <w:sz w:val="24"/>
          <w:szCs w:val="24"/>
        </w:rPr>
        <w:t xml:space="preserve"> за записничара (једногласно). У давању мишљења и предлога стручним органима, Школском одбору и Савету родитеља учествоваће </w:t>
      </w:r>
      <w:r>
        <w:rPr>
          <w:rFonts w:ascii="Times New Roman" w:hAnsi="Times New Roman" w:eastAsia="Calibri" w:cs="Times New Roman"/>
          <w:sz w:val="24"/>
          <w:szCs w:val="24"/>
          <w:lang w:val="sr-Cyrl-RS"/>
        </w:rPr>
        <w:t>Матеја Вукмировић и Ана Петровић</w:t>
      </w:r>
      <w:r>
        <w:rPr>
          <w:rFonts w:ascii="Times New Roman" w:hAnsi="Times New Roman" w:eastAsia="Calibri" w:cs="Times New Roman"/>
          <w:sz w:val="24"/>
          <w:szCs w:val="24"/>
        </w:rPr>
        <w:t xml:space="preserve">. У раду Стручног актива за развојно планирање учествоваће </w:t>
      </w:r>
      <w:r>
        <w:rPr>
          <w:rFonts w:ascii="Times New Roman" w:hAnsi="Times New Roman" w:eastAsia="Calibri" w:cs="Times New Roman"/>
          <w:sz w:val="24"/>
          <w:szCs w:val="24"/>
          <w:lang w:val="sr-Cyrl-RS"/>
        </w:rPr>
        <w:t>Илија Аврамовић</w:t>
      </w:r>
      <w:r>
        <w:rPr>
          <w:rFonts w:ascii="Times New Roman" w:hAnsi="Times New Roman" w:eastAsia="Calibri" w:cs="Times New Roman"/>
          <w:sz w:val="24"/>
          <w:szCs w:val="24"/>
        </w:rPr>
        <w:t xml:space="preserve">, а у раду Тима за безбедност, заштиту ученика насиља злостављања и занемаривања учествоваће </w:t>
      </w:r>
      <w:r>
        <w:rPr>
          <w:rFonts w:ascii="Times New Roman" w:hAnsi="Times New Roman" w:eastAsia="Calibri" w:cs="Times New Roman"/>
          <w:sz w:val="24"/>
          <w:szCs w:val="24"/>
          <w:lang w:val="sr-Cyrl-RS"/>
        </w:rPr>
        <w:t>Анђелина Пауновић</w:t>
      </w:r>
      <w:r>
        <w:rPr>
          <w:rFonts w:ascii="Times New Roman" w:hAnsi="Times New Roman" w:eastAsia="Calibri" w:cs="Times New Roman"/>
          <w:sz w:val="24"/>
          <w:szCs w:val="24"/>
        </w:rPr>
        <w:t xml:space="preserve">. У раду Педагошког колегијума учествоваће Давид Мијатовић и </w:t>
      </w:r>
      <w:r>
        <w:rPr>
          <w:rFonts w:ascii="Times New Roman" w:hAnsi="Times New Roman" w:eastAsia="Calibri" w:cs="Times New Roman"/>
          <w:sz w:val="24"/>
          <w:szCs w:val="24"/>
          <w:lang w:val="sr-Cyrl-RS"/>
        </w:rPr>
        <w:t>Матеја Вукмировић</w:t>
      </w:r>
      <w:r>
        <w:rPr>
          <w:rFonts w:ascii="Times New Roman" w:hAnsi="Times New Roman" w:eastAsia="Calibri" w:cs="Times New Roman"/>
          <w:sz w:val="24"/>
          <w:szCs w:val="24"/>
        </w:rPr>
        <w:t>.</w:t>
      </w:r>
    </w:p>
    <w:p w14:paraId="4BE91727">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ab/>
      </w:r>
      <w:r>
        <w:rPr>
          <w:rFonts w:ascii="Times New Roman" w:hAnsi="Times New Roman" w:eastAsia="Calibri" w:cs="Times New Roman"/>
          <w:sz w:val="24"/>
          <w:szCs w:val="24"/>
        </w:rPr>
        <w:t>На овом састанку усвојен је и план рада Ученичког паркламента, као и Кодекс о понашању ученика у школи. Дискутовано је на тему инклузије у нашој школи и начину обележавања Дечије недеље. Направљен је договор око израде флајера за промоцију допунске наставе.</w:t>
      </w:r>
    </w:p>
    <w:p w14:paraId="482A0E0E">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Друга седница је одржана </w:t>
      </w:r>
      <w:r>
        <w:rPr>
          <w:rFonts w:ascii="Times New Roman" w:hAnsi="Times New Roman" w:eastAsia="Calibri" w:cs="Times New Roman"/>
          <w:sz w:val="24"/>
          <w:szCs w:val="24"/>
          <w:lang w:val="sr-Cyrl-RS"/>
        </w:rPr>
        <w:t>05</w:t>
      </w:r>
      <w:r>
        <w:rPr>
          <w:rFonts w:ascii="Times New Roman" w:hAnsi="Times New Roman" w:eastAsia="Calibri" w:cs="Times New Roman"/>
          <w:sz w:val="24"/>
          <w:szCs w:val="24"/>
        </w:rPr>
        <w:t>.11.202</w:t>
      </w:r>
      <w:r>
        <w:rPr>
          <w:rFonts w:ascii="Times New Roman" w:hAnsi="Times New Roman" w:eastAsia="Calibri" w:cs="Times New Roman"/>
          <w:sz w:val="24"/>
          <w:szCs w:val="24"/>
          <w:lang w:val="sr-Cyrl-RS"/>
        </w:rPr>
        <w:t>5</w:t>
      </w:r>
      <w:r>
        <w:rPr>
          <w:rFonts w:ascii="Times New Roman" w:hAnsi="Times New Roman" w:eastAsia="Calibri" w:cs="Times New Roman"/>
          <w:sz w:val="24"/>
          <w:szCs w:val="24"/>
        </w:rPr>
        <w:t xml:space="preserve">. године. Педагог школе </w:t>
      </w:r>
      <w:r>
        <w:rPr>
          <w:rFonts w:ascii="Times New Roman" w:hAnsi="Times New Roman" w:eastAsia="Calibri" w:cs="Times New Roman"/>
          <w:sz w:val="24"/>
          <w:szCs w:val="24"/>
          <w:lang w:val="sr-Cyrl-RS"/>
        </w:rPr>
        <w:t xml:space="preserve">Јелена Лукић </w:t>
      </w:r>
      <w:r>
        <w:rPr>
          <w:rFonts w:ascii="Times New Roman" w:hAnsi="Times New Roman" w:eastAsia="Calibri" w:cs="Times New Roman"/>
          <w:sz w:val="24"/>
          <w:szCs w:val="24"/>
        </w:rPr>
        <w:t>представила је ученицима табеларни приказ успеха и дисциплине ученика од петог до осмог разреда за прво тромесечје школске 202</w:t>
      </w:r>
      <w:r>
        <w:rPr>
          <w:rFonts w:ascii="Times New Roman" w:hAnsi="Times New Roman" w:eastAsia="Calibri" w:cs="Times New Roman"/>
          <w:sz w:val="24"/>
          <w:szCs w:val="24"/>
          <w:lang w:val="sr-Cyrl-RS"/>
        </w:rPr>
        <w:t>5</w:t>
      </w:r>
      <w:r>
        <w:rPr>
          <w:rFonts w:ascii="Times New Roman" w:hAnsi="Times New Roman" w:eastAsia="Calibri" w:cs="Times New Roman"/>
          <w:sz w:val="24"/>
          <w:szCs w:val="24"/>
        </w:rPr>
        <w:t>/2</w:t>
      </w:r>
      <w:r>
        <w:rPr>
          <w:rFonts w:ascii="Times New Roman" w:hAnsi="Times New Roman" w:eastAsia="Calibri" w:cs="Times New Roman"/>
          <w:sz w:val="24"/>
          <w:szCs w:val="24"/>
          <w:lang w:val="sr-Cyrl-RS"/>
        </w:rPr>
        <w:t>6</w:t>
      </w:r>
      <w:r>
        <w:rPr>
          <w:rFonts w:ascii="Times New Roman" w:hAnsi="Times New Roman" w:eastAsia="Calibri" w:cs="Times New Roman"/>
          <w:sz w:val="24"/>
          <w:szCs w:val="24"/>
        </w:rPr>
        <w:t xml:space="preserve">. године. Вођена је кратка дискусија, где је констатовано да највише недовољних оцена има код ученика </w:t>
      </w:r>
      <w:r>
        <w:rPr>
          <w:rFonts w:ascii="Times New Roman" w:hAnsi="Times New Roman" w:eastAsia="Calibri" w:cs="Times New Roman"/>
          <w:sz w:val="24"/>
          <w:szCs w:val="24"/>
          <w:lang w:val="sr-Cyrl-RS"/>
        </w:rPr>
        <w:t>осмог</w:t>
      </w:r>
      <w:r>
        <w:rPr>
          <w:rFonts w:ascii="Times New Roman" w:hAnsi="Times New Roman" w:eastAsia="Calibri" w:cs="Times New Roman"/>
          <w:sz w:val="24"/>
          <w:szCs w:val="24"/>
        </w:rPr>
        <w:t xml:space="preserve"> разреда. Највећи број недовољних оцена је из </w:t>
      </w:r>
      <w:r>
        <w:rPr>
          <w:rFonts w:ascii="Times New Roman" w:hAnsi="Times New Roman" w:eastAsia="Calibri" w:cs="Times New Roman"/>
          <w:sz w:val="24"/>
          <w:szCs w:val="24"/>
          <w:lang w:val="sr-Cyrl-RS"/>
        </w:rPr>
        <w:t>историје</w:t>
      </w:r>
      <w:r>
        <w:rPr>
          <w:rFonts w:ascii="Times New Roman" w:hAnsi="Times New Roman" w:eastAsia="Calibri" w:cs="Times New Roman"/>
          <w:sz w:val="24"/>
          <w:szCs w:val="24"/>
        </w:rPr>
        <w:t>. Такође, констатовано је да је диусциплина много боља него претходних година.</w:t>
      </w:r>
    </w:p>
    <w:p w14:paraId="106A1597">
      <w:pPr>
        <w:spacing w:after="0" w:line="252" w:lineRule="auto"/>
        <w:ind w:firstLine="720"/>
        <w:jc w:val="both"/>
        <w:rPr>
          <w:rFonts w:ascii="Times New Roman" w:hAnsi="Times New Roman" w:eastAsia="Calibri" w:cs="Times New Roman"/>
          <w:sz w:val="24"/>
          <w:szCs w:val="24"/>
        </w:rPr>
      </w:pPr>
      <w:r>
        <w:rPr>
          <w:rFonts w:ascii="Times New Roman" w:hAnsi="Times New Roman" w:eastAsia="Calibri" w:cs="Times New Roman"/>
          <w:sz w:val="24"/>
          <w:szCs w:val="24"/>
        </w:rPr>
        <w:t>Педагог школе је започела дискусију на тему „Шта је морал и зашто је важно поседовати моралне вредности“ –у оквиру програма менталног здравља младих и подстицала ученике да говоре на ову тему. Ученици су чули за овај појам, али су имали потешкоће у одређивању његовог значења. Педагог је даље усмеравао дискусије уз објашњења и примере.</w:t>
      </w:r>
    </w:p>
    <w:p w14:paraId="50CB07EA">
      <w:pPr>
        <w:spacing w:after="0" w:line="252" w:lineRule="auto"/>
        <w:ind w:firstLine="720"/>
        <w:jc w:val="both"/>
        <w:rPr>
          <w:rFonts w:ascii="Times New Roman" w:hAnsi="Times New Roman" w:eastAsia="Calibri" w:cs="Times New Roman"/>
          <w:sz w:val="24"/>
          <w:szCs w:val="24"/>
        </w:rPr>
      </w:pPr>
      <w:r>
        <w:rPr>
          <w:rFonts w:ascii="Times New Roman" w:hAnsi="Times New Roman" w:eastAsia="Calibri" w:cs="Times New Roman"/>
          <w:sz w:val="24"/>
          <w:szCs w:val="24"/>
        </w:rPr>
        <w:t>Представници парламента који су учествовали у изради флајера за промоцију допунске наставе представили су флајере и поделили их присутним члановима, уз договор да исте представе својој одељењској заједници.</w:t>
      </w:r>
    </w:p>
    <w:p w14:paraId="17FB6F7B">
      <w:pPr>
        <w:spacing w:after="0" w:line="252" w:lineRule="auto"/>
        <w:ind w:firstLine="720"/>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rPr>
        <w:t>Договорена је израда постера „</w:t>
      </w:r>
      <w:r>
        <w:rPr>
          <w:rFonts w:ascii="Times New Roman" w:hAnsi="Times New Roman" w:eastAsia="Calibri" w:cs="Times New Roman"/>
          <w:sz w:val="24"/>
          <w:szCs w:val="24"/>
          <w:lang w:val="sr-Cyrl-RS"/>
        </w:rPr>
        <w:t>Ментално здравље</w:t>
      </w:r>
      <w:r>
        <w:rPr>
          <w:rFonts w:ascii="Times New Roman" w:hAnsi="Times New Roman" w:eastAsia="Calibri" w:cs="Times New Roman"/>
          <w:sz w:val="24"/>
          <w:szCs w:val="24"/>
        </w:rPr>
        <w:t xml:space="preserve">“. </w:t>
      </w:r>
      <w:r>
        <w:rPr>
          <w:rFonts w:ascii="Times New Roman" w:hAnsi="Times New Roman" w:eastAsia="Calibri" w:cs="Times New Roman"/>
          <w:sz w:val="24"/>
          <w:szCs w:val="24"/>
          <w:lang w:val="sr-Cyrl-RS"/>
        </w:rPr>
        <w:t>Три члана парламента пријавила су се да осмисле и израде овај постер.</w:t>
      </w:r>
    </w:p>
    <w:p w14:paraId="23F08280">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lang w:val="sr-Cyrl-RS"/>
        </w:rPr>
        <w:t>Анастасија Гавриловић, Ана Петровић и Давид Мијатовић</w:t>
      </w:r>
      <w:r>
        <w:rPr>
          <w:rFonts w:ascii="Times New Roman" w:hAnsi="Times New Roman" w:eastAsia="Calibri" w:cs="Times New Roman"/>
          <w:sz w:val="24"/>
          <w:szCs w:val="24"/>
        </w:rPr>
        <w:t xml:space="preserve"> пријавил</w:t>
      </w:r>
      <w:r>
        <w:rPr>
          <w:rFonts w:ascii="Times New Roman" w:hAnsi="Times New Roman" w:eastAsia="Calibri" w:cs="Times New Roman"/>
          <w:sz w:val="24"/>
          <w:szCs w:val="24"/>
          <w:lang w:val="sr-Cyrl-RS"/>
        </w:rPr>
        <w:t>и</w:t>
      </w:r>
      <w:r>
        <w:rPr>
          <w:rFonts w:ascii="Times New Roman" w:hAnsi="Times New Roman" w:eastAsia="Calibri" w:cs="Times New Roman"/>
          <w:sz w:val="24"/>
          <w:szCs w:val="24"/>
        </w:rPr>
        <w:t xml:space="preserve"> су се да осмисле и израде пано на тему „Ментално здравље“.</w:t>
      </w:r>
    </w:p>
    <w:p w14:paraId="5CCB208C">
      <w:pPr>
        <w:spacing w:after="0" w:line="240" w:lineRule="auto"/>
        <w:ind w:firstLine="720"/>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Трећа седница Ученичког парламента одржана је </w:t>
      </w:r>
      <w:r>
        <w:rPr>
          <w:rFonts w:ascii="Times New Roman" w:hAnsi="Times New Roman" w:eastAsia="Calibri" w:cs="Times New Roman"/>
          <w:sz w:val="24"/>
          <w:szCs w:val="24"/>
          <w:lang w:val="sr-Cyrl-RS"/>
        </w:rPr>
        <w:t>04</w:t>
      </w:r>
      <w:r>
        <w:rPr>
          <w:rFonts w:ascii="Times New Roman" w:hAnsi="Times New Roman" w:eastAsia="Calibri" w:cs="Times New Roman"/>
          <w:sz w:val="24"/>
          <w:szCs w:val="24"/>
        </w:rPr>
        <w:t>.12.202</w:t>
      </w:r>
      <w:r>
        <w:rPr>
          <w:rFonts w:ascii="Times New Roman" w:hAnsi="Times New Roman" w:eastAsia="Calibri" w:cs="Times New Roman"/>
          <w:sz w:val="24"/>
          <w:szCs w:val="24"/>
          <w:lang w:val="sr-Cyrl-RS"/>
        </w:rPr>
        <w:t>5</w:t>
      </w:r>
      <w:r>
        <w:rPr>
          <w:rFonts w:ascii="Times New Roman" w:hAnsi="Times New Roman" w:eastAsia="Calibri" w:cs="Times New Roman"/>
          <w:sz w:val="24"/>
          <w:szCs w:val="24"/>
        </w:rPr>
        <w:t>. године. На овој седници констатовано је да је у петак 01.12.202</w:t>
      </w:r>
      <w:r>
        <w:rPr>
          <w:rFonts w:ascii="Times New Roman" w:hAnsi="Times New Roman" w:eastAsia="Calibri" w:cs="Times New Roman"/>
          <w:sz w:val="24"/>
          <w:szCs w:val="24"/>
          <w:lang w:val="sr-Cyrl-RS"/>
        </w:rPr>
        <w:t>4</w:t>
      </w:r>
      <w:r>
        <w:rPr>
          <w:rFonts w:ascii="Times New Roman" w:hAnsi="Times New Roman" w:eastAsia="Calibri" w:cs="Times New Roman"/>
          <w:sz w:val="24"/>
          <w:szCs w:val="24"/>
        </w:rPr>
        <w:t>. године обележен Светски дан борбе против СИДЕ, предавањем доктора из Дома здравља.</w:t>
      </w:r>
    </w:p>
    <w:p w14:paraId="77AC6F9A">
      <w:pPr>
        <w:spacing w:after="0" w:line="240" w:lineRule="auto"/>
        <w:ind w:firstLine="720"/>
        <w:jc w:val="both"/>
        <w:rPr>
          <w:rFonts w:ascii="Times New Roman" w:hAnsi="Times New Roman" w:eastAsia="Calibri" w:cs="Times New Roman"/>
          <w:sz w:val="24"/>
          <w:szCs w:val="24"/>
        </w:rPr>
      </w:pPr>
      <w:r>
        <w:rPr>
          <w:rFonts w:ascii="Times New Roman" w:hAnsi="Times New Roman" w:eastAsia="Calibri" w:cs="Times New Roman"/>
          <w:sz w:val="24"/>
          <w:szCs w:val="24"/>
          <w:lang w:val="sr-Cyrl-RS"/>
        </w:rPr>
        <w:t>Договорено је да се организује Новогодишња журка за ученике од петог до осмог разреда 27.12.2024. године од 17,30 до 20,30</w:t>
      </w:r>
      <w:r>
        <w:rPr>
          <w:rFonts w:ascii="Times New Roman" w:hAnsi="Times New Roman" w:eastAsia="Calibri" w:cs="Times New Roman"/>
          <w:sz w:val="24"/>
          <w:szCs w:val="24"/>
          <w:lang w:val="sr-Latn-RS"/>
        </w:rPr>
        <w:t>h</w:t>
      </w:r>
      <w:r>
        <w:rPr>
          <w:rFonts w:ascii="Times New Roman" w:hAnsi="Times New Roman" w:eastAsia="Calibri" w:cs="Times New Roman"/>
          <w:sz w:val="24"/>
          <w:szCs w:val="24"/>
          <w:lang w:val="sr-Cyrl-RS"/>
        </w:rPr>
        <w:t xml:space="preserve"> у матичној школи уз сагласност родитеља. Истог дана биће реализован  Новогодишњи базар, који ће се организовати у Дому у Миросаљцима. Ученици нижих разреда заједно са својим мамама ће припремити колаче које ће продавати. </w:t>
      </w:r>
      <w:r>
        <w:rPr>
          <w:rFonts w:ascii="Times New Roman" w:hAnsi="Times New Roman" w:eastAsia="Calibri" w:cs="Times New Roman"/>
          <w:sz w:val="24"/>
          <w:szCs w:val="24"/>
        </w:rPr>
        <w:t xml:space="preserve">Педагог школе </w:t>
      </w:r>
      <w:r>
        <w:rPr>
          <w:rFonts w:ascii="Times New Roman" w:hAnsi="Times New Roman" w:eastAsia="Calibri" w:cs="Times New Roman"/>
          <w:sz w:val="24"/>
          <w:szCs w:val="24"/>
          <w:lang w:val="sr-Cyrl-RS"/>
        </w:rPr>
        <w:t xml:space="preserve">Александра Весић </w:t>
      </w:r>
      <w:r>
        <w:rPr>
          <w:rFonts w:ascii="Times New Roman" w:hAnsi="Times New Roman" w:eastAsia="Calibri" w:cs="Times New Roman"/>
          <w:sz w:val="24"/>
          <w:szCs w:val="24"/>
        </w:rPr>
        <w:t>упознала је чланове са резултатима З</w:t>
      </w:r>
      <w:r>
        <w:rPr>
          <w:rFonts w:ascii="Times New Roman" w:hAnsi="Times New Roman" w:eastAsia="Calibri" w:cs="Times New Roman"/>
          <w:sz w:val="24"/>
          <w:szCs w:val="24"/>
          <w:lang w:val="sr-Cyrl-RS"/>
        </w:rPr>
        <w:t>а</w:t>
      </w:r>
      <w:r>
        <w:rPr>
          <w:rFonts w:ascii="Times New Roman" w:hAnsi="Times New Roman" w:eastAsia="Calibri" w:cs="Times New Roman"/>
          <w:sz w:val="24"/>
          <w:szCs w:val="24"/>
        </w:rPr>
        <w:t>вршног испита који су полагали ученици осмог разреда  прошле школске године. Том приликом ученицима је указано на значај резултат на завршном испиту. Такође, указано је на значај редовног учења и обнављања градива, како би то градиво постало трајно и како би припрема за завршни испит била лакша.</w:t>
      </w:r>
    </w:p>
    <w:p w14:paraId="2D42517F">
      <w:pPr>
        <w:spacing w:after="0" w:line="240" w:lineRule="auto"/>
        <w:ind w:firstLine="720"/>
        <w:jc w:val="both"/>
        <w:rPr>
          <w:rFonts w:ascii="Times New Roman" w:hAnsi="Times New Roman" w:eastAsia="Calibri" w:cs="Times New Roman"/>
          <w:sz w:val="24"/>
          <w:szCs w:val="24"/>
        </w:rPr>
      </w:pPr>
      <w:r>
        <w:rPr>
          <w:rFonts w:ascii="Times New Roman" w:hAnsi="Times New Roman" w:eastAsia="Calibri" w:cs="Times New Roman"/>
          <w:sz w:val="24"/>
          <w:lang w:val="sr-Cyrl-RS"/>
        </w:rPr>
        <w:t xml:space="preserve">На четвртом састанку који је одржан 13.02.2026. године анализиран је рад Ученичког парламента током првог полугодишта, као и успех и дисциплина ученика током првог полугодишта. </w:t>
      </w:r>
      <w:r>
        <w:rPr>
          <w:rFonts w:ascii="Times New Roman" w:hAnsi="Times New Roman" w:eastAsia="Calibri" w:cs="Times New Roman"/>
          <w:sz w:val="24"/>
        </w:rPr>
        <w:t xml:space="preserve">По плану реализације екскурзија, ученици 5. и 6. разреда су први који ће ићи на екскурзију. Ове године у плану је да се посети </w:t>
      </w:r>
      <w:r>
        <w:rPr>
          <w:rFonts w:ascii="Times New Roman" w:hAnsi="Times New Roman" w:eastAsia="Calibri" w:cs="Times New Roman"/>
          <w:sz w:val="24"/>
          <w:lang w:val="sr-Cyrl-RS"/>
        </w:rPr>
        <w:t>Суботица, Сомбор и Палић</w:t>
      </w:r>
      <w:r>
        <w:rPr>
          <w:rFonts w:ascii="Times New Roman" w:hAnsi="Times New Roman" w:eastAsia="Calibri" w:cs="Times New Roman"/>
          <w:sz w:val="24"/>
        </w:rPr>
        <w:t xml:space="preserve">.  Ученици </w:t>
      </w:r>
      <w:r>
        <w:rPr>
          <w:rFonts w:ascii="Times New Roman" w:hAnsi="Times New Roman" w:eastAsia="Calibri" w:cs="Times New Roman"/>
          <w:sz w:val="24"/>
          <w:lang w:val="sr-Cyrl-RS"/>
        </w:rPr>
        <w:t>осмог разреда</w:t>
      </w:r>
      <w:r>
        <w:rPr>
          <w:rFonts w:ascii="Times New Roman" w:hAnsi="Times New Roman" w:eastAsia="Calibri" w:cs="Times New Roman"/>
          <w:sz w:val="24"/>
        </w:rPr>
        <w:t xml:space="preserve"> разреда договорили су се да припреме информације  о објектима које ће посетити (</w:t>
      </w:r>
      <w:r>
        <w:rPr>
          <w:rFonts w:ascii="Times New Roman" w:hAnsi="Times New Roman" w:eastAsia="Calibri" w:cs="Times New Roman"/>
          <w:sz w:val="24"/>
          <w:szCs w:val="24"/>
          <w:lang w:val="sr-Cyrl-RS"/>
        </w:rPr>
        <w:t xml:space="preserve">Матеја Вукмировић, Давид Мијатовић, Анђелина Пауновић) </w:t>
      </w:r>
      <w:r>
        <w:rPr>
          <w:rFonts w:ascii="Times New Roman" w:hAnsi="Times New Roman" w:eastAsia="Calibri" w:cs="Times New Roman"/>
          <w:sz w:val="24"/>
          <w:lang w:val="sr-Cyrl-RS"/>
        </w:rPr>
        <w:t xml:space="preserve">Пети састанак је одржан 11 марта 2026. године и на њему се дискутовало </w:t>
      </w:r>
      <w:r>
        <w:rPr>
          <w:rFonts w:ascii="Times New Roman" w:hAnsi="Times New Roman" w:eastAsia="Calibri" w:cs="Times New Roman"/>
          <w:sz w:val="24"/>
          <w:szCs w:val="24"/>
          <w:lang w:val="sr-Cyrl-RS"/>
        </w:rPr>
        <w:t xml:space="preserve">о </w:t>
      </w:r>
      <w:r>
        <w:rPr>
          <w:rFonts w:ascii="Times New Roman" w:hAnsi="Times New Roman" w:eastAsia="Calibri" w:cs="Times New Roman"/>
          <w:sz w:val="24"/>
          <w:szCs w:val="24"/>
          <w:shd w:val="clear" w:color="auto" w:fill="FFFFFF"/>
          <w:lang w:val="sr-Cyrl-RS"/>
        </w:rPr>
        <w:t xml:space="preserve">избору </w:t>
      </w:r>
      <w:r>
        <w:rPr>
          <w:rFonts w:ascii="Times New Roman" w:hAnsi="Times New Roman" w:eastAsia="Calibri" w:cs="Times New Roman"/>
          <w:sz w:val="24"/>
          <w:szCs w:val="24"/>
          <w:shd w:val="clear" w:color="auto" w:fill="FFFFFF"/>
        </w:rPr>
        <w:t>уџбени</w:t>
      </w:r>
      <w:r>
        <w:rPr>
          <w:rFonts w:ascii="Times New Roman" w:hAnsi="Times New Roman" w:eastAsia="Calibri" w:cs="Times New Roman"/>
          <w:sz w:val="24"/>
          <w:szCs w:val="24"/>
          <w:shd w:val="clear" w:color="auto" w:fill="FFFFFF"/>
          <w:lang w:val="sr-Cyrl-RS"/>
        </w:rPr>
        <w:t>ка</w:t>
      </w:r>
      <w:r>
        <w:rPr>
          <w:rFonts w:ascii="Times New Roman" w:hAnsi="Times New Roman" w:eastAsia="Calibri" w:cs="Times New Roman"/>
          <w:sz w:val="24"/>
          <w:szCs w:val="24"/>
          <w:shd w:val="clear" w:color="auto" w:fill="FFFFFF"/>
        </w:rPr>
        <w:t xml:space="preserve"> за </w:t>
      </w:r>
      <w:r>
        <w:rPr>
          <w:rFonts w:ascii="Times New Roman" w:hAnsi="Times New Roman" w:eastAsia="Calibri" w:cs="Times New Roman"/>
          <w:sz w:val="24"/>
          <w:szCs w:val="24"/>
          <w:shd w:val="clear" w:color="auto" w:fill="FFFFFF"/>
          <w:lang w:val="sr-Cyrl-RS"/>
        </w:rPr>
        <w:t>четврти</w:t>
      </w:r>
      <w:r>
        <w:rPr>
          <w:rFonts w:ascii="Times New Roman" w:hAnsi="Times New Roman" w:eastAsia="Calibri" w:cs="Times New Roman"/>
          <w:sz w:val="24"/>
          <w:szCs w:val="24"/>
          <w:shd w:val="clear" w:color="auto" w:fill="FFFFFF"/>
        </w:rPr>
        <w:t xml:space="preserve"> и </w:t>
      </w:r>
      <w:r>
        <w:rPr>
          <w:rFonts w:ascii="Times New Roman" w:hAnsi="Times New Roman" w:eastAsia="Calibri" w:cs="Times New Roman"/>
          <w:sz w:val="24"/>
          <w:szCs w:val="24"/>
          <w:shd w:val="clear" w:color="auto" w:fill="FFFFFF"/>
          <w:lang w:val="sr-Cyrl-RS"/>
        </w:rPr>
        <w:t>осми</w:t>
      </w:r>
      <w:r>
        <w:rPr>
          <w:rFonts w:ascii="Times New Roman" w:hAnsi="Times New Roman" w:eastAsia="Calibri" w:cs="Times New Roman"/>
          <w:sz w:val="24"/>
          <w:szCs w:val="24"/>
          <w:shd w:val="clear" w:color="auto" w:fill="FFFFFF"/>
        </w:rPr>
        <w:t xml:space="preserve"> разред.</w:t>
      </w:r>
      <w:r>
        <w:rPr>
          <w:rFonts w:ascii="Times New Roman" w:hAnsi="Times New Roman" w:eastAsia="Calibri" w:cs="Times New Roman"/>
          <w:sz w:val="24"/>
          <w:szCs w:val="24"/>
          <w:shd w:val="clear" w:color="auto" w:fill="FFFFFF"/>
          <w:lang w:val="sr-Cyrl-RS"/>
        </w:rPr>
        <w:t xml:space="preserve"> Ученици су имали</w:t>
      </w:r>
      <w:r>
        <w:rPr>
          <w:rFonts w:ascii="Times New Roman" w:hAnsi="Times New Roman" w:eastAsia="Calibri" w:cs="Times New Roman"/>
          <w:sz w:val="24"/>
          <w:szCs w:val="24"/>
          <w:shd w:val="clear" w:color="auto" w:fill="FFFFFF"/>
        </w:rPr>
        <w:t xml:space="preserve"> прилику да погледа</w:t>
      </w:r>
      <w:r>
        <w:rPr>
          <w:rFonts w:ascii="Times New Roman" w:hAnsi="Times New Roman" w:eastAsia="Calibri" w:cs="Times New Roman"/>
          <w:sz w:val="24"/>
          <w:szCs w:val="24"/>
          <w:shd w:val="clear" w:color="auto" w:fill="FFFFFF"/>
          <w:lang w:val="sr-Cyrl-RS"/>
        </w:rPr>
        <w:t>ју</w:t>
      </w:r>
      <w:r>
        <w:rPr>
          <w:rFonts w:ascii="Times New Roman" w:hAnsi="Times New Roman" w:eastAsia="Calibri" w:cs="Times New Roman"/>
          <w:sz w:val="24"/>
          <w:szCs w:val="24"/>
          <w:shd w:val="clear" w:color="auto" w:fill="FFFFFF"/>
        </w:rPr>
        <w:t xml:space="preserve"> уџбенике разних издавача за трећи и седми разред. Након упознавања са уџбеницима уследила је дискусија о квалитету и употреби уџбеника.</w:t>
      </w:r>
      <w:r>
        <w:rPr>
          <w:rFonts w:ascii="Times New Roman" w:hAnsi="Times New Roman" w:eastAsia="Calibri" w:cs="Times New Roman"/>
          <w:sz w:val="24"/>
          <w:szCs w:val="24"/>
          <w:lang w:val="sr-Cyrl-RS"/>
        </w:rPr>
        <w:t xml:space="preserve"> </w:t>
      </w:r>
      <w:r>
        <w:rPr>
          <w:rFonts w:ascii="Times New Roman" w:hAnsi="Times New Roman" w:eastAsia="Calibri" w:cs="Times New Roman"/>
          <w:sz w:val="24"/>
          <w:szCs w:val="24"/>
          <w:shd w:val="clear" w:color="auto" w:fill="FFFFFF"/>
        </w:rPr>
        <w:t>Констатовано је да се састанци Ученичког парламента реализују по предвиђеном плану и програму за ову школску годину и да није било превеликих одступања.</w:t>
      </w:r>
    </w:p>
    <w:p w14:paraId="643D3400">
      <w:pPr>
        <w:spacing w:after="0" w:line="240" w:lineRule="auto"/>
        <w:ind w:firstLine="720"/>
        <w:jc w:val="both"/>
        <w:rPr>
          <w:rFonts w:ascii="Times New Roman" w:hAnsi="Times New Roman" w:eastAsia="Calibri" w:cs="Times New Roman"/>
          <w:sz w:val="24"/>
          <w:szCs w:val="24"/>
        </w:rPr>
      </w:pPr>
      <w:r>
        <w:rPr>
          <w:rFonts w:ascii="Times New Roman" w:hAnsi="Times New Roman" w:eastAsia="Calibri" w:cs="Times New Roman"/>
          <w:sz w:val="24"/>
          <w:szCs w:val="24"/>
          <w:lang w:val="sr-Cyrl-RS"/>
        </w:rPr>
        <w:t>Такође, у</w:t>
      </w:r>
      <w:r>
        <w:rPr>
          <w:rFonts w:ascii="Times New Roman" w:hAnsi="Times New Roman" w:eastAsia="Calibri" w:cs="Times New Roman"/>
          <w:sz w:val="24"/>
          <w:szCs w:val="24"/>
        </w:rPr>
        <w:t xml:space="preserve">ченици </w:t>
      </w:r>
      <w:r>
        <w:rPr>
          <w:rFonts w:ascii="Times New Roman" w:hAnsi="Times New Roman" w:eastAsia="Calibri" w:cs="Times New Roman"/>
          <w:sz w:val="24"/>
          <w:szCs w:val="24"/>
          <w:lang w:val="sr-Cyrl-RS"/>
        </w:rPr>
        <w:t>осмог</w:t>
      </w:r>
      <w:r>
        <w:rPr>
          <w:rFonts w:ascii="Times New Roman" w:hAnsi="Times New Roman" w:eastAsia="Calibri" w:cs="Times New Roman"/>
          <w:sz w:val="24"/>
          <w:szCs w:val="24"/>
        </w:rPr>
        <w:t xml:space="preserve"> разреда припремили су информације о местима и објектима које ће посетити током дводневне екскурзије и приказали су се информације присутним члановима Ученичког парламента. Договорено је да исте представе другарима из одељења.</w:t>
      </w:r>
    </w:p>
    <w:p w14:paraId="1B00CD0D">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По плану реализације екскурзија, ученици </w:t>
      </w:r>
      <w:r>
        <w:rPr>
          <w:rFonts w:ascii="Times New Roman" w:hAnsi="Times New Roman" w:eastAsia="Calibri" w:cs="Times New Roman"/>
          <w:sz w:val="24"/>
          <w:szCs w:val="24"/>
          <w:lang w:val="sr-Cyrl-RS"/>
        </w:rPr>
        <w:t>5</w:t>
      </w:r>
      <w:r>
        <w:rPr>
          <w:rFonts w:ascii="Times New Roman" w:hAnsi="Times New Roman" w:eastAsia="Calibri" w:cs="Times New Roman"/>
          <w:sz w:val="24"/>
          <w:szCs w:val="24"/>
        </w:rPr>
        <w:t xml:space="preserve">. и </w:t>
      </w:r>
      <w:r>
        <w:rPr>
          <w:rFonts w:ascii="Times New Roman" w:hAnsi="Times New Roman" w:eastAsia="Calibri" w:cs="Times New Roman"/>
          <w:sz w:val="24"/>
          <w:szCs w:val="24"/>
          <w:lang w:val="sr-Cyrl-RS"/>
        </w:rPr>
        <w:t>6</w:t>
      </w:r>
      <w:r>
        <w:rPr>
          <w:rFonts w:ascii="Times New Roman" w:hAnsi="Times New Roman" w:eastAsia="Calibri" w:cs="Times New Roman"/>
          <w:sz w:val="24"/>
          <w:szCs w:val="24"/>
        </w:rPr>
        <w:t>. разреда су први који ће ићи на екскурзију.</w:t>
      </w:r>
    </w:p>
    <w:p w14:paraId="08C73887">
      <w:pPr>
        <w:spacing w:after="0" w:line="240" w:lineRule="auto"/>
        <w:ind w:firstLine="720"/>
        <w:jc w:val="both"/>
        <w:rPr>
          <w:rFonts w:ascii="Times New Roman" w:hAnsi="Times New Roman" w:eastAsia="Calibri" w:cs="Times New Roman"/>
          <w:sz w:val="24"/>
          <w:szCs w:val="24"/>
        </w:rPr>
      </w:pPr>
      <w:r>
        <w:rPr>
          <w:rFonts w:ascii="Times New Roman" w:hAnsi="Times New Roman" w:eastAsia="Calibri" w:cs="Times New Roman"/>
          <w:sz w:val="24"/>
          <w:szCs w:val="24"/>
          <w:lang w:val="sr-Cyrl-RS"/>
        </w:rPr>
        <w:t xml:space="preserve">Следећи, шести састанак одржан је 16. априла 2026. године. </w:t>
      </w:r>
      <w:r>
        <w:rPr>
          <w:rFonts w:ascii="Times New Roman" w:hAnsi="Times New Roman" w:eastAsia="Calibri" w:cs="Times New Roman"/>
          <w:sz w:val="24"/>
          <w:szCs w:val="24"/>
        </w:rPr>
        <w:t xml:space="preserve">Педагог школе </w:t>
      </w:r>
      <w:r>
        <w:rPr>
          <w:rFonts w:ascii="Times New Roman" w:hAnsi="Times New Roman" w:eastAsia="Calibri" w:cs="Times New Roman"/>
          <w:sz w:val="24"/>
          <w:szCs w:val="24"/>
          <w:lang w:val="sr-Cyrl-RS"/>
        </w:rPr>
        <w:t>Александра Весић</w:t>
      </w:r>
      <w:r>
        <w:rPr>
          <w:rFonts w:ascii="Times New Roman" w:hAnsi="Times New Roman" w:eastAsia="Calibri" w:cs="Times New Roman"/>
          <w:sz w:val="24"/>
          <w:szCs w:val="24"/>
        </w:rPr>
        <w:t xml:space="preserve"> представила је ученицима табеларе за трећи класификациони период, указала је на број недовољних оцена по разредима. Дискутовано је о предметима из којих има недовољних оцена, али и одговорности ученика за те оцене.</w:t>
      </w:r>
    </w:p>
    <w:p w14:paraId="5DD04D7C">
      <w:pPr>
        <w:spacing w:after="0" w:line="240" w:lineRule="auto"/>
        <w:ind w:firstLine="720"/>
        <w:jc w:val="both"/>
        <w:rPr>
          <w:rFonts w:ascii="Times New Roman" w:hAnsi="Times New Roman" w:eastAsia="Calibri" w:cs="Times New Roman"/>
          <w:sz w:val="24"/>
          <w:szCs w:val="24"/>
        </w:rPr>
      </w:pPr>
      <w:r>
        <w:rPr>
          <w:rFonts w:ascii="Times New Roman" w:hAnsi="Times New Roman" w:eastAsia="Calibri" w:cs="Times New Roman"/>
          <w:sz w:val="24"/>
          <w:szCs w:val="24"/>
          <w:shd w:val="clear" w:color="auto" w:fill="FFFFFF"/>
        </w:rPr>
        <w:t xml:space="preserve">Педагог школе </w:t>
      </w:r>
      <w:r>
        <w:rPr>
          <w:rFonts w:ascii="Times New Roman" w:hAnsi="Times New Roman" w:eastAsia="Calibri" w:cs="Times New Roman"/>
          <w:sz w:val="24"/>
          <w:szCs w:val="24"/>
          <w:shd w:val="clear" w:color="auto" w:fill="FFFFFF"/>
          <w:lang w:val="sr-Cyrl-RS"/>
        </w:rPr>
        <w:t>Александра Весић</w:t>
      </w:r>
      <w:r>
        <w:rPr>
          <w:rFonts w:ascii="Times New Roman" w:hAnsi="Times New Roman" w:eastAsia="Calibri" w:cs="Times New Roman"/>
          <w:sz w:val="24"/>
          <w:szCs w:val="24"/>
          <w:shd w:val="clear" w:color="auto" w:fill="FFFFFF"/>
        </w:rPr>
        <w:t xml:space="preserve"> представила је присутним члановима резултате са такмичења свих новоа.. Из такмичења која јесу реализована наши ученици су постигли запажене резултате, а то су спортска такмичења, такмичење </w:t>
      </w:r>
      <w:r>
        <w:rPr>
          <w:rFonts w:ascii="Times New Roman" w:hAnsi="Times New Roman" w:eastAsia="Calibri" w:cs="Times New Roman"/>
          <w:sz w:val="24"/>
          <w:szCs w:val="24"/>
          <w:shd w:val="clear" w:color="auto" w:fill="FFFFFF"/>
          <w:lang w:val="sr-Cyrl-RS"/>
        </w:rPr>
        <w:t>из биологије, српског, физике</w:t>
      </w:r>
      <w:r>
        <w:rPr>
          <w:rFonts w:ascii="Times New Roman" w:hAnsi="Times New Roman" w:eastAsia="Calibri" w:cs="Times New Roman"/>
          <w:sz w:val="24"/>
          <w:szCs w:val="24"/>
          <w:shd w:val="clear" w:color="auto" w:fill="FFFFFF"/>
        </w:rPr>
        <w:t xml:space="preserve"> и такмичење „Шта знаш о Саобраћају“.</w:t>
      </w:r>
    </w:p>
    <w:p w14:paraId="1B3981F7">
      <w:pPr>
        <w:spacing w:after="0" w:line="240" w:lineRule="auto"/>
        <w:ind w:firstLine="720"/>
        <w:jc w:val="both"/>
        <w:rPr>
          <w:rFonts w:ascii="Times New Roman" w:hAnsi="Times New Roman" w:eastAsia="Calibri" w:cs="Times New Roman"/>
          <w:sz w:val="24"/>
          <w:szCs w:val="24"/>
        </w:rPr>
      </w:pPr>
      <w:r>
        <w:rPr>
          <w:rFonts w:ascii="Times New Roman" w:hAnsi="Times New Roman" w:eastAsia="Calibri" w:cs="Times New Roman"/>
          <w:sz w:val="24"/>
          <w:szCs w:val="24"/>
          <w:shd w:val="clear" w:color="auto" w:fill="FFFFFF"/>
        </w:rPr>
        <w:t>Што се тиче извршавања школских обавеза ученицима је сугерисанода је потребно да покажу већи ниво одговорности и редовно извршавати школске обавезе, доносити потребан прибор, редовно израђивати домаће задатке... Што се тиче дисциплине указано је на то да су током школске године улавном једни те исти ученици учествовали у дисциплинским проблемима и да би сви заједно требали да утичемо на те ученике.</w:t>
      </w:r>
    </w:p>
    <w:p w14:paraId="083B9423">
      <w:pPr>
        <w:spacing w:after="0" w:line="240" w:lineRule="auto"/>
        <w:ind w:firstLine="720"/>
        <w:jc w:val="both"/>
        <w:rPr>
          <w:rFonts w:ascii="Times New Roman" w:hAnsi="Times New Roman" w:eastAsia="Calibri" w:cs="Times New Roman"/>
          <w:sz w:val="24"/>
          <w:szCs w:val="24"/>
        </w:rPr>
      </w:pPr>
      <w:r>
        <w:rPr>
          <w:rFonts w:ascii="Times New Roman" w:hAnsi="Times New Roman" w:eastAsia="Calibri" w:cs="Times New Roman"/>
          <w:sz w:val="24"/>
          <w:szCs w:val="24"/>
        </w:rPr>
        <w:t>Присутни чланови упознати су са тиме да су изборни предмети за следећу школску годину Верска настава/Грађанско вспитање и Руски језик. Што се тиче слободних наставних активности понуда активности биће почетком следеће школске године.</w:t>
      </w:r>
    </w:p>
    <w:p w14:paraId="70AEA70D">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Учениц</w:t>
      </w:r>
      <w:r>
        <w:rPr>
          <w:rFonts w:ascii="Times New Roman" w:hAnsi="Times New Roman" w:eastAsia="Calibri" w:cs="Times New Roman"/>
          <w:sz w:val="24"/>
          <w:szCs w:val="24"/>
          <w:lang w:val="sr-Cyrl-RS"/>
        </w:rPr>
        <w:t xml:space="preserve">и </w:t>
      </w:r>
      <w:r>
        <w:rPr>
          <w:rFonts w:ascii="Times New Roman" w:hAnsi="Times New Roman" w:eastAsia="Calibri" w:cs="Times New Roman"/>
          <w:sz w:val="24"/>
          <w:szCs w:val="24"/>
        </w:rPr>
        <w:t>осмог разреда, Матеја Вукмировић, Давид Мијатовић, Анђелина Пауновић представил</w:t>
      </w:r>
      <w:r>
        <w:rPr>
          <w:rFonts w:ascii="Times New Roman" w:hAnsi="Times New Roman" w:eastAsia="Calibri" w:cs="Times New Roman"/>
          <w:sz w:val="24"/>
          <w:szCs w:val="24"/>
          <w:lang w:val="sr-Cyrl-RS"/>
        </w:rPr>
        <w:t>и</w:t>
      </w:r>
      <w:r>
        <w:rPr>
          <w:rFonts w:ascii="Times New Roman" w:hAnsi="Times New Roman" w:eastAsia="Calibri" w:cs="Times New Roman"/>
          <w:sz w:val="24"/>
          <w:szCs w:val="24"/>
        </w:rPr>
        <w:t xml:space="preserve"> су  припремљене информације о објектима које ће посетити током дводневне екскурзије.</w:t>
      </w:r>
    </w:p>
    <w:p w14:paraId="774BA198">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ab/>
      </w:r>
      <w:r>
        <w:rPr>
          <w:rFonts w:ascii="Times New Roman" w:hAnsi="Times New Roman" w:eastAsia="Calibri" w:cs="Times New Roman"/>
          <w:sz w:val="24"/>
          <w:szCs w:val="24"/>
          <w:lang w:val="sr-Cyrl-RS"/>
        </w:rPr>
        <w:t xml:space="preserve">Последњи, седми састанак у овој школској години реализован је 28. маја 2026. године. </w:t>
      </w:r>
      <w:r>
        <w:rPr>
          <w:rFonts w:ascii="Times New Roman" w:hAnsi="Times New Roman" w:eastAsia="Calibri" w:cs="Times New Roman"/>
          <w:sz w:val="24"/>
          <w:szCs w:val="24"/>
          <w:shd w:val="clear" w:color="auto" w:fill="FFFFFF"/>
          <w:lang w:val="sr-Cyrl-RS"/>
        </w:rPr>
        <w:t>На овом састанку в</w:t>
      </w:r>
      <w:r>
        <w:rPr>
          <w:rFonts w:ascii="Times New Roman" w:hAnsi="Times New Roman" w:eastAsia="Calibri" w:cs="Times New Roman"/>
          <w:sz w:val="24"/>
          <w:szCs w:val="24"/>
          <w:shd w:val="clear" w:color="auto" w:fill="FFFFFF"/>
        </w:rPr>
        <w:t>ођен је разговор о завршетку школске године, активностима које предстоје. (чланови нису предложили ни једну тему за дебату)</w:t>
      </w:r>
    </w:p>
    <w:p w14:paraId="2B83386F">
      <w:pPr>
        <w:spacing w:after="0" w:line="240" w:lineRule="auto"/>
        <w:ind w:firstLine="720"/>
        <w:jc w:val="both"/>
        <w:rPr>
          <w:rFonts w:ascii="Times New Roman" w:hAnsi="Times New Roman" w:eastAsia="Calibri" w:cs="Times New Roman"/>
          <w:sz w:val="24"/>
          <w:szCs w:val="24"/>
        </w:rPr>
      </w:pPr>
      <w:r>
        <w:rPr>
          <w:rFonts w:ascii="Times New Roman" w:hAnsi="Times New Roman" w:eastAsia="Calibri" w:cs="Times New Roman"/>
          <w:sz w:val="24"/>
          <w:szCs w:val="24"/>
          <w:shd w:val="clear" w:color="auto" w:fill="FFFFFF"/>
        </w:rPr>
        <w:t xml:space="preserve">Педагог школе објаснила је ученицима који су услови потребни да би неки ученик био ученик генерације. Констатовано је да у овој генерацији ученика осмог разреда само један ученик испуњава услов за Ученика генерације, а то је </w:t>
      </w:r>
      <w:r>
        <w:rPr>
          <w:rFonts w:ascii="Times New Roman" w:hAnsi="Times New Roman" w:eastAsia="Calibri" w:cs="Times New Roman"/>
          <w:sz w:val="24"/>
          <w:szCs w:val="24"/>
          <w:shd w:val="clear" w:color="auto" w:fill="FFFFFF"/>
          <w:lang w:val="sr-Cyrl-RS"/>
        </w:rPr>
        <w:t>Анђелина Пауновић</w:t>
      </w:r>
      <w:r>
        <w:rPr>
          <w:rFonts w:ascii="Times New Roman" w:hAnsi="Times New Roman" w:eastAsia="Calibri" w:cs="Times New Roman"/>
          <w:sz w:val="24"/>
          <w:szCs w:val="24"/>
          <w:shd w:val="clear" w:color="auto" w:fill="FFFFFF"/>
        </w:rPr>
        <w:t xml:space="preserve"> На основу Правилника о похваљивању  и награђивању ученика у ОШ „Слободан Пенезић Крцун“ </w:t>
      </w:r>
      <w:r>
        <w:rPr>
          <w:rFonts w:ascii="Times New Roman" w:hAnsi="Times New Roman" w:eastAsia="Calibri" w:cs="Times New Roman"/>
          <w:sz w:val="24"/>
          <w:szCs w:val="24"/>
          <w:shd w:val="clear" w:color="auto" w:fill="FFFFFF"/>
          <w:lang w:val="sr-Cyrl-RS"/>
        </w:rPr>
        <w:t>Анђелина Пауновић</w:t>
      </w:r>
      <w:r>
        <w:rPr>
          <w:rFonts w:ascii="Times New Roman" w:hAnsi="Times New Roman" w:eastAsia="Calibri" w:cs="Times New Roman"/>
          <w:sz w:val="24"/>
          <w:szCs w:val="24"/>
          <w:shd w:val="clear" w:color="auto" w:fill="FFFFFF"/>
        </w:rPr>
        <w:t xml:space="preserve"> испуњава услов на основу члана 13. где је ученица постигла одличан успех са минималним просеком 4,80 и у току школовања је имала примерно владање. Чланови Ученичког парламента су предложили </w:t>
      </w:r>
      <w:r>
        <w:rPr>
          <w:rFonts w:ascii="Times New Roman" w:hAnsi="Times New Roman" w:eastAsia="Calibri" w:cs="Times New Roman"/>
          <w:sz w:val="24"/>
          <w:szCs w:val="24"/>
          <w:shd w:val="clear" w:color="auto" w:fill="FFFFFF"/>
          <w:lang w:val="sr-Cyrl-RS"/>
        </w:rPr>
        <w:t>Анђелина Пауновић</w:t>
      </w:r>
      <w:r>
        <w:rPr>
          <w:rFonts w:ascii="Times New Roman" w:hAnsi="Times New Roman" w:eastAsia="Calibri" w:cs="Times New Roman"/>
          <w:sz w:val="24"/>
          <w:szCs w:val="24"/>
          <w:shd w:val="clear" w:color="auto" w:fill="FFFFFF"/>
        </w:rPr>
        <w:t xml:space="preserve"> за ученика генерације.</w:t>
      </w:r>
    </w:p>
    <w:p w14:paraId="6418C9AC">
      <w:pPr>
        <w:spacing w:after="0" w:line="240" w:lineRule="auto"/>
        <w:ind w:firstLine="720"/>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rPr>
        <w:t>План рада Ученичког парламента је у потпуности реализован за школску 202</w:t>
      </w:r>
      <w:r>
        <w:rPr>
          <w:rFonts w:ascii="Times New Roman" w:hAnsi="Times New Roman" w:eastAsia="Calibri" w:cs="Times New Roman"/>
          <w:sz w:val="24"/>
          <w:szCs w:val="24"/>
          <w:lang w:val="sr-Cyrl-RS"/>
        </w:rPr>
        <w:t>5</w:t>
      </w:r>
      <w:r>
        <w:rPr>
          <w:rFonts w:ascii="Times New Roman" w:hAnsi="Times New Roman" w:eastAsia="Calibri" w:cs="Times New Roman"/>
          <w:sz w:val="24"/>
          <w:szCs w:val="24"/>
        </w:rPr>
        <w:t>/202</w:t>
      </w:r>
      <w:r>
        <w:rPr>
          <w:rFonts w:ascii="Times New Roman" w:hAnsi="Times New Roman" w:eastAsia="Calibri" w:cs="Times New Roman"/>
          <w:sz w:val="24"/>
          <w:szCs w:val="24"/>
          <w:lang w:val="sr-Cyrl-RS"/>
        </w:rPr>
        <w:t>6</w:t>
      </w:r>
      <w:r>
        <w:rPr>
          <w:rFonts w:ascii="Times New Roman" w:hAnsi="Times New Roman" w:eastAsia="Calibri" w:cs="Times New Roman"/>
          <w:sz w:val="24"/>
          <w:szCs w:val="24"/>
        </w:rPr>
        <w:t>. годину. Чланови су се редовно одазивали на састанке и учествовали у раду. Педагог школе предложила је члановима да изнесу своје идеје за следећу школску године и предложила је да осмислимо једну активност које ће представљати нас као Ученички парламент. На самом састанку није било предлога, али је дато члановима времена да размисле и да у наредном периоду изнесу своје идеје</w:t>
      </w:r>
      <w:r>
        <w:rPr>
          <w:rFonts w:ascii="Times New Roman" w:hAnsi="Times New Roman" w:eastAsia="Calibri" w:cs="Times New Roman"/>
          <w:sz w:val="24"/>
          <w:szCs w:val="24"/>
          <w:lang w:val="sr-Cyrl-RS"/>
        </w:rPr>
        <w:t>.</w:t>
      </w:r>
    </w:p>
    <w:p w14:paraId="32A4BFEF">
      <w:pPr>
        <w:spacing w:after="0" w:line="240" w:lineRule="auto"/>
        <w:jc w:val="both"/>
        <w:rPr>
          <w:rFonts w:ascii="Times New Roman" w:hAnsi="Times New Roman" w:eastAsia="Calibri"/>
          <w:sz w:val="24"/>
        </w:rPr>
      </w:pPr>
      <w:r>
        <w:rPr>
          <w:rFonts w:ascii="Times New Roman" w:hAnsi="Times New Roman" w:eastAsia="Calibri"/>
          <w:color w:val="FF0000"/>
          <w:sz w:val="24"/>
        </w:rPr>
        <w:t xml:space="preserve">                                                               </w:t>
      </w:r>
      <w:r>
        <w:rPr>
          <w:rFonts w:ascii="Times New Roman" w:hAnsi="Times New Roman" w:eastAsia="Calibri"/>
          <w:color w:val="FF0000"/>
          <w:sz w:val="24"/>
          <w:lang w:val="sr-Cyrl-RS"/>
        </w:rPr>
        <w:t xml:space="preserve">                                    </w:t>
      </w:r>
      <w:r>
        <w:rPr>
          <w:rFonts w:ascii="Times New Roman" w:hAnsi="Times New Roman" w:eastAsia="Calibri"/>
          <w:color w:val="FF0000"/>
          <w:sz w:val="24"/>
        </w:rPr>
        <w:t xml:space="preserve">                </w:t>
      </w:r>
      <w:r>
        <w:rPr>
          <w:rFonts w:ascii="Times New Roman" w:hAnsi="Times New Roman" w:eastAsia="Calibri"/>
          <w:sz w:val="24"/>
        </w:rPr>
        <w:t xml:space="preserve">Извештај </w:t>
      </w:r>
      <w:r>
        <w:rPr>
          <w:rFonts w:ascii="Times New Roman" w:hAnsi="Times New Roman" w:eastAsia="Calibri"/>
          <w:sz w:val="24"/>
          <w:lang w:val="sr-Cyrl-RS"/>
        </w:rPr>
        <w:t>припремио</w:t>
      </w:r>
      <w:r>
        <w:rPr>
          <w:rFonts w:ascii="Times New Roman" w:hAnsi="Times New Roman" w:eastAsia="Calibri"/>
          <w:sz w:val="24"/>
        </w:rPr>
        <w:t xml:space="preserve"> педагог школе</w:t>
      </w:r>
    </w:p>
    <w:p w14:paraId="32A4BFF0">
      <w:pPr>
        <w:spacing w:after="0" w:line="240" w:lineRule="auto"/>
        <w:jc w:val="both"/>
        <w:rPr>
          <w:rFonts w:ascii="Times New Roman" w:hAnsi="Times New Roman" w:eastAsia="Calibri"/>
          <w:sz w:val="24"/>
          <w:lang w:val="sr-Cyrl-RS"/>
        </w:rPr>
      </w:pPr>
      <w:r>
        <w:rPr>
          <w:rFonts w:ascii="Times New Roman" w:hAnsi="Times New Roman" w:eastAsia="Calibri"/>
          <w:sz w:val="24"/>
        </w:rPr>
        <w:t xml:space="preserve">                                                                                                 </w:t>
      </w:r>
      <w:r>
        <w:rPr>
          <w:rFonts w:ascii="Times New Roman" w:hAnsi="Times New Roman" w:eastAsia="Calibri"/>
          <w:sz w:val="24"/>
          <w:lang w:val="sr-Cyrl-RS"/>
        </w:rPr>
        <w:t xml:space="preserve">                               </w:t>
      </w:r>
      <w:r>
        <w:rPr>
          <w:rFonts w:ascii="Times New Roman" w:hAnsi="Times New Roman" w:eastAsia="Calibri"/>
          <w:sz w:val="24"/>
        </w:rPr>
        <w:t xml:space="preserve">   </w:t>
      </w:r>
      <w:r>
        <w:rPr>
          <w:rFonts w:ascii="Times New Roman" w:hAnsi="Times New Roman" w:eastAsia="Calibri"/>
          <w:sz w:val="24"/>
          <w:lang w:val="sr-Cyrl-RS"/>
        </w:rPr>
        <w:t xml:space="preserve">  </w:t>
      </w:r>
      <w:r>
        <w:rPr>
          <w:rFonts w:ascii="Times New Roman" w:hAnsi="Times New Roman" w:eastAsia="Calibri"/>
          <w:sz w:val="24"/>
        </w:rPr>
        <w:t xml:space="preserve">  </w:t>
      </w:r>
      <w:r>
        <w:rPr>
          <w:rFonts w:ascii="Times New Roman" w:hAnsi="Times New Roman" w:eastAsia="Calibri"/>
          <w:sz w:val="24"/>
          <w:lang w:val="sr-Cyrl-RS"/>
        </w:rPr>
        <w:t>Александра Весић</w:t>
      </w:r>
    </w:p>
    <w:p w14:paraId="32A4BFF1">
      <w:pPr>
        <w:spacing w:after="0" w:line="240" w:lineRule="auto"/>
        <w:jc w:val="both"/>
        <w:rPr>
          <w:rFonts w:ascii="Times New Roman" w:hAnsi="Times New Roman" w:eastAsia="Calibri"/>
          <w:sz w:val="24"/>
        </w:rPr>
      </w:pPr>
    </w:p>
    <w:p w14:paraId="1FF32932">
      <w:pPr>
        <w:spacing w:after="0" w:line="240" w:lineRule="auto"/>
        <w:jc w:val="both"/>
        <w:rPr>
          <w:rFonts w:ascii="Times New Roman" w:hAnsi="Times New Roman" w:eastAsia="Calibri"/>
          <w:sz w:val="24"/>
        </w:rPr>
      </w:pPr>
    </w:p>
    <w:p w14:paraId="5E603FBE">
      <w:pPr>
        <w:spacing w:after="0" w:line="240" w:lineRule="auto"/>
        <w:jc w:val="both"/>
        <w:rPr>
          <w:rFonts w:ascii="Times New Roman" w:hAnsi="Times New Roman" w:eastAsia="Calibri"/>
          <w:sz w:val="24"/>
        </w:rPr>
      </w:pPr>
    </w:p>
    <w:p w14:paraId="3AF31382">
      <w:pPr>
        <w:spacing w:after="0" w:line="240" w:lineRule="auto"/>
        <w:jc w:val="both"/>
        <w:rPr>
          <w:rFonts w:ascii="Times New Roman" w:hAnsi="Times New Roman" w:eastAsia="Calibri"/>
          <w:sz w:val="24"/>
        </w:rPr>
      </w:pPr>
    </w:p>
    <w:p w14:paraId="5C14CBA8">
      <w:pPr>
        <w:spacing w:after="0" w:line="240" w:lineRule="auto"/>
        <w:jc w:val="both"/>
        <w:rPr>
          <w:rFonts w:ascii="Times New Roman" w:hAnsi="Times New Roman" w:eastAsia="Calibri"/>
          <w:sz w:val="24"/>
        </w:rPr>
      </w:pPr>
    </w:p>
    <w:p w14:paraId="32A4BFF2">
      <w:pPr>
        <w:spacing w:after="0" w:line="240" w:lineRule="auto"/>
        <w:rPr>
          <w:rFonts w:ascii="Times New Roman" w:hAnsi="Times New Roman" w:eastAsia="Calibri" w:cs="Times New Roman"/>
          <w:b/>
          <w:sz w:val="20"/>
          <w:szCs w:val="20"/>
          <w:lang w:val="sr-Cyrl-RS" w:eastAsia="en-GB"/>
        </w:rPr>
      </w:pPr>
    </w:p>
    <w:p w14:paraId="32A4BFF3">
      <w:pPr>
        <w:pStyle w:val="4"/>
        <w:numPr>
          <w:ilvl w:val="1"/>
          <w:numId w:val="25"/>
        </w:numPr>
        <w:rPr>
          <w:lang w:val="sr-Cyrl-RS"/>
        </w:rPr>
      </w:pPr>
      <w:bookmarkStart w:id="189" w:name="_Toc235535002"/>
      <w:r>
        <w:rPr>
          <w:lang w:val="sr-Cyrl-RS"/>
        </w:rPr>
        <w:t>Извештај о раду Вршњачког тима</w:t>
      </w:r>
      <w:bookmarkEnd w:id="189"/>
    </w:p>
    <w:p w14:paraId="32A4BFF4">
      <w:pPr>
        <w:spacing w:after="0" w:line="240" w:lineRule="auto"/>
        <w:rPr>
          <w:rFonts w:ascii="Times New Roman" w:hAnsi="Times New Roman"/>
        </w:rPr>
      </w:pPr>
    </w:p>
    <w:p w14:paraId="51418814">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Вршњачки тим је током школске 2025/26. године реализовао бројне активности усмерене на унапређивање међусобних односа ученика, развијање културе дијалога, толеранције, сарадње и ненасилне комуникације, као и на јачање осећаја припадности школи и подршке међу вршњацима.</w:t>
      </w:r>
    </w:p>
    <w:p w14:paraId="5A0E406E">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На почетку школске године формиран је Вршњачки тим од ученика различитих разреда који су показали интересовање за активно учешће у животу школе. Чланови тима упознати су са својим улогама и задацима, а током године су редовно одржавани састанци на којима су планиране и анализиране активности.</w:t>
      </w:r>
    </w:p>
    <w:p w14:paraId="6FCAB2A5">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У току школске године реализоване су следеће активности:</w:t>
      </w:r>
    </w:p>
    <w:p w14:paraId="4E34595A">
      <w:pPr>
        <w:numPr>
          <w:ilvl w:val="0"/>
          <w:numId w:val="28"/>
        </w:num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обележавање значајних датума из школског календара;</w:t>
      </w:r>
    </w:p>
    <w:p w14:paraId="4954C3D0">
      <w:pPr>
        <w:numPr>
          <w:ilvl w:val="0"/>
          <w:numId w:val="28"/>
        </w:num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организовање радионица на тему вршњачке подршке, толеранције и ненасилне комуникације;</w:t>
      </w:r>
    </w:p>
    <w:p w14:paraId="53E8CE8A">
      <w:pPr>
        <w:numPr>
          <w:ilvl w:val="0"/>
          <w:numId w:val="28"/>
        </w:num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учешће у активностима посвећеним превенцији вршњачког насиља;</w:t>
      </w:r>
    </w:p>
    <w:p w14:paraId="25486504">
      <w:pPr>
        <w:numPr>
          <w:ilvl w:val="0"/>
          <w:numId w:val="28"/>
        </w:num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пружање подршке новим ученицима у адаптацији на школско окружење;</w:t>
      </w:r>
    </w:p>
    <w:p w14:paraId="65581EF8">
      <w:pPr>
        <w:numPr>
          <w:ilvl w:val="0"/>
          <w:numId w:val="28"/>
        </w:num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сарадња са Тимом за заштиту од дискриминације, насиља, злостављања и занемаривања;</w:t>
      </w:r>
    </w:p>
    <w:p w14:paraId="00A90C1B">
      <w:pPr>
        <w:numPr>
          <w:ilvl w:val="0"/>
          <w:numId w:val="28"/>
        </w:num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израда паноа, презентација и информативних материјала са циљем промовисања позитивних вредности;</w:t>
      </w:r>
    </w:p>
    <w:p w14:paraId="70420C85">
      <w:pPr>
        <w:numPr>
          <w:ilvl w:val="0"/>
          <w:numId w:val="28"/>
        </w:num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учешће у хуманитарним и другим школским акцијама.</w:t>
      </w:r>
    </w:p>
    <w:p w14:paraId="30E74AAC">
      <w:pPr>
        <w:numPr>
          <w:ilvl w:val="0"/>
          <w:numId w:val="28"/>
        </w:num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lang w:val="sr-Cyrl-RS"/>
        </w:rPr>
        <w:t>спровођење анкета и тематских недеља</w:t>
      </w:r>
    </w:p>
    <w:p w14:paraId="34286D58">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Посебна пажња посвећена је развијању позитивне школске климе и подстицању ученика на активно учешће у решавању проблема који се јављају у вршњачким односима. Чланови Вршњачког тима показали су одговорност, иницијативу и спремност за сарадњу са ученицима, наставницима и стручним сарадницима.</w:t>
      </w:r>
    </w:p>
    <w:p w14:paraId="0DF7A00A">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Током реализације активности уочено је да ученици радо учествују у радионицама и акцијама које промовишу заједништво, међусобно поштовање и разумевање. Активности су допринеле јачању вршњачке подршке, развоју социјалних вештина и стварању безбеднијег и подстицајнијег школског окружења.</w:t>
      </w:r>
    </w:p>
    <w:p w14:paraId="6FC355A7">
      <w:pPr>
        <w:spacing w:before="100" w:beforeAutospacing="1" w:after="100" w:afterAutospacing="1"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На основу реализованих активности може се закључити да је Вршњачки тим успешно остварио планиране циљеве и да је својим радом значајно допринео унапређивању односа међу ученицима и развоју позитивне атмосфере у школи.</w:t>
      </w:r>
    </w:p>
    <w:p w14:paraId="33B9E673">
      <w:pPr>
        <w:spacing w:before="100" w:beforeAutospacing="1" w:after="100" w:afterAutospacing="1" w:line="240" w:lineRule="auto"/>
        <w:rPr>
          <w:rFonts w:ascii="Times New Roman" w:hAnsi="Times New Roman" w:eastAsia="Times New Roman" w:cs="Times New Roman"/>
          <w:sz w:val="24"/>
          <w:szCs w:val="24"/>
          <w:lang w:val="sr-Cyrl-RS"/>
        </w:rPr>
      </w:pPr>
      <w:r>
        <w:rPr>
          <w:rFonts w:ascii="Times New Roman" w:hAnsi="Times New Roman" w:eastAsia="Times New Roman" w:cs="Times New Roman"/>
          <w:sz w:val="24"/>
          <w:szCs w:val="24"/>
        </w:rPr>
        <w:t>У наредном периоду планира се наставак рада на јачању вршњачке подршке, организовању едукативних радионица и укључивању већег броја ученика у активности Вршњачког тима.</w:t>
      </w:r>
      <w:r>
        <w:rPr>
          <w:rFonts w:ascii="Times New Roman" w:hAnsi="Times New Roman" w:eastAsia="Times New Roman" w:cs="Times New Roman"/>
          <w:sz w:val="24"/>
          <w:szCs w:val="24"/>
          <w:lang w:val="sr-Cyrl-RS"/>
        </w:rPr>
        <w:t xml:space="preserve"> Све активности су забележене и документовене кроз редовно подношење извештаја о раду и на сајту наше школе.</w:t>
      </w:r>
    </w:p>
    <w:p w14:paraId="32A4BFF7">
      <w:pPr>
        <w:spacing w:after="0" w:line="240" w:lineRule="auto"/>
        <w:ind w:left="5040"/>
        <w:jc w:val="both"/>
        <w:rPr>
          <w:rFonts w:ascii="Times New Roman" w:hAnsi="Times New Roman" w:eastAsia="SimSun" w:cs="Times New Roman"/>
          <w:sz w:val="24"/>
          <w:szCs w:val="24"/>
        </w:rPr>
      </w:pPr>
    </w:p>
    <w:p w14:paraId="32A4BFF8">
      <w:pPr>
        <w:spacing w:after="0" w:line="240" w:lineRule="auto"/>
        <w:ind w:left="5040"/>
        <w:jc w:val="both"/>
        <w:rPr>
          <w:rFonts w:ascii="Times New Roman" w:hAnsi="Times New Roman" w:eastAsia="SimSun" w:cs="Times New Roman"/>
          <w:sz w:val="24"/>
          <w:szCs w:val="24"/>
        </w:rPr>
      </w:pPr>
      <w:r>
        <w:rPr>
          <w:rFonts w:ascii="Times New Roman" w:hAnsi="Times New Roman" w:eastAsia="SimSun" w:cs="Times New Roman"/>
          <w:sz w:val="24"/>
          <w:szCs w:val="24"/>
        </w:rPr>
        <w:t xml:space="preserve">Извештај подноси руководилац Вршњачког тима </w:t>
      </w:r>
    </w:p>
    <w:p w14:paraId="32A4BFF9">
      <w:pPr>
        <w:spacing w:after="0" w:line="240" w:lineRule="auto"/>
        <w:jc w:val="both"/>
        <w:rPr>
          <w:rFonts w:ascii="Times New Roman" w:hAnsi="Times New Roman" w:eastAsia="SimSun" w:cs="Times New Roman"/>
          <w:sz w:val="24"/>
          <w:szCs w:val="24"/>
        </w:rPr>
      </w:pPr>
      <w:r>
        <w:rPr>
          <w:rFonts w:ascii="Times New Roman" w:hAnsi="Times New Roman" w:eastAsia="SimSun" w:cs="Times New Roman"/>
          <w:sz w:val="24"/>
          <w:szCs w:val="24"/>
          <w:lang w:val="sr-Cyrl-RS"/>
        </w:rPr>
        <w:t xml:space="preserve"> </w:t>
      </w:r>
      <w:r>
        <w:rPr>
          <w:rFonts w:ascii="Times New Roman" w:hAnsi="Times New Roman" w:eastAsia="SimSun" w:cs="Times New Roman"/>
          <w:sz w:val="24"/>
          <w:szCs w:val="24"/>
          <w:lang w:val="sr-Cyrl-RS"/>
        </w:rPr>
        <w:tab/>
      </w:r>
      <w:r>
        <w:rPr>
          <w:rFonts w:ascii="Times New Roman" w:hAnsi="Times New Roman" w:eastAsia="SimSun" w:cs="Times New Roman"/>
          <w:sz w:val="24"/>
          <w:szCs w:val="24"/>
          <w:lang w:val="sr-Cyrl-RS"/>
        </w:rPr>
        <w:tab/>
      </w:r>
      <w:r>
        <w:rPr>
          <w:rFonts w:ascii="Times New Roman" w:hAnsi="Times New Roman" w:eastAsia="SimSun" w:cs="Times New Roman"/>
          <w:sz w:val="24"/>
          <w:szCs w:val="24"/>
          <w:lang w:val="sr-Cyrl-RS"/>
        </w:rPr>
        <w:tab/>
      </w:r>
      <w:r>
        <w:rPr>
          <w:rFonts w:ascii="Times New Roman" w:hAnsi="Times New Roman" w:eastAsia="SimSun" w:cs="Times New Roman"/>
          <w:sz w:val="24"/>
          <w:szCs w:val="24"/>
          <w:lang w:val="sr-Cyrl-RS"/>
        </w:rPr>
        <w:tab/>
      </w:r>
      <w:r>
        <w:rPr>
          <w:rFonts w:ascii="Times New Roman" w:hAnsi="Times New Roman" w:eastAsia="SimSun" w:cs="Times New Roman"/>
          <w:sz w:val="24"/>
          <w:szCs w:val="24"/>
          <w:lang w:val="sr-Cyrl-RS"/>
        </w:rPr>
        <w:tab/>
      </w:r>
      <w:r>
        <w:rPr>
          <w:rFonts w:ascii="Times New Roman" w:hAnsi="Times New Roman" w:eastAsia="SimSun" w:cs="Times New Roman"/>
          <w:sz w:val="24"/>
          <w:szCs w:val="24"/>
          <w:lang w:val="sr-Cyrl-RS"/>
        </w:rPr>
        <w:tab/>
      </w:r>
      <w:r>
        <w:rPr>
          <w:rFonts w:ascii="Times New Roman" w:hAnsi="Times New Roman" w:eastAsia="SimSun" w:cs="Times New Roman"/>
          <w:sz w:val="24"/>
          <w:szCs w:val="24"/>
          <w:lang w:val="sr-Cyrl-RS"/>
        </w:rPr>
        <w:tab/>
      </w:r>
      <w:r>
        <w:rPr>
          <w:rFonts w:ascii="Times New Roman" w:hAnsi="Times New Roman" w:eastAsia="SimSun" w:cs="Times New Roman"/>
          <w:sz w:val="24"/>
          <w:szCs w:val="24"/>
          <w:lang w:val="sr-Cyrl-RS"/>
        </w:rPr>
        <w:tab/>
      </w:r>
      <w:r>
        <w:rPr>
          <w:rFonts w:ascii="Times New Roman" w:hAnsi="Times New Roman" w:eastAsia="SimSun" w:cs="Times New Roman"/>
          <w:sz w:val="24"/>
          <w:szCs w:val="24"/>
          <w:lang w:val="sr-Cyrl-RS"/>
        </w:rPr>
        <w:tab/>
      </w:r>
      <w:r>
        <w:rPr>
          <w:rFonts w:ascii="Times New Roman" w:hAnsi="Times New Roman" w:eastAsia="SimSun" w:cs="Times New Roman"/>
          <w:sz w:val="24"/>
          <w:szCs w:val="24"/>
          <w:lang w:val="sr-Cyrl-RS"/>
        </w:rPr>
        <w:t xml:space="preserve">    </w:t>
      </w:r>
      <w:r>
        <w:rPr>
          <w:rFonts w:ascii="Times New Roman" w:hAnsi="Times New Roman" w:eastAsia="SimSun" w:cs="Times New Roman"/>
          <w:sz w:val="24"/>
          <w:szCs w:val="24"/>
        </w:rPr>
        <w:t xml:space="preserve">Бранкица Перовић </w:t>
      </w:r>
    </w:p>
    <w:p w14:paraId="32A4BFFA">
      <w:pPr>
        <w:spacing w:after="0" w:line="240" w:lineRule="auto"/>
        <w:jc w:val="both"/>
        <w:rPr>
          <w:rFonts w:ascii="Times New Roman" w:hAnsi="Times New Roman" w:eastAsia="SimSun" w:cs="Times New Roman"/>
          <w:color w:val="FF0000"/>
          <w:sz w:val="24"/>
          <w:szCs w:val="24"/>
          <w:lang w:val="sr-Cyrl-RS"/>
        </w:rPr>
      </w:pPr>
    </w:p>
    <w:p w14:paraId="32A4BFFB">
      <w:pPr>
        <w:spacing w:after="0" w:line="240" w:lineRule="auto"/>
        <w:jc w:val="both"/>
        <w:rPr>
          <w:rFonts w:ascii="Times New Roman" w:hAnsi="Times New Roman" w:eastAsia="SimSun" w:cs="Times New Roman"/>
          <w:color w:val="FF0000"/>
          <w:sz w:val="24"/>
          <w:szCs w:val="24"/>
          <w:lang w:val="sr-Cyrl-RS"/>
        </w:rPr>
      </w:pPr>
    </w:p>
    <w:p w14:paraId="79A4082D">
      <w:pPr>
        <w:spacing w:after="0" w:line="240" w:lineRule="auto"/>
        <w:jc w:val="both"/>
        <w:rPr>
          <w:rFonts w:ascii="Times New Roman" w:hAnsi="Times New Roman" w:eastAsia="SimSun" w:cs="Times New Roman"/>
          <w:color w:val="FF0000"/>
          <w:sz w:val="24"/>
          <w:szCs w:val="24"/>
          <w:lang w:val="sr-Cyrl-RS"/>
        </w:rPr>
      </w:pPr>
    </w:p>
    <w:p w14:paraId="32A4BFFE">
      <w:pPr>
        <w:spacing w:after="0" w:line="240" w:lineRule="auto"/>
        <w:jc w:val="both"/>
        <w:rPr>
          <w:rFonts w:ascii="Times New Roman" w:hAnsi="Times New Roman" w:eastAsia="SimSun" w:cs="Times New Roman"/>
          <w:color w:val="FF0000"/>
          <w:sz w:val="24"/>
          <w:szCs w:val="24"/>
          <w:lang w:val="sr-Cyrl-RS"/>
        </w:rPr>
      </w:pPr>
    </w:p>
    <w:p w14:paraId="32A4BFFF">
      <w:pPr>
        <w:spacing w:after="0" w:line="240" w:lineRule="auto"/>
        <w:jc w:val="both"/>
        <w:rPr>
          <w:rFonts w:ascii="Times New Roman" w:hAnsi="Times New Roman" w:eastAsia="SimSun" w:cs="Times New Roman"/>
          <w:color w:val="FF0000"/>
          <w:sz w:val="24"/>
          <w:szCs w:val="24"/>
          <w:lang w:val="sr-Cyrl-RS"/>
        </w:rPr>
      </w:pPr>
    </w:p>
    <w:p w14:paraId="32A4C000">
      <w:pPr>
        <w:pStyle w:val="4"/>
        <w:numPr>
          <w:ilvl w:val="1"/>
          <w:numId w:val="25"/>
        </w:numPr>
      </w:pPr>
      <w:bookmarkStart w:id="190" w:name="_Toc235535003"/>
      <w:r>
        <w:rPr>
          <w:lang w:val="sr-Cyrl-RS"/>
        </w:rPr>
        <w:t>Извештај о раду</w:t>
      </w:r>
      <w:r>
        <w:t xml:space="preserve"> подмлатка Црвеног крста</w:t>
      </w:r>
      <w:bookmarkEnd w:id="190"/>
    </w:p>
    <w:p w14:paraId="32A4C001">
      <w:pPr>
        <w:spacing w:after="0" w:line="240" w:lineRule="auto"/>
        <w:rPr>
          <w:rFonts w:ascii="Cambria" w:hAnsi="Cambria" w:eastAsia="Times New Roman" w:cs="Times New Roman"/>
          <w:b/>
          <w:bCs/>
          <w:sz w:val="28"/>
          <w:szCs w:val="28"/>
          <w:lang w:val="sr-Cyrl-RS"/>
        </w:rPr>
      </w:pPr>
    </w:p>
    <w:p w14:paraId="3A10B2C2">
      <w:pPr>
        <w:spacing w:line="360" w:lineRule="auto"/>
        <w:rPr>
          <w:rFonts w:ascii="Times New Roman" w:hAnsi="Times New Roman" w:eastAsia="Calibri" w:cs="Times New Roman"/>
          <w:sz w:val="24"/>
          <w:szCs w:val="24"/>
          <w:lang w:val="ru-RU" w:eastAsia="en-GB"/>
        </w:rPr>
      </w:pPr>
      <w:r>
        <w:rPr>
          <w:rFonts w:ascii="Times New Roman" w:hAnsi="Times New Roman" w:eastAsia="Aptos"/>
          <w:sz w:val="24"/>
        </w:rPr>
        <w:t xml:space="preserve">         </w:t>
      </w:r>
      <w:r>
        <w:rPr>
          <w:rFonts w:ascii="Times New Roman" w:hAnsi="Times New Roman" w:eastAsia="Calibri" w:cs="Times New Roman"/>
          <w:sz w:val="24"/>
          <w:szCs w:val="24"/>
          <w:lang w:val="sr-Cyrl-RS"/>
        </w:rPr>
        <w:t xml:space="preserve">Годишњим планом рада за школску 2025/26.годину  планиран је рад подмладка Црвеног крста. </w:t>
      </w:r>
      <w:r>
        <w:rPr>
          <w:rFonts w:ascii="Times New Roman" w:hAnsi="Times New Roman" w:eastAsia="Calibri" w:cs="Times New Roman"/>
          <w:sz w:val="24"/>
          <w:szCs w:val="24"/>
          <w:lang w:val="ru-RU" w:eastAsia="en-GB"/>
        </w:rPr>
        <w:t xml:space="preserve">Подмладак Црвеног крста свој план усклађује са планом Општинског одбора Црвеног крста из Лазаревца ради спровођења заједничких акција: учлањавање ученика у ПЦК, хуманитарне акција на прикупљању помоћи, солидарне акције, предавања за ученике, учешће на ликовним и литерарним конкурсима, учешће на такмичењу у организацији Црвеног крста.  </w:t>
      </w:r>
    </w:p>
    <w:p w14:paraId="2DA6933F">
      <w:pPr>
        <w:spacing w:after="160" w:line="360" w:lineRule="auto"/>
        <w:rPr>
          <w:rFonts w:ascii="Times New Roman" w:hAnsi="Times New Roman" w:eastAsia="Calibri" w:cs="Times New Roman"/>
          <w:sz w:val="24"/>
          <w:szCs w:val="24"/>
          <w:lang w:val="sr-Cyrl-RS" w:eastAsia="en-GB"/>
        </w:rPr>
      </w:pPr>
      <w:r>
        <w:rPr>
          <w:rFonts w:ascii="Times New Roman" w:hAnsi="Times New Roman" w:eastAsia="Calibri" w:cs="Times New Roman"/>
          <w:sz w:val="24"/>
          <w:szCs w:val="24"/>
          <w:lang w:val="ru-RU" w:eastAsia="en-GB"/>
        </w:rPr>
        <w:t xml:space="preserve"> У  току првог полугодишта формирана је група ученика кој</w:t>
      </w:r>
      <w:r>
        <w:rPr>
          <w:rFonts w:ascii="Times New Roman" w:hAnsi="Times New Roman" w:eastAsia="Calibri" w:cs="Times New Roman"/>
          <w:sz w:val="24"/>
          <w:szCs w:val="24"/>
          <w:lang w:eastAsia="en-GB"/>
        </w:rPr>
        <w:t xml:space="preserve">a je </w:t>
      </w:r>
      <w:r>
        <w:rPr>
          <w:rFonts w:ascii="Times New Roman" w:hAnsi="Times New Roman" w:eastAsia="Calibri" w:cs="Times New Roman"/>
          <w:sz w:val="24"/>
          <w:szCs w:val="24"/>
          <w:lang w:val="ru-RU" w:eastAsia="en-GB"/>
        </w:rPr>
        <w:t xml:space="preserve"> чин</w:t>
      </w:r>
      <w:r>
        <w:rPr>
          <w:rFonts w:ascii="Times New Roman" w:hAnsi="Times New Roman" w:eastAsia="Calibri" w:cs="Times New Roman"/>
          <w:sz w:val="24"/>
          <w:szCs w:val="24"/>
          <w:lang w:val="sr-Cyrl-RS" w:eastAsia="en-GB"/>
        </w:rPr>
        <w:t>ила</w:t>
      </w:r>
      <w:r>
        <w:rPr>
          <w:rFonts w:ascii="Times New Roman" w:hAnsi="Times New Roman" w:eastAsia="Calibri" w:cs="Times New Roman"/>
          <w:sz w:val="24"/>
          <w:szCs w:val="24"/>
          <w:lang w:val="ru-RU" w:eastAsia="en-GB"/>
        </w:rPr>
        <w:t xml:space="preserve"> подмладак Црвеног крста наше школе.  Они су се веома ангажовали и припремали за такмичење ,,Квиз шта знаш о Црвеном крсту</w:t>
      </w:r>
      <w:r>
        <w:rPr>
          <w:rFonts w:ascii="Times New Roman" w:hAnsi="Times New Roman" w:eastAsia="Calibri" w:cs="Times New Roman"/>
          <w:sz w:val="24"/>
          <w:szCs w:val="24"/>
          <w:lang w:eastAsia="en-GB"/>
        </w:rPr>
        <w:t>”</w:t>
      </w:r>
      <w:r>
        <w:rPr>
          <w:rFonts w:ascii="Times New Roman" w:hAnsi="Times New Roman" w:eastAsia="Calibri" w:cs="Times New Roman"/>
          <w:sz w:val="24"/>
          <w:szCs w:val="24"/>
          <w:lang w:val="sr-Cyrl-RS" w:eastAsia="en-GB"/>
        </w:rPr>
        <w:t>, који организује Црвени крст -Лазаревац. Чланови екипе која је представљала нашу школу на такмичењу у Лазаревцу су ученици четвртог разреда из подручних одељења Араповца и Миросањаца.  На овом такмичењу одржаном 29.10.2025. године  је учествовало седам основних школа . Домаћин такмичења је била ОШ,,Дуле  Караклајић“. Екипа наших ученика  освојила је друго место . Припремајући се за такмичење они су усвојили и проширили своја знања.</w:t>
      </w:r>
    </w:p>
    <w:p w14:paraId="6A6B9866">
      <w:pPr>
        <w:spacing w:after="160" w:line="360" w:lineRule="auto"/>
        <w:rPr>
          <w:rFonts w:ascii="Times New Roman" w:hAnsi="Times New Roman" w:eastAsia="Calibri" w:cs="Times New Roman"/>
          <w:sz w:val="24"/>
          <w:szCs w:val="24"/>
          <w:lang w:val="sr-Cyrl-RS" w:eastAsia="en-GB"/>
        </w:rPr>
      </w:pPr>
      <w:r>
        <w:rPr>
          <w:rFonts w:ascii="Times New Roman" w:hAnsi="Times New Roman" w:eastAsia="Calibri" w:cs="Times New Roman"/>
          <w:sz w:val="24"/>
          <w:szCs w:val="24"/>
          <w:lang w:val="sr-Cyrl-RS" w:eastAsia="en-GB"/>
        </w:rPr>
        <w:t xml:space="preserve">Сви наши ученици од првог до четвртог разреда су у октобру  учествовали у акцији ,,Трка за срећније детињство“. </w:t>
      </w:r>
    </w:p>
    <w:p w14:paraId="3CC269F4">
      <w:pPr>
        <w:spacing w:after="160" w:line="360" w:lineRule="auto"/>
        <w:rPr>
          <w:rFonts w:ascii="Times New Roman" w:hAnsi="Times New Roman" w:eastAsia="Calibri" w:cs="Times New Roman"/>
          <w:sz w:val="24"/>
          <w:szCs w:val="24"/>
          <w:lang w:val="sr-Cyrl-RS" w:eastAsia="en-GB"/>
        </w:rPr>
      </w:pPr>
      <w:r>
        <w:rPr>
          <w:rFonts w:ascii="Times New Roman" w:hAnsi="Times New Roman" w:eastAsia="Calibri" w:cs="Times New Roman"/>
          <w:sz w:val="24"/>
          <w:szCs w:val="24"/>
          <w:lang w:val="sr-Cyrl-RS" w:eastAsia="en-GB"/>
        </w:rPr>
        <w:t>Наши ученици млађих разреда су  припремили и учествовали заједно са родитељима хуманитарни продајни базар који је реализован 30.12.2025.год. Сва средства прикупљена овим путем су уплаћена за лечење девојчице ВП. У априлу смо прикупили  средства за лечење ДТ и уплатили на рачун мајке дечака.</w:t>
      </w:r>
    </w:p>
    <w:p w14:paraId="66AD1FB2">
      <w:pPr>
        <w:spacing w:after="160" w:line="360" w:lineRule="auto"/>
        <w:rPr>
          <w:rFonts w:ascii="Times New Roman" w:hAnsi="Times New Roman" w:eastAsia="Calibri" w:cs="Times New Roman"/>
          <w:sz w:val="24"/>
          <w:szCs w:val="24"/>
          <w:lang w:val="sr-Cyrl-RS" w:eastAsia="en-GB"/>
        </w:rPr>
      </w:pPr>
      <w:r>
        <w:rPr>
          <w:rFonts w:ascii="Times New Roman" w:hAnsi="Times New Roman" w:eastAsia="Calibri" w:cs="Times New Roman"/>
          <w:sz w:val="24"/>
          <w:szCs w:val="24"/>
          <w:lang w:val="sr-Cyrl-RS" w:eastAsia="en-GB"/>
        </w:rPr>
        <w:t>Друго полугодиште  било је обележено великим ангажовањем ученика. Учествовали смо на конкурсу ,,Крв живот значи“. Запажене резултате на општинском нивоу су постигли следећи ученици: 1.место Сава Радовановић, 2.место Арсеније Јовановић , ученици учитељице Марије Доганџић. Ученици наставнице Наде Аранђеловић  освојили су следећа места : 1.место Јована Марић, 2.место Давид Мијатовић, 3.место Маја Димитријевић . На градском нивоу ЦК Београда друго место освојила је ученица Јована Марић за ликовни рад у категорији постера.</w:t>
      </w:r>
    </w:p>
    <w:p w14:paraId="32A4C003">
      <w:pPr>
        <w:spacing w:after="0" w:line="240" w:lineRule="auto"/>
        <w:jc w:val="both"/>
        <w:rPr>
          <w:rFonts w:ascii="Times New Roman" w:hAnsi="Times New Roman" w:eastAsia="Aptos"/>
          <w:sz w:val="24"/>
        </w:rPr>
      </w:pPr>
      <w:r>
        <w:rPr>
          <w:rFonts w:ascii="Times New Roman" w:hAnsi="Times New Roman" w:eastAsia="Calibri" w:cs="Times New Roman"/>
          <w:sz w:val="24"/>
          <w:szCs w:val="24"/>
          <w:lang w:val="sr-Cyrl-RS" w:eastAsia="en-GB"/>
        </w:rPr>
        <w:t>Велики значај има рад подмладка Црвеног крста јер на тај начин промовишемо  и развијамо емпатију и другарство.</w:t>
      </w:r>
      <w:r>
        <w:rPr>
          <w:rFonts w:ascii="Times New Roman" w:hAnsi="Times New Roman" w:eastAsia="Aptos"/>
          <w:sz w:val="24"/>
        </w:rPr>
        <w:t xml:space="preserve"> </w:t>
      </w:r>
    </w:p>
    <w:p w14:paraId="7984E9BA">
      <w:pPr>
        <w:spacing w:after="0" w:line="240" w:lineRule="auto"/>
        <w:jc w:val="both"/>
        <w:rPr>
          <w:rFonts w:ascii="Times New Roman" w:hAnsi="Times New Roman" w:eastAsia="Aptos"/>
          <w:sz w:val="24"/>
        </w:rPr>
      </w:pPr>
    </w:p>
    <w:p w14:paraId="32A4C004">
      <w:pPr>
        <w:spacing w:after="0" w:line="240" w:lineRule="auto"/>
        <w:jc w:val="both"/>
        <w:rPr>
          <w:rFonts w:ascii="Times New Roman" w:hAnsi="Times New Roman" w:eastAsia="Aptos"/>
          <w:sz w:val="24"/>
          <w:lang w:val="sr-Latn-RS"/>
        </w:rPr>
      </w:pPr>
      <w:r>
        <w:rPr>
          <w:rFonts w:ascii="Times New Roman" w:hAnsi="Times New Roman" w:eastAsia="Aptos"/>
          <w:sz w:val="24"/>
        </w:rPr>
        <w:t xml:space="preserve">                                                                      </w:t>
      </w:r>
      <w:r>
        <w:rPr>
          <w:rFonts w:ascii="Times New Roman" w:hAnsi="Times New Roman" w:eastAsia="Aptos"/>
          <w:sz w:val="24"/>
          <w:lang w:val="sr-Cyrl-RS"/>
        </w:rPr>
        <w:t xml:space="preserve">                                     </w:t>
      </w:r>
      <w:r>
        <w:rPr>
          <w:rFonts w:ascii="Times New Roman" w:hAnsi="Times New Roman" w:eastAsia="Aptos"/>
          <w:sz w:val="24"/>
        </w:rPr>
        <w:t xml:space="preserve">                    </w:t>
      </w:r>
      <w:r>
        <w:rPr>
          <w:rFonts w:ascii="Times New Roman" w:hAnsi="Times New Roman" w:eastAsia="Aptos"/>
          <w:sz w:val="24"/>
          <w:lang w:val="sr-Cyrl-RS"/>
        </w:rPr>
        <w:t xml:space="preserve">            </w:t>
      </w:r>
      <w:r>
        <w:rPr>
          <w:rFonts w:ascii="Times New Roman" w:hAnsi="Times New Roman" w:eastAsia="Aptos"/>
          <w:sz w:val="24"/>
        </w:rPr>
        <w:t xml:space="preserve"> </w:t>
      </w:r>
      <w:r>
        <w:rPr>
          <w:rFonts w:ascii="Times New Roman" w:hAnsi="Times New Roman" w:eastAsia="Aptos"/>
          <w:sz w:val="24"/>
          <w:lang w:val="sr-Cyrl-RS"/>
        </w:rPr>
        <w:t>Милена Јанковић</w:t>
      </w:r>
    </w:p>
    <w:p w14:paraId="6783B405">
      <w:pPr>
        <w:spacing w:after="0" w:line="240" w:lineRule="auto"/>
        <w:jc w:val="both"/>
        <w:rPr>
          <w:rFonts w:ascii="Times New Roman" w:hAnsi="Times New Roman" w:eastAsia="Aptos"/>
          <w:sz w:val="24"/>
          <w:lang w:val="sr-Latn-RS"/>
        </w:rPr>
      </w:pPr>
    </w:p>
    <w:p w14:paraId="1554E8AD">
      <w:pPr>
        <w:spacing w:after="0" w:line="240" w:lineRule="auto"/>
        <w:jc w:val="both"/>
        <w:rPr>
          <w:rFonts w:ascii="Times New Roman" w:hAnsi="Times New Roman" w:eastAsia="Aptos"/>
          <w:sz w:val="24"/>
          <w:lang w:val="sr-Latn-RS"/>
        </w:rPr>
      </w:pPr>
    </w:p>
    <w:p w14:paraId="720D1D91">
      <w:pPr>
        <w:spacing w:after="0" w:line="240" w:lineRule="auto"/>
        <w:jc w:val="both"/>
        <w:rPr>
          <w:rFonts w:ascii="Times New Roman" w:hAnsi="Times New Roman" w:eastAsia="Aptos"/>
          <w:sz w:val="24"/>
          <w:lang w:val="sr-Latn-RS"/>
        </w:rPr>
      </w:pPr>
    </w:p>
    <w:p w14:paraId="156250CA">
      <w:pPr>
        <w:spacing w:after="0" w:line="240" w:lineRule="auto"/>
        <w:jc w:val="both"/>
        <w:rPr>
          <w:rFonts w:ascii="Times New Roman" w:hAnsi="Times New Roman" w:eastAsia="Aptos"/>
          <w:sz w:val="24"/>
          <w:lang w:val="sr-Latn-RS"/>
        </w:rPr>
      </w:pPr>
    </w:p>
    <w:p w14:paraId="0D076C69">
      <w:pPr>
        <w:spacing w:after="0" w:line="240" w:lineRule="auto"/>
        <w:jc w:val="both"/>
        <w:rPr>
          <w:rFonts w:ascii="Times New Roman" w:hAnsi="Times New Roman" w:eastAsia="Aptos"/>
          <w:sz w:val="24"/>
          <w:lang w:val="sr-Latn-RS"/>
        </w:rPr>
      </w:pPr>
    </w:p>
    <w:p w14:paraId="32A4C005">
      <w:pPr>
        <w:spacing w:after="0" w:line="240" w:lineRule="auto"/>
        <w:jc w:val="both"/>
        <w:rPr>
          <w:rFonts w:ascii="Cambria" w:hAnsi="Cambria" w:eastAsia="Times New Roman" w:cs="Times New Roman"/>
          <w:b/>
          <w:bCs/>
          <w:color w:val="FF0000"/>
          <w:sz w:val="32"/>
          <w:szCs w:val="28"/>
          <w:lang w:val="sr-Cyrl-RS"/>
        </w:rPr>
      </w:pPr>
    </w:p>
    <w:p w14:paraId="32A4C006">
      <w:pPr>
        <w:pStyle w:val="4"/>
        <w:numPr>
          <w:ilvl w:val="1"/>
          <w:numId w:val="25"/>
        </w:numPr>
        <w:rPr>
          <w:lang w:val="sr-Cyrl-RS"/>
        </w:rPr>
      </w:pPr>
      <w:bookmarkStart w:id="191" w:name="_Toc235535004"/>
      <w:r>
        <w:rPr>
          <w:lang w:val="sr-Cyrl-RS"/>
        </w:rPr>
        <w:t>Извештај о раду Дечијег савеза</w:t>
      </w:r>
      <w:bookmarkEnd w:id="191"/>
    </w:p>
    <w:p w14:paraId="32A4C007">
      <w:pPr>
        <w:spacing w:after="0" w:line="240" w:lineRule="auto"/>
        <w:ind w:left="450"/>
        <w:rPr>
          <w:rFonts w:ascii="Times New Roman" w:hAnsi="Times New Roman"/>
          <w:color w:val="FF0000"/>
        </w:rPr>
      </w:pPr>
    </w:p>
    <w:p w14:paraId="32A4C008">
      <w:pPr>
        <w:spacing w:after="0" w:line="240" w:lineRule="auto"/>
        <w:ind w:left="426" w:firstLine="294"/>
        <w:jc w:val="both"/>
        <w:rPr>
          <w:rFonts w:ascii="Times New Roman" w:hAnsi="Times New Roman" w:eastAsia="Calibri" w:cs="Times New Roman"/>
          <w:sz w:val="28"/>
          <w:szCs w:val="24"/>
        </w:rPr>
      </w:pPr>
      <w:r>
        <w:rPr>
          <w:rFonts w:ascii="Times New Roman" w:hAnsi="Times New Roman" w:eastAsia="Calibri"/>
          <w:sz w:val="24"/>
        </w:rPr>
        <w:t>Сви ученици првог разреда на почетку школске године примњени су у Дечји савез. Подељене су им честитке и беџеви а имали су и приредбу која је одржана искључиво за прваке, где су могли одгледати и позоришну представу у извођењу Пулс театра.</w:t>
      </w:r>
    </w:p>
    <w:p w14:paraId="32A4C009">
      <w:pPr>
        <w:spacing w:after="0" w:line="240" w:lineRule="auto"/>
        <w:jc w:val="both"/>
        <w:rPr>
          <w:rFonts w:ascii="Times New Roman" w:hAnsi="Times New Roman" w:eastAsia="Times New Roman" w:cs="Times New Roman"/>
          <w:b/>
          <w:bCs/>
          <w:sz w:val="36"/>
          <w:szCs w:val="28"/>
          <w:lang w:val="sr-Cyrl-RS"/>
        </w:rPr>
      </w:pPr>
      <w:r>
        <w:rPr>
          <w:rFonts w:ascii="Times New Roman" w:hAnsi="Times New Roman" w:cs="Times New Roman"/>
          <w:sz w:val="24"/>
          <w:lang w:val="sr-Cyrl-RS" w:bidi="he-IL"/>
        </w:rPr>
        <w:t xml:space="preserve">                                                                                                                                            Марија Доганџић</w:t>
      </w:r>
    </w:p>
    <w:p w14:paraId="32A4C011">
      <w:pPr>
        <w:spacing w:after="0" w:line="240" w:lineRule="auto"/>
        <w:rPr>
          <w:rFonts w:ascii="Calibri" w:hAnsi="Calibri" w:eastAsia="Calibri" w:cs="Arial"/>
          <w:color w:val="FF0000"/>
          <w:sz w:val="20"/>
          <w:szCs w:val="20"/>
        </w:rPr>
      </w:pPr>
    </w:p>
    <w:p w14:paraId="32A4C012">
      <w:pPr>
        <w:spacing w:after="0" w:line="240" w:lineRule="auto"/>
        <w:rPr>
          <w:rFonts w:ascii="Calibri" w:hAnsi="Calibri" w:eastAsia="Calibri" w:cs="Arial"/>
          <w:color w:val="FF0000"/>
          <w:sz w:val="20"/>
          <w:szCs w:val="20"/>
        </w:rPr>
      </w:pPr>
    </w:p>
    <w:p w14:paraId="32A4C02C">
      <w:pPr>
        <w:spacing w:after="0" w:line="240" w:lineRule="auto"/>
        <w:rPr>
          <w:rFonts w:ascii="Calibri" w:hAnsi="Calibri" w:eastAsia="Calibri" w:cs="Arial"/>
          <w:color w:val="FF0000"/>
          <w:sz w:val="20"/>
          <w:szCs w:val="20"/>
          <w:lang w:val="sr-Cyrl-RS"/>
        </w:rPr>
      </w:pPr>
    </w:p>
    <w:p w14:paraId="32A4C02D">
      <w:pPr>
        <w:spacing w:after="0" w:line="240" w:lineRule="auto"/>
        <w:rPr>
          <w:rFonts w:ascii="Calibri" w:hAnsi="Calibri" w:eastAsia="Calibri" w:cs="Arial"/>
          <w:color w:val="FF0000"/>
          <w:sz w:val="20"/>
          <w:szCs w:val="20"/>
          <w:lang w:val="sr-Cyrl-RS"/>
        </w:rPr>
      </w:pPr>
    </w:p>
    <w:p w14:paraId="32A4C02E">
      <w:pPr>
        <w:pStyle w:val="3"/>
        <w:numPr>
          <w:ilvl w:val="0"/>
          <w:numId w:val="25"/>
        </w:numPr>
        <w:rPr>
          <w:b/>
        </w:rPr>
      </w:pPr>
      <w:bookmarkStart w:id="192" w:name="_Toc235535005"/>
      <w:r>
        <w:rPr>
          <w:b/>
        </w:rPr>
        <w:t>ИЗВЕШТАЈ О ПОСЕБНИМ ПЛАНОВИМА И ПРОГРАМИМА ОБРАЗОВНО-ВАСПТНОГ РАДА</w:t>
      </w:r>
      <w:bookmarkEnd w:id="192"/>
    </w:p>
    <w:p w14:paraId="32A4C02F">
      <w:pPr>
        <w:spacing w:after="0" w:line="56" w:lineRule="exact"/>
        <w:rPr>
          <w:rFonts w:ascii="Times New Roman" w:hAnsi="Times New Roman" w:eastAsia="Times New Roman" w:cs="Times New Roman"/>
          <w:sz w:val="20"/>
          <w:szCs w:val="20"/>
          <w:lang w:val="ru-RU" w:eastAsia="en-GB"/>
        </w:rPr>
      </w:pPr>
    </w:p>
    <w:p w14:paraId="32A4C030">
      <w:pPr>
        <w:spacing w:after="0" w:line="231" w:lineRule="auto"/>
        <w:ind w:right="700" w:firstLine="360"/>
        <w:jc w:val="both"/>
        <w:rPr>
          <w:rFonts w:ascii="Times New Roman" w:hAnsi="Times New Roman" w:eastAsia="Calibri" w:cs="Times New Roman"/>
          <w:szCs w:val="20"/>
          <w:lang w:val="ru-RU" w:eastAsia="en-GB"/>
        </w:rPr>
      </w:pPr>
    </w:p>
    <w:p w14:paraId="32A4C031">
      <w:pPr>
        <w:spacing w:after="0" w:line="56" w:lineRule="exact"/>
        <w:rPr>
          <w:rFonts w:ascii="Times New Roman" w:hAnsi="Times New Roman" w:eastAsia="Times New Roman" w:cs="Times New Roman"/>
          <w:sz w:val="20"/>
          <w:szCs w:val="20"/>
          <w:lang w:val="ru-RU" w:eastAsia="en-GB"/>
        </w:rPr>
      </w:pPr>
    </w:p>
    <w:p w14:paraId="32A4C032">
      <w:pPr>
        <w:pStyle w:val="4"/>
        <w:rPr>
          <w:rFonts w:eastAsia="Calibri"/>
        </w:rPr>
      </w:pPr>
      <w:bookmarkStart w:id="193" w:name="_Toc235535006"/>
      <w:r>
        <w:rPr>
          <w:rFonts w:eastAsia="Calibri"/>
        </w:rPr>
        <w:t>4.1. Извештај о реализацији Програма заштите од дискриминације, насиља, злостављања и  занемаривања и програм превенције других облика ризичног понашања</w:t>
      </w:r>
      <w:bookmarkEnd w:id="193"/>
      <w:r>
        <w:rPr>
          <w:rFonts w:eastAsia="Calibri"/>
        </w:rPr>
        <w:t xml:space="preserve"> </w:t>
      </w:r>
    </w:p>
    <w:p w14:paraId="32A4C033">
      <w:pPr>
        <w:spacing w:after="0" w:line="47" w:lineRule="exact"/>
        <w:rPr>
          <w:rFonts w:ascii="Times New Roman" w:hAnsi="Times New Roman" w:eastAsia="Times New Roman" w:cs="Times New Roman"/>
          <w:sz w:val="20"/>
          <w:szCs w:val="20"/>
          <w:lang w:val="ru-RU" w:eastAsia="en-GB"/>
        </w:rPr>
      </w:pPr>
    </w:p>
    <w:p w14:paraId="32A4C034">
      <w:pPr>
        <w:spacing w:after="0" w:line="240" w:lineRule="auto"/>
        <w:ind w:right="-6" w:firstLine="720"/>
        <w:jc w:val="both"/>
        <w:rPr>
          <w:rFonts w:ascii="Times New Roman" w:hAnsi="Times New Roman" w:eastAsia="Calibri" w:cs="Times New Roman"/>
          <w:sz w:val="24"/>
          <w:szCs w:val="20"/>
          <w:lang w:val="ru-RU" w:eastAsia="en-GB"/>
        </w:rPr>
      </w:pPr>
    </w:p>
    <w:p w14:paraId="32A4C035">
      <w:pPr>
        <w:spacing w:after="0" w:line="240" w:lineRule="auto"/>
        <w:ind w:right="-6" w:firstLine="720"/>
        <w:jc w:val="both"/>
        <w:rPr>
          <w:rFonts w:ascii="Times New Roman" w:hAnsi="Times New Roman" w:eastAsia="Calibri" w:cs="Times New Roman"/>
          <w:b/>
          <w:sz w:val="24"/>
          <w:szCs w:val="20"/>
          <w:lang w:val="ru-RU" w:eastAsia="en-GB"/>
        </w:rPr>
      </w:pPr>
      <w:r>
        <w:rPr>
          <w:rFonts w:ascii="Times New Roman" w:hAnsi="Times New Roman" w:eastAsia="Calibri" w:cs="Times New Roman"/>
          <w:sz w:val="24"/>
          <w:szCs w:val="20"/>
          <w:lang w:val="ru-RU" w:eastAsia="en-GB"/>
        </w:rPr>
        <w:t xml:space="preserve">У току школске године радило се на остваривању једног од приоритених циљева унапређења и развоја установе јесте безбедно окружење, превенција и смањење насиља. На реализацији програма учествовали су сви наставници и запослени у установе. Посебно се његовом реализацијом бавио Тим за заштиту деце/ученика од дискриминације, насиља, злостављања и занемаривања. У реализацији програма велики допринос су дале и друге институције (МУП Лазаревац, Одељење за малолетничку деликвенцију, Црвени крст, Дом здравља...) које су својим знањем, искуством и кредибилитетом допринеле повећању свести код ученика и запослених о значају ове теме. </w:t>
      </w:r>
    </w:p>
    <w:p w14:paraId="32A4C036">
      <w:pPr>
        <w:spacing w:after="0" w:line="240" w:lineRule="auto"/>
        <w:jc w:val="both"/>
        <w:rPr>
          <w:rFonts w:ascii="Times New Roman" w:hAnsi="Times New Roman" w:eastAsia="Calibri" w:cs="Times New Roman"/>
          <w:sz w:val="24"/>
          <w:szCs w:val="20"/>
          <w:lang w:val="ru-RU" w:eastAsia="en-GB"/>
        </w:rPr>
      </w:pPr>
      <w:r>
        <w:rPr>
          <w:rFonts w:ascii="Times New Roman" w:hAnsi="Times New Roman" w:eastAsia="Calibri" w:cs="Times New Roman"/>
          <w:sz w:val="24"/>
          <w:szCs w:val="20"/>
          <w:lang w:val="ru-RU" w:eastAsia="en-GB"/>
        </w:rPr>
        <w:tab/>
      </w:r>
      <w:r>
        <w:rPr>
          <w:rFonts w:ascii="Times New Roman" w:hAnsi="Times New Roman" w:eastAsia="Calibri" w:cs="Times New Roman"/>
          <w:sz w:val="24"/>
          <w:szCs w:val="20"/>
          <w:lang w:val="ru-RU" w:eastAsia="en-GB"/>
        </w:rPr>
        <w:t>Програм заштите</w:t>
      </w:r>
      <w:r>
        <w:rPr>
          <w:rFonts w:ascii="Times New Roman" w:hAnsi="Times New Roman" w:eastAsia="Calibri" w:cs="Times New Roman"/>
          <w:sz w:val="24"/>
          <w:szCs w:val="20"/>
          <w:lang w:eastAsia="en-GB"/>
        </w:rPr>
        <w:t xml:space="preserve"> </w:t>
      </w:r>
      <w:r>
        <w:rPr>
          <w:rFonts w:ascii="Times New Roman" w:hAnsi="Times New Roman" w:eastAsia="Calibri" w:cs="Times New Roman"/>
          <w:sz w:val="24"/>
          <w:szCs w:val="24"/>
          <w:lang w:val="ru-RU" w:eastAsia="en-GB"/>
        </w:rPr>
        <w:t>о</w:t>
      </w:r>
      <w:r>
        <w:rPr>
          <w:rFonts w:ascii="Times New Roman" w:hAnsi="Times New Roman" w:cs="Times New Roman"/>
          <w:sz w:val="24"/>
          <w:szCs w:val="24"/>
        </w:rPr>
        <w:t>д дискриминације, насиља, злостављања и занемаривања и програм превенције других облика ризичног понашања</w:t>
      </w:r>
      <w:r>
        <w:rPr>
          <w:rFonts w:ascii="Times New Roman" w:hAnsi="Times New Roman" w:cs="Times New Roman"/>
          <w:sz w:val="24"/>
          <w:szCs w:val="24"/>
          <w:lang w:val="sr-Cyrl-RS"/>
        </w:rPr>
        <w:t xml:space="preserve"> пре свега реализован је кроз </w:t>
      </w:r>
      <w:r>
        <w:rPr>
          <w:rFonts w:ascii="Times New Roman" w:hAnsi="Times New Roman" w:eastAsia="Calibri" w:cs="Times New Roman"/>
          <w:sz w:val="24"/>
          <w:szCs w:val="20"/>
          <w:lang w:val="ru-RU" w:eastAsia="en-GB"/>
        </w:rPr>
        <w:t xml:space="preserve">обраду тема у оквиру ЧОС-а које се односе на упознавање са правилима понашања у школи и </w:t>
      </w:r>
      <w:r>
        <w:rPr>
          <w:rFonts w:ascii="Times New Roman" w:hAnsi="Times New Roman" w:eastAsia="Calibri" w:cs="Times New Roman"/>
          <w:sz w:val="24"/>
          <w:szCs w:val="20"/>
          <w:shd w:val="clear" w:color="auto" w:fill="FFFFFF"/>
          <w:lang w:val="ru-RU" w:eastAsia="en-GB"/>
        </w:rPr>
        <w:t>израду одељењских правила; теме</w:t>
      </w:r>
      <w:r>
        <w:rPr>
          <w:rFonts w:ascii="Times New Roman" w:hAnsi="Times New Roman" w:eastAsia="Calibri" w:cs="Times New Roman"/>
          <w:sz w:val="24"/>
          <w:szCs w:val="20"/>
          <w:lang w:val="ru-RU" w:eastAsia="en-GB"/>
        </w:rPr>
        <w:t xml:space="preserve"> везане за другарство, узајамно </w:t>
      </w:r>
      <w:r>
        <w:rPr>
          <w:rFonts w:ascii="Times New Roman" w:hAnsi="Times New Roman" w:eastAsia="Calibri" w:cs="Times New Roman"/>
          <w:sz w:val="24"/>
          <w:szCs w:val="20"/>
          <w:shd w:val="clear" w:color="auto" w:fill="FFFFFF"/>
          <w:lang w:val="ru-RU" w:eastAsia="en-GB"/>
        </w:rPr>
        <w:t xml:space="preserve">уважавање, толеранцију, ненасилно </w:t>
      </w:r>
      <w:r>
        <w:rPr>
          <w:rFonts w:ascii="Times New Roman" w:hAnsi="Times New Roman" w:eastAsia="Calibri" w:cs="Times New Roman"/>
          <w:sz w:val="24"/>
          <w:szCs w:val="20"/>
          <w:lang w:val="ru-RU" w:eastAsia="en-GB"/>
        </w:rPr>
        <w:t xml:space="preserve">решавање сукоба, радионице везане за права детета – теме </w:t>
      </w:r>
      <w:r>
        <w:rPr>
          <w:rFonts w:ascii="Times New Roman" w:hAnsi="Times New Roman" w:eastAsia="Calibri" w:cs="Times New Roman"/>
          <w:sz w:val="24"/>
          <w:szCs w:val="20"/>
          <w:shd w:val="clear" w:color="auto" w:fill="FFFFFF"/>
          <w:lang w:val="ru-RU" w:eastAsia="en-GB"/>
        </w:rPr>
        <w:t>су д</w:t>
      </w:r>
      <w:r>
        <w:rPr>
          <w:rFonts w:ascii="Times New Roman" w:hAnsi="Times New Roman" w:eastAsia="Calibri" w:cs="Times New Roman"/>
          <w:sz w:val="24"/>
          <w:szCs w:val="20"/>
          <w:lang w:val="ru-RU" w:eastAsia="en-GB"/>
        </w:rPr>
        <w:t xml:space="preserve">ате у плановима ЧОС-а за сваки </w:t>
      </w:r>
      <w:r>
        <w:rPr>
          <w:rFonts w:ascii="Times New Roman" w:hAnsi="Times New Roman" w:eastAsia="Calibri" w:cs="Times New Roman"/>
          <w:sz w:val="24"/>
          <w:szCs w:val="20"/>
          <w:shd w:val="clear" w:color="auto" w:fill="FFFFFF"/>
          <w:lang w:val="ru-RU" w:eastAsia="en-GB"/>
        </w:rPr>
        <w:t xml:space="preserve">разред, а планови су део Годишњег </w:t>
      </w:r>
      <w:r>
        <w:rPr>
          <w:rFonts w:ascii="Times New Roman" w:hAnsi="Times New Roman" w:eastAsia="Calibri" w:cs="Times New Roman"/>
          <w:sz w:val="24"/>
          <w:szCs w:val="20"/>
          <w:lang w:val="ru-RU" w:eastAsia="en-GB"/>
        </w:rPr>
        <w:t>плана рада школе</w:t>
      </w:r>
      <w:r>
        <w:rPr>
          <w:rFonts w:ascii="Times New Roman" w:hAnsi="Times New Roman" w:cs="Times New Roman"/>
          <w:sz w:val="28"/>
          <w:szCs w:val="24"/>
          <w:lang w:val="sr-Cyrl-RS"/>
        </w:rPr>
        <w:t xml:space="preserve">. </w:t>
      </w:r>
      <w:r>
        <w:rPr>
          <w:rFonts w:ascii="Times New Roman" w:hAnsi="Times New Roman" w:cs="Times New Roman"/>
          <w:sz w:val="24"/>
          <w:szCs w:val="24"/>
          <w:lang w:val="sr-Cyrl-RS"/>
        </w:rPr>
        <w:t>Током школске године теме су прилагођавање тренутним потребама одељењских заједница.</w:t>
      </w:r>
    </w:p>
    <w:p w14:paraId="32A4C037">
      <w:pPr>
        <w:spacing w:after="0" w:line="240" w:lineRule="auto"/>
        <w:ind w:firstLine="720"/>
        <w:jc w:val="both"/>
        <w:rPr>
          <w:rFonts w:ascii="Times New Roman" w:hAnsi="Times New Roman" w:eastAsia="Calibri" w:cs="Times New Roman"/>
          <w:sz w:val="24"/>
          <w:szCs w:val="20"/>
          <w:lang w:val="ru-RU" w:eastAsia="en-GB"/>
        </w:rPr>
      </w:pPr>
      <w:r>
        <w:rPr>
          <w:rFonts w:ascii="Times New Roman" w:hAnsi="Times New Roman" w:eastAsia="Calibri" w:cs="Times New Roman"/>
          <w:sz w:val="24"/>
          <w:szCs w:val="20"/>
          <w:lang w:val="ru-RU" w:eastAsia="en-GB"/>
        </w:rPr>
        <w:t xml:space="preserve">Рад у области културних, спортских, хуманиратних и других активности уз укључивање ученика у разноврсне садржаје чији је циљ квалитетно организовање слободног времена, развијање тимског рада, а посебно промовисање здравих животних стилова реалозовано је кроз низ разноврсних активности: </w:t>
      </w:r>
      <w:r>
        <w:rPr>
          <w:rFonts w:ascii="Times New Roman" w:hAnsi="Times New Roman" w:eastAsia="Calibri" w:cs="Times New Roman"/>
          <w:color w:val="FF0000"/>
          <w:sz w:val="24"/>
          <w:szCs w:val="20"/>
          <w:lang w:val="ru-RU" w:eastAsia="en-GB"/>
        </w:rPr>
        <w:t xml:space="preserve"> </w:t>
      </w:r>
      <w:r>
        <w:rPr>
          <w:rFonts w:ascii="Times New Roman" w:hAnsi="Times New Roman" w:eastAsia="Calibri" w:cs="Times New Roman"/>
          <w:sz w:val="24"/>
          <w:szCs w:val="20"/>
          <w:lang w:val="ru-RU" w:eastAsia="en-GB"/>
        </w:rPr>
        <w:t xml:space="preserve">приреба за прваке (27. август), програми у оквиру Дечје недеље (07-13. окобар), обележавање Дана школе (4. Октобар) и Светог Саве (27.јануар), учешће у хуманитарним акцијама (прикупљање новца за дете из Миросаљаца), организација хуманитарних акција (Васкршњи базар 15.април), учешће на разним конкурсима (Фестивал хумора за децу, Светосавски конкурс, Крв живот значи....), учешће на такмичењима (ученици наше школе узели су учешће у великом броју такмичења о чему постоји извештај), спортски турнири и недеље спорта, обележавање значајних датума радионице на ЧОС, вршњачке едукације (реклама Вршњачког тима), посете позоришту (ученици првог разреда поводом Фестивала хумора за децу, организоване позоришне представе у школи), сарадња са другим школама, постављање изложби радова ученика у холовима школе (ученички радови су редовно истицани у холу школе), посебно јавно истицање, похвалама скромним наградама и промотивним дружењима ученике који учествују у такмичењима и ваншколским активностима, продајне изложбе, организовање квизова знања из различитих области на нивоу школе; (постигнућа ученика су јавно истицана на огласној табли у холу школе, сајту школе, инстаграм страници, састанцима већа, Савета родитеља, Школског одбора, ученици су награживани скромним наградама у виду књиге, слаткиша, посебних диплома), обележавање значајних датума везаних за екологију и чување животне средине (обележен је велики број значајних датума), активности у пројектим које реализује школа. </w:t>
      </w:r>
    </w:p>
    <w:p w14:paraId="32A4C038">
      <w:pPr>
        <w:spacing w:after="0" w:line="240" w:lineRule="auto"/>
        <w:ind w:firstLine="720"/>
        <w:jc w:val="both"/>
        <w:rPr>
          <w:rFonts w:ascii="Times New Roman" w:hAnsi="Times New Roman" w:eastAsia="Times New Roman" w:cs="Times New Roman"/>
          <w:sz w:val="28"/>
          <w:szCs w:val="24"/>
        </w:rPr>
      </w:pPr>
      <w:r>
        <w:rPr>
          <w:rFonts w:ascii="Times New Roman" w:hAnsi="Times New Roman" w:cs="Times New Roman"/>
          <w:sz w:val="24"/>
        </w:rPr>
        <w:t>У школи се организују активности за ученике које за циљ имају превенцију насиља. Вршњачки тим се бави темом насиља на својим састанцима, израђују паное и презентације, а затим свако од чланова Тима на часовима одељењског старешине упознаје другове из одељења са оним о чему се на састанцима причало. У фебруару је обележен Дан розе мајица који је посвећен борби против вршњачког насиља. У сарадњи са ПС Лазаревац у школи су у новембру и мају организована предавања за ученике старијих разреда „Превенција вршњачког насиља“.</w:t>
      </w:r>
      <w:r>
        <w:rPr>
          <w:rFonts w:ascii="Times New Roman" w:hAnsi="Times New Roman" w:cs="Times New Roman"/>
          <w:sz w:val="24"/>
          <w:lang w:val="sr-Cyrl-RS"/>
        </w:rPr>
        <w:t xml:space="preserve"> </w:t>
      </w:r>
      <w:r>
        <w:rPr>
          <w:rFonts w:ascii="Times New Roman" w:hAnsi="Times New Roman" w:cs="Times New Roman"/>
          <w:sz w:val="24"/>
        </w:rPr>
        <w:t>Предавање су реализовали инспектори Одељења за борбу против дрога Криминалистичке полиције из Београда.</w:t>
      </w:r>
    </w:p>
    <w:p w14:paraId="32A4C039">
      <w:pPr>
        <w:spacing w:after="0" w:line="240" w:lineRule="auto"/>
        <w:ind w:firstLine="720"/>
        <w:jc w:val="both"/>
        <w:rPr>
          <w:rFonts w:ascii="Times New Roman" w:hAnsi="Times New Roman" w:cs="Times New Roman"/>
          <w:sz w:val="24"/>
        </w:rPr>
      </w:pPr>
      <w:r>
        <w:rPr>
          <w:rFonts w:ascii="Times New Roman" w:hAnsi="Times New Roman" w:cs="Times New Roman"/>
          <w:sz w:val="24"/>
        </w:rPr>
        <w:t>Што се родитеља тиче, одељењске старешине су их на првом родитељском састанку подсетиле на садржаје које им нуди платформа ,,Чувам те'' и који су им увек доступни. Родитељи су упознати са апликацијама које могу користити како би пратили понашање свог детета на друштвеним мрежама (Family link, Parental Control, Safe Family), као и са тим да могу пријавити злоупортебу Интернета на број 19833.</w:t>
      </w:r>
    </w:p>
    <w:p w14:paraId="32A4C03A">
      <w:pPr>
        <w:spacing w:after="0" w:line="240" w:lineRule="auto"/>
        <w:ind w:left="80" w:firstLine="640"/>
        <w:jc w:val="both"/>
        <w:rPr>
          <w:rFonts w:ascii="Times New Roman" w:hAnsi="Times New Roman" w:eastAsia="Calibri" w:cs="Times New Roman"/>
          <w:sz w:val="24"/>
          <w:szCs w:val="20"/>
          <w:lang w:val="ru-RU" w:eastAsia="en-GB"/>
        </w:rPr>
      </w:pPr>
      <w:r>
        <w:rPr>
          <w:rFonts w:ascii="Times New Roman" w:hAnsi="Times New Roman" w:eastAsia="Calibri" w:cs="Times New Roman"/>
          <w:sz w:val="24"/>
          <w:szCs w:val="20"/>
          <w:lang w:val="ru-RU" w:eastAsia="en-GB"/>
        </w:rPr>
        <w:t xml:space="preserve">Рад са родитељима, посебно родитељима ученика који испољавају проблеме у понашању, анкетирање родитеља везано за решавање ових проблема у школи, упознавање родитеља, чланове Савета родитеља школе, о дигиталном насиљу, о превенцији употребе дроге. Ове активности реализоване су на родитељским састанцима где су одељењске старешине реализовале предавања на разне теме, а велики значај посвећен је теми </w:t>
      </w:r>
      <w:r>
        <w:rPr>
          <w:rFonts w:ascii="Times New Roman" w:hAnsi="Times New Roman" w:eastAsia="Calibri" w:cs="Times New Roman"/>
          <w:sz w:val="24"/>
          <w:szCs w:val="20"/>
          <w:lang w:val="sr-Latn-RS" w:eastAsia="en-GB"/>
        </w:rPr>
        <w:t>„</w:t>
      </w:r>
      <w:r>
        <w:rPr>
          <w:rFonts w:ascii="Times New Roman" w:hAnsi="Times New Roman" w:eastAsia="Calibri" w:cs="Times New Roman"/>
          <w:sz w:val="24"/>
          <w:szCs w:val="20"/>
          <w:lang w:val="ru-RU" w:eastAsia="en-GB"/>
        </w:rPr>
        <w:t>Безбедност  деце на интернету</w:t>
      </w:r>
      <w:r>
        <w:rPr>
          <w:rFonts w:ascii="Times New Roman" w:hAnsi="Times New Roman" w:eastAsia="Calibri" w:cs="Times New Roman"/>
          <w:sz w:val="24"/>
          <w:szCs w:val="20"/>
          <w:lang w:val="sr-Latn-RS" w:eastAsia="en-GB"/>
        </w:rPr>
        <w:t xml:space="preserve"> </w:t>
      </w:r>
      <w:r>
        <w:rPr>
          <w:rFonts w:ascii="Times New Roman" w:hAnsi="Times New Roman" w:eastAsia="Calibri" w:cs="Times New Roman"/>
          <w:sz w:val="24"/>
          <w:szCs w:val="20"/>
          <w:lang w:val="sr-Cyrl-RS" w:eastAsia="en-GB"/>
        </w:rPr>
        <w:t>и друштвеним мрежама</w:t>
      </w:r>
      <w:r>
        <w:rPr>
          <w:rFonts w:ascii="Times New Roman" w:hAnsi="Times New Roman" w:eastAsia="Calibri" w:cs="Times New Roman"/>
          <w:sz w:val="24"/>
          <w:szCs w:val="20"/>
          <w:lang w:val="sr-Latn-RS" w:eastAsia="en-GB"/>
        </w:rPr>
        <w:t>“</w:t>
      </w:r>
      <w:r>
        <w:rPr>
          <w:rFonts w:ascii="Times New Roman" w:hAnsi="Times New Roman" w:eastAsia="Calibri" w:cs="Times New Roman"/>
          <w:sz w:val="24"/>
          <w:szCs w:val="20"/>
          <w:lang w:val="sr-Cyrl-RS" w:eastAsia="en-GB"/>
        </w:rPr>
        <w:t xml:space="preserve"> које им је припремио педагог школе Јелена Лукић</w:t>
      </w:r>
    </w:p>
    <w:p w14:paraId="32A4C03B">
      <w:pPr>
        <w:spacing w:after="0" w:line="240" w:lineRule="auto"/>
        <w:ind w:firstLine="720"/>
        <w:jc w:val="both"/>
        <w:rPr>
          <w:rFonts w:ascii="Times New Roman" w:hAnsi="Times New Roman" w:eastAsia="Calibri" w:cs="Times New Roman"/>
          <w:sz w:val="24"/>
          <w:szCs w:val="20"/>
          <w:lang w:val="ru-RU" w:eastAsia="en-GB"/>
        </w:rPr>
      </w:pPr>
      <w:r>
        <w:rPr>
          <w:rFonts w:ascii="Times New Roman" w:hAnsi="Times New Roman" w:eastAsia="Calibri" w:cs="Times New Roman"/>
          <w:sz w:val="24"/>
          <w:szCs w:val="20"/>
          <w:lang w:val="ru-RU" w:eastAsia="en-GB"/>
        </w:rPr>
        <w:t>Рад са ученицима, рад са члановима Ученичког парламента реализован је током читаве школске године. Чланови Ученичког парламента били су укључени у све активности које су реализоване у школи, а имале су за циљ превенцију насиља.</w:t>
      </w:r>
    </w:p>
    <w:p w14:paraId="32A4C03C">
      <w:pPr>
        <w:spacing w:after="0" w:line="240" w:lineRule="auto"/>
        <w:ind w:firstLine="720"/>
        <w:jc w:val="both"/>
        <w:rPr>
          <w:rFonts w:ascii="Times New Roman" w:hAnsi="Times New Roman" w:eastAsia="Calibri" w:cs="Times New Roman"/>
          <w:sz w:val="24"/>
          <w:szCs w:val="20"/>
          <w:lang w:val="sr-Latn-RS" w:eastAsia="en-GB"/>
        </w:rPr>
      </w:pPr>
      <w:r>
        <w:rPr>
          <w:rFonts w:ascii="Times New Roman" w:hAnsi="Times New Roman" w:eastAsia="Calibri" w:cs="Times New Roman"/>
          <w:sz w:val="24"/>
          <w:szCs w:val="20"/>
          <w:lang w:val="ru-RU" w:eastAsia="en-GB"/>
        </w:rPr>
        <w:t>Током школске године остварена је значајна сарадња са другим институцијама. Остварена  је сарадња са Домом здравља из Лазаревца,  Школском управом, Центром за социјални рад, Црвеним крстом који је одржао радионице за наше ученике, библиотеком, МУП-ом кроз предавања за ученике, као.</w:t>
      </w:r>
    </w:p>
    <w:p w14:paraId="32A4C03D">
      <w:pPr>
        <w:spacing w:after="0" w:line="240" w:lineRule="auto"/>
        <w:ind w:firstLine="720"/>
        <w:jc w:val="both"/>
        <w:rPr>
          <w:rFonts w:ascii="Times New Roman" w:hAnsi="Times New Roman" w:eastAsia="Calibri" w:cs="Times New Roman"/>
          <w:sz w:val="24"/>
          <w:szCs w:val="20"/>
          <w:lang w:val="sr-Cyrl-RS" w:eastAsia="en-GB"/>
        </w:rPr>
      </w:pPr>
      <w:r>
        <w:rPr>
          <w:rFonts w:ascii="Times New Roman" w:hAnsi="Times New Roman" w:eastAsia="Calibri" w:cs="Times New Roman"/>
          <w:sz w:val="24"/>
          <w:szCs w:val="20"/>
          <w:lang w:val="sr-Latn-RS" w:eastAsia="en-GB"/>
        </w:rPr>
        <w:t xml:space="preserve">Упознавање родитеља са Правилником о Посебном протоколу о поступању у установи у одговору на насиље, злостављање и </w:t>
      </w:r>
      <w:r>
        <w:rPr>
          <w:rFonts w:ascii="Times New Roman" w:hAnsi="Times New Roman" w:eastAsia="Calibri" w:cs="Times New Roman"/>
          <w:sz w:val="24"/>
          <w:szCs w:val="20"/>
          <w:lang w:val="sr-Cyrl-RS" w:eastAsia="en-GB"/>
        </w:rPr>
        <w:t>з</w:t>
      </w:r>
      <w:r>
        <w:rPr>
          <w:rFonts w:ascii="Times New Roman" w:hAnsi="Times New Roman" w:eastAsia="Calibri" w:cs="Times New Roman"/>
          <w:sz w:val="24"/>
          <w:szCs w:val="20"/>
          <w:lang w:val="sr-Latn-RS" w:eastAsia="en-GB"/>
        </w:rPr>
        <w:t xml:space="preserve">анемаривање </w:t>
      </w:r>
      <w:r>
        <w:rPr>
          <w:rFonts w:ascii="Times New Roman" w:hAnsi="Times New Roman" w:eastAsia="Calibri" w:cs="Times New Roman"/>
          <w:sz w:val="24"/>
          <w:szCs w:val="20"/>
          <w:lang w:val="sr-Cyrl-RS" w:eastAsia="en-GB"/>
        </w:rPr>
        <w:t>реализовано је на почетку школске године када су на првом родитељском састанку одељењске старешине упознале родитеље са овим правилником.</w:t>
      </w:r>
    </w:p>
    <w:p w14:paraId="32A4C03E">
      <w:pPr>
        <w:spacing w:after="0" w:line="240" w:lineRule="auto"/>
        <w:ind w:firstLine="720"/>
        <w:jc w:val="both"/>
        <w:rPr>
          <w:rFonts w:ascii="Times New Roman" w:hAnsi="Times New Roman" w:eastAsia="Calibri" w:cs="Times New Roman"/>
          <w:sz w:val="28"/>
          <w:szCs w:val="20"/>
          <w:lang w:val="sr-Cyrl-RS" w:eastAsia="en-GB"/>
        </w:rPr>
      </w:pPr>
      <w:r>
        <w:rPr>
          <w:rFonts w:ascii="Times New Roman" w:hAnsi="Times New Roman" w:cs="Times New Roman"/>
          <w:sz w:val="24"/>
          <w:shd w:val="clear" w:color="auto" w:fill="FFFFFF"/>
          <w:lang w:val="sr-Cyrl-RS"/>
        </w:rPr>
        <w:t>На ЧОС-овима обрађиване су следеће теме „Здравље и здрави стилови живота“, „Пушење, акохолизам – штетност по здравље“, „Злоупотреба дроге, Превенција наркоманије“, „Интернет и злоупотреба интернета, Компјутерска зависност“.</w:t>
      </w:r>
    </w:p>
    <w:p w14:paraId="32A4C03F">
      <w:pPr>
        <w:spacing w:line="240" w:lineRule="auto"/>
        <w:ind w:firstLine="720"/>
        <w:jc w:val="both"/>
        <w:rPr>
          <w:rFonts w:ascii="Times New Roman" w:hAnsi="Times New Roman" w:eastAsia="Calibri" w:cs="Times New Roman"/>
          <w:sz w:val="24"/>
          <w:szCs w:val="20"/>
          <w:lang w:val="sr-Cyrl-RS" w:eastAsia="en-GB"/>
        </w:rPr>
      </w:pPr>
      <w:r>
        <w:rPr>
          <w:rFonts w:ascii="Times New Roman" w:hAnsi="Times New Roman" w:eastAsia="Calibri" w:cs="Times New Roman"/>
          <w:sz w:val="24"/>
          <w:szCs w:val="20"/>
          <w:lang w:val="sr-Cyrl-RS" w:eastAsia="en-GB"/>
        </w:rPr>
        <w:t>О свим предузетим активностима редовно је и</w:t>
      </w:r>
      <w:r>
        <w:rPr>
          <w:rFonts w:ascii="Times New Roman" w:hAnsi="Times New Roman" w:eastAsia="Calibri" w:cs="Times New Roman"/>
          <w:sz w:val="24"/>
          <w:szCs w:val="20"/>
          <w:lang w:val="sr-Latn-RS" w:eastAsia="en-GB"/>
        </w:rPr>
        <w:t>звештава</w:t>
      </w:r>
      <w:r>
        <w:rPr>
          <w:rFonts w:ascii="Times New Roman" w:hAnsi="Times New Roman" w:eastAsia="Calibri" w:cs="Times New Roman"/>
          <w:sz w:val="24"/>
          <w:szCs w:val="20"/>
          <w:lang w:val="sr-Cyrl-RS" w:eastAsia="en-GB"/>
        </w:rPr>
        <w:t>н</w:t>
      </w:r>
      <w:r>
        <w:rPr>
          <w:rFonts w:ascii="Times New Roman" w:hAnsi="Times New Roman" w:eastAsia="Calibri" w:cs="Times New Roman"/>
          <w:sz w:val="24"/>
          <w:szCs w:val="20"/>
          <w:lang w:val="sr-Latn-RS" w:eastAsia="en-GB"/>
        </w:rPr>
        <w:t xml:space="preserve"> орган управљања,</w:t>
      </w:r>
      <w:r>
        <w:rPr>
          <w:rFonts w:ascii="Times New Roman" w:hAnsi="Times New Roman" w:eastAsia="Calibri" w:cs="Times New Roman"/>
          <w:sz w:val="24"/>
          <w:szCs w:val="20"/>
          <w:lang w:val="sr-Cyrl-RS" w:eastAsia="en-GB"/>
        </w:rPr>
        <w:t xml:space="preserve"> </w:t>
      </w:r>
      <w:r>
        <w:rPr>
          <w:rFonts w:ascii="Times New Roman" w:hAnsi="Times New Roman" w:eastAsia="Calibri" w:cs="Times New Roman"/>
          <w:sz w:val="24"/>
          <w:szCs w:val="20"/>
          <w:lang w:val="sr-Latn-RS" w:eastAsia="en-GB"/>
        </w:rPr>
        <w:t>Савет родитеља и Ученичког</w:t>
      </w:r>
      <w:r>
        <w:rPr>
          <w:rFonts w:ascii="Times New Roman" w:hAnsi="Times New Roman" w:eastAsia="Calibri" w:cs="Times New Roman"/>
          <w:sz w:val="24"/>
          <w:szCs w:val="20"/>
          <w:lang w:val="sr-Cyrl-RS" w:eastAsia="en-GB"/>
        </w:rPr>
        <w:t xml:space="preserve"> </w:t>
      </w:r>
      <w:r>
        <w:rPr>
          <w:rFonts w:ascii="Times New Roman" w:hAnsi="Times New Roman" w:eastAsia="Calibri" w:cs="Times New Roman"/>
          <w:sz w:val="24"/>
          <w:szCs w:val="20"/>
          <w:lang w:val="sr-Latn-RS" w:eastAsia="en-GB"/>
        </w:rPr>
        <w:t>парламента</w:t>
      </w:r>
      <w:r>
        <w:rPr>
          <w:rFonts w:ascii="Times New Roman" w:hAnsi="Times New Roman" w:eastAsia="Calibri" w:cs="Times New Roman"/>
          <w:sz w:val="24"/>
          <w:szCs w:val="20"/>
          <w:lang w:val="sr-Cyrl-RS" w:eastAsia="en-GB"/>
        </w:rPr>
        <w:t>.</w:t>
      </w:r>
      <w:bookmarkStart w:id="194" w:name="page132"/>
      <w:bookmarkEnd w:id="194"/>
    </w:p>
    <w:p w14:paraId="32A4C040">
      <w:pPr>
        <w:pStyle w:val="4"/>
      </w:pPr>
      <w:bookmarkStart w:id="195" w:name="_Toc235535007"/>
      <w:r>
        <w:rPr>
          <w:lang w:val="sr-Cyrl-RS"/>
        </w:rPr>
        <w:t xml:space="preserve">4.2. Извештај о реализацији </w:t>
      </w:r>
      <w:r>
        <w:t>Програм</w:t>
      </w:r>
      <w:r>
        <w:rPr>
          <w:lang w:val="sr-Cyrl-RS"/>
        </w:rPr>
        <w:t>а</w:t>
      </w:r>
      <w:r>
        <w:t xml:space="preserve"> превенције малолетничке деликвенције</w:t>
      </w:r>
      <w:bookmarkEnd w:id="195"/>
    </w:p>
    <w:p w14:paraId="32A4C041">
      <w:pPr>
        <w:spacing w:after="0" w:line="240" w:lineRule="auto"/>
        <w:rPr>
          <w:rFonts w:ascii="Calibri" w:hAnsi="Calibri" w:eastAsia="Calibri" w:cs="Arial"/>
          <w:color w:val="FF0000"/>
          <w:sz w:val="20"/>
          <w:szCs w:val="20"/>
          <w:lang w:val="en-GB" w:bidi="he-IL"/>
        </w:rPr>
      </w:pPr>
    </w:p>
    <w:p w14:paraId="32A4C042">
      <w:pPr>
        <w:spacing w:after="0" w:line="0" w:lineRule="atLeast"/>
        <w:ind w:firstLine="720"/>
        <w:jc w:val="both"/>
        <w:rPr>
          <w:rFonts w:ascii="Times New Roman" w:hAnsi="Times New Roman" w:eastAsia="Calibri" w:cs="Times New Roman"/>
          <w:sz w:val="24"/>
          <w:szCs w:val="20"/>
          <w:lang w:val="sr-Cyrl-RS" w:eastAsia="en-GB"/>
        </w:rPr>
      </w:pPr>
      <w:r>
        <w:rPr>
          <w:rFonts w:ascii="Times New Roman" w:hAnsi="Times New Roman" w:eastAsia="Calibri" w:cs="Times New Roman"/>
          <w:sz w:val="24"/>
          <w:szCs w:val="20"/>
          <w:lang w:val="ru-RU" w:eastAsia="en-GB"/>
        </w:rPr>
        <w:t xml:space="preserve">Главни мото наше школе је </w:t>
      </w:r>
      <w:r>
        <w:rPr>
          <w:rFonts w:ascii="Times New Roman" w:hAnsi="Times New Roman" w:eastAsia="Calibri" w:cs="Times New Roman"/>
          <w:sz w:val="24"/>
          <w:szCs w:val="20"/>
          <w:lang w:val="sr-Latn-RS" w:eastAsia="en-GB"/>
        </w:rPr>
        <w:t>„</w:t>
      </w:r>
      <w:r>
        <w:rPr>
          <w:rFonts w:ascii="Times New Roman" w:hAnsi="Times New Roman" w:eastAsia="Calibri" w:cs="Times New Roman"/>
          <w:sz w:val="24"/>
          <w:szCs w:val="20"/>
          <w:lang w:val="sr-Cyrl-RS" w:eastAsia="en-GB"/>
        </w:rPr>
        <w:t>Са осмехом у школу</w:t>
      </w:r>
      <w:r>
        <w:rPr>
          <w:rFonts w:ascii="Times New Roman" w:hAnsi="Times New Roman" w:eastAsia="Calibri" w:cs="Times New Roman"/>
          <w:sz w:val="24"/>
          <w:szCs w:val="20"/>
          <w:lang w:val="sr-Latn-RS" w:eastAsia="en-GB"/>
        </w:rPr>
        <w:t>“</w:t>
      </w:r>
      <w:r>
        <w:rPr>
          <w:rFonts w:ascii="Times New Roman" w:hAnsi="Times New Roman" w:eastAsia="Calibri" w:cs="Times New Roman"/>
          <w:sz w:val="24"/>
          <w:szCs w:val="20"/>
          <w:lang w:val="sr-Cyrl-RS" w:eastAsia="en-GB"/>
        </w:rPr>
        <w:t xml:space="preserve"> и у складу са тим настојимо да наши ученици буду срећни и  задовољни. Из тог разлога обраћамо пажњу на промене у понашању ученика, пратимо их, обавештавамо родитеље, односно приступамо решавању проблема чим га уочимо. Такође, обраћамо пажњу и на информације које долазе до нас из разних извора и  веома често приступамо анализи и провери тих информација, јер се често испостављало да у њима има истине. </w:t>
      </w:r>
    </w:p>
    <w:p w14:paraId="32A4C043">
      <w:pPr>
        <w:spacing w:after="0" w:line="240" w:lineRule="auto"/>
        <w:ind w:firstLine="720"/>
        <w:jc w:val="both"/>
        <w:rPr>
          <w:rFonts w:ascii="Times New Roman" w:hAnsi="Times New Roman" w:eastAsia="Calibri" w:cs="Times New Roman"/>
          <w:sz w:val="24"/>
          <w:szCs w:val="24"/>
          <w:lang w:val="sr-Cyrl-RS" w:eastAsia="en-GB"/>
        </w:rPr>
      </w:pPr>
      <w:r>
        <w:rPr>
          <w:rFonts w:ascii="Times New Roman" w:hAnsi="Times New Roman" w:eastAsia="Calibri" w:cs="Times New Roman"/>
          <w:sz w:val="24"/>
          <w:szCs w:val="20"/>
          <w:lang w:val="sr-Cyrl-RS" w:eastAsia="en-GB"/>
        </w:rPr>
        <w:t xml:space="preserve">Поред горе наведеног приступа, примењивали смо и план за превенцију малолетничке деликвенције. </w:t>
      </w:r>
      <w:r>
        <w:rPr>
          <w:rFonts w:ascii="Times New Roman" w:hAnsi="Times New Roman" w:eastAsia="Calibri" w:cs="Times New Roman"/>
          <w:sz w:val="24"/>
          <w:szCs w:val="24"/>
          <w:lang w:val="sr-Cyrl-RS" w:eastAsia="en-GB"/>
        </w:rPr>
        <w:t>Осмишљавање одељењских правила понашања реализовано је на првим часовима одељењских заједница где су ученици заједно са одељењским старешинама утврдили правила понашања. Ученици су упућивани на ненасилну комуникацију не само на ЧОС-у, већ кроз свакодневни рад са ученицима. Реализација пројекта „Заједно и безбедно кроз детињство“ успешно је остварена током школске 2025/2026. године, где су ученици другог и четвртог разреда имали прилике да присуствују предавањима које су реализповали припадници МУП-а.</w:t>
      </w:r>
    </w:p>
    <w:p w14:paraId="32A4C044">
      <w:pPr>
        <w:spacing w:after="0" w:line="240" w:lineRule="auto"/>
        <w:ind w:firstLine="720"/>
        <w:jc w:val="both"/>
        <w:rPr>
          <w:rFonts w:ascii="Times New Roman" w:hAnsi="Times New Roman" w:eastAsia="Calibri" w:cs="Times New Roman"/>
          <w:sz w:val="24"/>
          <w:szCs w:val="24"/>
          <w:lang w:val="sr-Cyrl-RS" w:eastAsia="en-GB"/>
        </w:rPr>
      </w:pPr>
      <w:r>
        <w:rPr>
          <w:rFonts w:ascii="Times New Roman" w:hAnsi="Times New Roman" w:eastAsia="Calibri" w:cs="Times New Roman"/>
          <w:sz w:val="24"/>
          <w:szCs w:val="24"/>
          <w:lang w:val="sr-Cyrl-RS" w:eastAsia="en-GB"/>
        </w:rPr>
        <w:t>Сарадња са Центром за социјални рад била је успешна, повремено  се остварује сарадња по питању појединих ученика и родитеља који се налазе на евиденцији Центра за социјални рад или је исказана потреба да се укључи Центар у рад са ученицима и родитељима.</w:t>
      </w:r>
    </w:p>
    <w:p w14:paraId="1435AEB3">
      <w:pPr>
        <w:spacing w:after="0" w:line="0" w:lineRule="atLeast"/>
        <w:ind w:firstLine="720"/>
        <w:jc w:val="both"/>
        <w:rPr>
          <w:rFonts w:ascii="Times New Roman" w:hAnsi="Times New Roman" w:eastAsia="Calibri" w:cs="Times New Roman"/>
          <w:color w:val="FF0000"/>
          <w:szCs w:val="20"/>
          <w:lang w:val="ru-RU" w:eastAsia="en-GB"/>
        </w:rPr>
      </w:pPr>
      <w:r>
        <w:rPr>
          <w:rFonts w:ascii="Times New Roman" w:hAnsi="Times New Roman" w:eastAsia="Calibri" w:cs="Times New Roman"/>
          <w:sz w:val="24"/>
          <w:szCs w:val="24"/>
          <w:lang w:val="sr-Cyrl-RS" w:eastAsia="en-GB"/>
        </w:rPr>
        <w:t xml:space="preserve">Културне, спортске, хуманитарне акције (турнир у стоном тенису, турнир у малом фудбалу и рукомету, акција „Чеп за хендикеп“,  квиз „Покажи шта знаш“, квиз „Кефалица“...) су активности које су реализоване током године. Циљ реализације свих активности је било усмеравање пажње и интересовања ученика на позитивне ствари, развијање хуманости и емпатије. </w:t>
      </w:r>
      <w:bookmarkStart w:id="196" w:name="page134"/>
      <w:bookmarkEnd w:id="196"/>
      <w:bookmarkStart w:id="197" w:name="page138"/>
      <w:bookmarkEnd w:id="197"/>
    </w:p>
    <w:p w14:paraId="32A4C049">
      <w:pPr>
        <w:spacing w:after="0" w:line="0" w:lineRule="atLeast"/>
        <w:jc w:val="both"/>
        <w:rPr>
          <w:rFonts w:ascii="Times New Roman" w:hAnsi="Times New Roman" w:eastAsia="Calibri" w:cs="Times New Roman"/>
          <w:color w:val="FF0000"/>
          <w:szCs w:val="20"/>
          <w:lang w:val="sr-Latn-RS" w:eastAsia="en-GB"/>
        </w:rPr>
      </w:pPr>
    </w:p>
    <w:p w14:paraId="32A4C04A">
      <w:pPr>
        <w:pStyle w:val="4"/>
      </w:pPr>
      <w:bookmarkStart w:id="198" w:name="_Toc235535008"/>
      <w:r>
        <w:rPr>
          <w:lang w:val="sr-Cyrl-RS"/>
        </w:rPr>
        <w:t xml:space="preserve">4.3. Извештај о реализацији </w:t>
      </w:r>
      <w:r>
        <w:t>Програм</w:t>
      </w:r>
      <w:r>
        <w:rPr>
          <w:lang w:val="sr-Cyrl-RS"/>
        </w:rPr>
        <w:t>а</w:t>
      </w:r>
      <w:r>
        <w:t xml:space="preserve"> здравствене заштите</w:t>
      </w:r>
      <w:bookmarkEnd w:id="198"/>
    </w:p>
    <w:p w14:paraId="32A4C04B">
      <w:pPr>
        <w:spacing w:after="0" w:line="0" w:lineRule="atLeast"/>
        <w:jc w:val="both"/>
        <w:rPr>
          <w:rFonts w:ascii="Times New Roman" w:hAnsi="Times New Roman" w:eastAsia="Times New Roman" w:cs="Times New Roman"/>
          <w:sz w:val="24"/>
          <w:szCs w:val="24"/>
          <w:lang w:val="ru-RU" w:eastAsia="en-GB"/>
        </w:rPr>
      </w:pPr>
    </w:p>
    <w:p w14:paraId="32A4C04C">
      <w:pPr>
        <w:spacing w:after="0" w:line="0" w:lineRule="atLeast"/>
        <w:ind w:firstLine="720"/>
        <w:jc w:val="both"/>
        <w:rPr>
          <w:rFonts w:ascii="Times New Roman" w:hAnsi="Times New Roman" w:eastAsia="Times New Roman" w:cs="Times New Roman"/>
          <w:sz w:val="24"/>
          <w:szCs w:val="24"/>
          <w:lang w:val="ru-RU" w:eastAsia="en-GB"/>
        </w:rPr>
      </w:pPr>
      <w:r>
        <w:rPr>
          <w:rFonts w:ascii="Times New Roman" w:hAnsi="Times New Roman" w:eastAsia="Times New Roman" w:cs="Times New Roman"/>
          <w:sz w:val="24"/>
          <w:szCs w:val="24"/>
          <w:lang w:val="ru-RU" w:eastAsia="en-GB"/>
        </w:rPr>
        <w:t>У наредној табели приказан је план, али и реализовано активности које су у вези са Програмом здравствене заштите.</w:t>
      </w:r>
    </w:p>
    <w:tbl>
      <w:tblPr>
        <w:tblStyle w:val="11"/>
        <w:tblW w:w="10685"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
      <w:tblGrid>
        <w:gridCol w:w="2463"/>
        <w:gridCol w:w="5901"/>
        <w:gridCol w:w="2321"/>
      </w:tblGrid>
      <w:tr w14:paraId="32A4C05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35" w:hRule="atLeast"/>
          <w:jc w:val="center"/>
        </w:trPr>
        <w:tc>
          <w:tcPr>
            <w:tcW w:w="2463" w:type="dxa"/>
            <w:shd w:val="clear" w:color="auto" w:fill="D8D8D8" w:themeFill="background1" w:themeFillShade="D9"/>
            <w:vAlign w:val="center"/>
          </w:tcPr>
          <w:p w14:paraId="32A4C04D">
            <w:pPr>
              <w:spacing w:after="0" w:line="229" w:lineRule="exact"/>
              <w:jc w:val="center"/>
              <w:rPr>
                <w:rFonts w:ascii="Times New Roman" w:hAnsi="Times New Roman" w:eastAsia="Calibri" w:cs="Times New Roman"/>
                <w:sz w:val="24"/>
                <w:szCs w:val="24"/>
                <w:lang w:val="en-GB" w:eastAsia="en-GB"/>
              </w:rPr>
            </w:pPr>
            <w:r>
              <w:rPr>
                <w:rFonts w:ascii="Times New Roman" w:hAnsi="Times New Roman" w:eastAsia="Calibri" w:cs="Times New Roman"/>
                <w:sz w:val="24"/>
                <w:szCs w:val="24"/>
                <w:lang w:val="en-GB" w:eastAsia="en-GB"/>
              </w:rPr>
              <w:t>Активности</w:t>
            </w:r>
          </w:p>
        </w:tc>
        <w:tc>
          <w:tcPr>
            <w:tcW w:w="5901" w:type="dxa"/>
            <w:shd w:val="clear" w:color="auto" w:fill="D8D8D8" w:themeFill="background1" w:themeFillShade="D9"/>
            <w:vAlign w:val="center"/>
          </w:tcPr>
          <w:p w14:paraId="32A4C04E">
            <w:pPr>
              <w:spacing w:after="0" w:line="229" w:lineRule="exact"/>
              <w:ind w:left="100"/>
              <w:jc w:val="center"/>
              <w:rPr>
                <w:rFonts w:ascii="Times New Roman" w:hAnsi="Times New Roman" w:eastAsia="Calibri" w:cs="Times New Roman"/>
                <w:sz w:val="24"/>
                <w:szCs w:val="24"/>
                <w:lang w:val="en-GB" w:eastAsia="en-GB"/>
              </w:rPr>
            </w:pPr>
            <w:r>
              <w:rPr>
                <w:rFonts w:ascii="Times New Roman" w:hAnsi="Times New Roman" w:eastAsia="Calibri" w:cs="Times New Roman"/>
                <w:sz w:val="24"/>
                <w:szCs w:val="24"/>
                <w:lang w:val="en-GB" w:eastAsia="en-GB"/>
              </w:rPr>
              <w:t>Начин реализације</w:t>
            </w:r>
          </w:p>
        </w:tc>
        <w:tc>
          <w:tcPr>
            <w:tcW w:w="2321" w:type="dxa"/>
            <w:shd w:val="clear" w:color="auto" w:fill="D8D8D8" w:themeFill="background1" w:themeFillShade="D9"/>
            <w:vAlign w:val="center"/>
          </w:tcPr>
          <w:p w14:paraId="32A4C04F">
            <w:pPr>
              <w:spacing w:after="0" w:line="0" w:lineRule="atLeast"/>
              <w:jc w:val="center"/>
              <w:rPr>
                <w:rFonts w:ascii="Times New Roman" w:hAnsi="Times New Roman" w:eastAsia="Calibri" w:cs="Times New Roman"/>
                <w:sz w:val="24"/>
                <w:szCs w:val="24"/>
                <w:lang w:val="en-GB" w:eastAsia="en-GB"/>
              </w:rPr>
            </w:pPr>
            <w:r>
              <w:rPr>
                <w:rFonts w:ascii="Times New Roman" w:hAnsi="Times New Roman" w:eastAsia="Calibri" w:cs="Times New Roman"/>
                <w:sz w:val="24"/>
                <w:szCs w:val="24"/>
                <w:lang w:val="en-GB" w:eastAsia="en-GB"/>
              </w:rPr>
              <w:t>Време</w:t>
            </w:r>
          </w:p>
          <w:p w14:paraId="32A4C050">
            <w:pPr>
              <w:spacing w:after="0" w:line="0" w:lineRule="atLeast"/>
              <w:jc w:val="center"/>
              <w:rPr>
                <w:rFonts w:ascii="Times New Roman" w:hAnsi="Times New Roman" w:eastAsia="Times New Roman" w:cs="Times New Roman"/>
                <w:sz w:val="24"/>
                <w:szCs w:val="24"/>
                <w:lang w:val="en-GB" w:eastAsia="en-GB"/>
              </w:rPr>
            </w:pPr>
            <w:r>
              <w:rPr>
                <w:rFonts w:ascii="Times New Roman" w:hAnsi="Times New Roman" w:eastAsia="Calibri" w:cs="Times New Roman"/>
                <w:sz w:val="24"/>
                <w:szCs w:val="24"/>
                <w:lang w:val="en-GB" w:eastAsia="en-GB"/>
              </w:rPr>
              <w:t>реализације</w:t>
            </w:r>
          </w:p>
        </w:tc>
      </w:tr>
      <w:tr w14:paraId="32A4C05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797" w:hRule="atLeast"/>
          <w:jc w:val="center"/>
        </w:trPr>
        <w:tc>
          <w:tcPr>
            <w:tcW w:w="2463" w:type="dxa"/>
            <w:vAlign w:val="center"/>
          </w:tcPr>
          <w:p w14:paraId="32A4C052">
            <w:pPr>
              <w:spacing w:after="0" w:line="255" w:lineRule="exact"/>
              <w:jc w:val="center"/>
              <w:rPr>
                <w:rFonts w:ascii="Times New Roman" w:hAnsi="Times New Roman" w:eastAsia="Calibri" w:cs="Times New Roman"/>
                <w:sz w:val="24"/>
                <w:szCs w:val="24"/>
                <w:lang w:val="ru-RU" w:eastAsia="en-GB"/>
              </w:rPr>
            </w:pPr>
            <w:r>
              <w:rPr>
                <w:rFonts w:ascii="Times New Roman" w:hAnsi="Times New Roman" w:eastAsia="Calibri" w:cs="Times New Roman"/>
                <w:sz w:val="24"/>
                <w:szCs w:val="24"/>
                <w:lang w:val="ru-RU" w:eastAsia="en-GB"/>
              </w:rPr>
              <w:t>Систематски прегледи</w:t>
            </w:r>
          </w:p>
          <w:p w14:paraId="32A4C053">
            <w:pPr>
              <w:spacing w:after="0" w:line="0" w:lineRule="atLeast"/>
              <w:jc w:val="center"/>
              <w:rPr>
                <w:rFonts w:ascii="Times New Roman" w:hAnsi="Times New Roman" w:eastAsia="Calibri" w:cs="Times New Roman"/>
                <w:sz w:val="24"/>
                <w:szCs w:val="24"/>
                <w:lang w:val="ru-RU" w:eastAsia="en-GB"/>
              </w:rPr>
            </w:pPr>
            <w:r>
              <w:rPr>
                <w:rFonts w:ascii="Times New Roman" w:hAnsi="Times New Roman" w:eastAsia="Calibri" w:cs="Times New Roman"/>
                <w:sz w:val="24"/>
                <w:szCs w:val="24"/>
                <w:lang w:val="ru-RU" w:eastAsia="en-GB"/>
              </w:rPr>
              <w:t>ученика у Дому здравља</w:t>
            </w:r>
          </w:p>
        </w:tc>
        <w:tc>
          <w:tcPr>
            <w:tcW w:w="5901" w:type="dxa"/>
            <w:vAlign w:val="center"/>
          </w:tcPr>
          <w:p w14:paraId="32A4C054">
            <w:pPr>
              <w:spacing w:after="0" w:line="255" w:lineRule="exact"/>
              <w:ind w:left="100"/>
              <w:jc w:val="center"/>
              <w:rPr>
                <w:rFonts w:ascii="Times New Roman" w:hAnsi="Times New Roman" w:eastAsia="Calibri" w:cs="Times New Roman"/>
                <w:sz w:val="24"/>
                <w:szCs w:val="24"/>
                <w:lang w:val="ru-RU" w:eastAsia="en-GB"/>
              </w:rPr>
            </w:pPr>
            <w:r>
              <w:rPr>
                <w:rFonts w:ascii="Times New Roman" w:hAnsi="Times New Roman" w:eastAsia="Calibri" w:cs="Times New Roman"/>
                <w:sz w:val="24"/>
                <w:szCs w:val="24"/>
                <w:lang w:val="ru-RU" w:eastAsia="en-GB"/>
              </w:rPr>
              <w:t>Ученици 8. р. обавили су преглед у</w:t>
            </w:r>
          </w:p>
          <w:p w14:paraId="32A4C055">
            <w:pPr>
              <w:spacing w:after="0" w:line="0" w:lineRule="atLeast"/>
              <w:ind w:left="100"/>
              <w:jc w:val="center"/>
              <w:rPr>
                <w:rFonts w:ascii="Times New Roman" w:hAnsi="Times New Roman" w:eastAsia="Calibri" w:cs="Times New Roman"/>
                <w:sz w:val="24"/>
                <w:szCs w:val="24"/>
                <w:lang w:val="ru-RU" w:eastAsia="en-GB"/>
              </w:rPr>
            </w:pPr>
            <w:r>
              <w:rPr>
                <w:rFonts w:ascii="Times New Roman" w:hAnsi="Times New Roman" w:eastAsia="Calibri" w:cs="Times New Roman"/>
                <w:sz w:val="24"/>
                <w:szCs w:val="24"/>
                <w:lang w:val="ru-RU" w:eastAsia="en-GB"/>
              </w:rPr>
              <w:t>здравственој установи у</w:t>
            </w:r>
          </w:p>
          <w:p w14:paraId="32A4C056">
            <w:pPr>
              <w:spacing w:after="0" w:line="0" w:lineRule="atLeast"/>
              <w:ind w:left="100"/>
              <w:jc w:val="center"/>
              <w:rPr>
                <w:rFonts w:ascii="Times New Roman" w:hAnsi="Times New Roman" w:eastAsia="Calibri" w:cs="Times New Roman"/>
                <w:sz w:val="24"/>
                <w:szCs w:val="24"/>
                <w:lang w:val="ru-RU" w:eastAsia="en-GB"/>
              </w:rPr>
            </w:pPr>
            <w:r>
              <w:rPr>
                <w:rFonts w:ascii="Times New Roman" w:hAnsi="Times New Roman" w:eastAsia="Calibri" w:cs="Times New Roman"/>
                <w:sz w:val="24"/>
                <w:szCs w:val="24"/>
                <w:lang w:val="ru-RU" w:eastAsia="en-GB"/>
              </w:rPr>
              <w:t>присуству родитеља</w:t>
            </w:r>
          </w:p>
        </w:tc>
        <w:tc>
          <w:tcPr>
            <w:tcW w:w="2321" w:type="dxa"/>
            <w:vAlign w:val="center"/>
          </w:tcPr>
          <w:p w14:paraId="32A4C057">
            <w:pPr>
              <w:spacing w:after="0" w:line="255" w:lineRule="exact"/>
              <w:jc w:val="center"/>
              <w:rPr>
                <w:rFonts w:ascii="Times New Roman" w:hAnsi="Times New Roman" w:eastAsia="Calibri" w:cs="Times New Roman"/>
                <w:sz w:val="24"/>
                <w:szCs w:val="24"/>
                <w:lang w:val="sr-Cyrl-RS" w:eastAsia="en-GB"/>
              </w:rPr>
            </w:pPr>
            <w:r>
              <w:rPr>
                <w:rFonts w:ascii="Times New Roman" w:hAnsi="Times New Roman" w:eastAsia="Calibri" w:cs="Times New Roman"/>
                <w:sz w:val="24"/>
                <w:szCs w:val="24"/>
                <w:lang w:val="sr-Cyrl-RS" w:eastAsia="en-GB"/>
              </w:rPr>
              <w:t>Јун 2026. г.</w:t>
            </w:r>
          </w:p>
          <w:p w14:paraId="32A4C058">
            <w:pPr>
              <w:spacing w:after="0" w:line="0" w:lineRule="atLeast"/>
              <w:jc w:val="center"/>
              <w:rPr>
                <w:rFonts w:ascii="Times New Roman" w:hAnsi="Times New Roman" w:eastAsia="Calibri" w:cs="Times New Roman"/>
                <w:sz w:val="24"/>
                <w:szCs w:val="24"/>
                <w:lang w:val="en-GB" w:eastAsia="en-GB"/>
              </w:rPr>
            </w:pPr>
          </w:p>
        </w:tc>
      </w:tr>
      <w:tr w14:paraId="32A4C05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795" w:hRule="atLeast"/>
          <w:jc w:val="center"/>
        </w:trPr>
        <w:tc>
          <w:tcPr>
            <w:tcW w:w="2463" w:type="dxa"/>
            <w:vAlign w:val="center"/>
          </w:tcPr>
          <w:p w14:paraId="32A4C05A">
            <w:pPr>
              <w:spacing w:after="0" w:line="255" w:lineRule="exact"/>
              <w:jc w:val="center"/>
              <w:rPr>
                <w:rFonts w:ascii="Times New Roman" w:hAnsi="Times New Roman" w:eastAsia="Calibri" w:cs="Times New Roman"/>
                <w:sz w:val="24"/>
                <w:szCs w:val="24"/>
                <w:lang w:val="en-GB" w:eastAsia="en-GB"/>
              </w:rPr>
            </w:pPr>
            <w:r>
              <w:rPr>
                <w:rFonts w:ascii="Times New Roman" w:hAnsi="Times New Roman" w:eastAsia="Calibri" w:cs="Times New Roman"/>
                <w:sz w:val="24"/>
                <w:szCs w:val="24"/>
                <w:lang w:val="en-GB" w:eastAsia="en-GB"/>
              </w:rPr>
              <w:t>Вакцинација ученика</w:t>
            </w:r>
          </w:p>
        </w:tc>
        <w:tc>
          <w:tcPr>
            <w:tcW w:w="5901" w:type="dxa"/>
            <w:vAlign w:val="center"/>
          </w:tcPr>
          <w:p w14:paraId="32A4C05B">
            <w:pPr>
              <w:spacing w:after="0" w:line="255" w:lineRule="exact"/>
              <w:ind w:left="100"/>
              <w:jc w:val="center"/>
              <w:rPr>
                <w:rFonts w:ascii="Times New Roman" w:hAnsi="Times New Roman" w:eastAsia="Calibri" w:cs="Times New Roman"/>
                <w:sz w:val="24"/>
                <w:szCs w:val="24"/>
                <w:lang w:val="ru-RU" w:eastAsia="en-GB"/>
              </w:rPr>
            </w:pPr>
            <w:r>
              <w:rPr>
                <w:rFonts w:ascii="Times New Roman" w:hAnsi="Times New Roman" w:eastAsia="Calibri" w:cs="Times New Roman"/>
                <w:sz w:val="24"/>
                <w:szCs w:val="24"/>
                <w:lang w:val="ru-RU" w:eastAsia="en-GB"/>
              </w:rPr>
              <w:t>Ученици 7. разреда обавештени су да се вакцинација реализује у здравственој установи уприсуству родитеља</w:t>
            </w:r>
          </w:p>
        </w:tc>
        <w:tc>
          <w:tcPr>
            <w:tcW w:w="2321" w:type="dxa"/>
            <w:vAlign w:val="center"/>
          </w:tcPr>
          <w:p w14:paraId="32A4C05C">
            <w:pPr>
              <w:spacing w:after="0" w:line="267" w:lineRule="exact"/>
              <w:jc w:val="center"/>
              <w:rPr>
                <w:rFonts w:ascii="Times New Roman" w:hAnsi="Times New Roman" w:eastAsia="Calibri" w:cs="Times New Roman"/>
                <w:sz w:val="24"/>
                <w:szCs w:val="24"/>
                <w:lang w:val="sr-Cyrl-RS" w:eastAsia="en-GB"/>
              </w:rPr>
            </w:pPr>
            <w:r>
              <w:rPr>
                <w:rFonts w:ascii="Times New Roman" w:hAnsi="Times New Roman" w:eastAsia="Calibri" w:cs="Times New Roman"/>
                <w:sz w:val="24"/>
                <w:szCs w:val="24"/>
                <w:lang w:val="sr-Cyrl-RS" w:eastAsia="en-GB"/>
              </w:rPr>
              <w:t>Друго полугодиште шк. 2025/2026. године</w:t>
            </w:r>
          </w:p>
        </w:tc>
      </w:tr>
      <w:tr w14:paraId="32A4C06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32" w:hRule="atLeast"/>
          <w:jc w:val="center"/>
        </w:trPr>
        <w:tc>
          <w:tcPr>
            <w:tcW w:w="2463" w:type="dxa"/>
            <w:vAlign w:val="center"/>
          </w:tcPr>
          <w:p w14:paraId="32A4C05E">
            <w:pPr>
              <w:spacing w:after="0" w:line="240" w:lineRule="auto"/>
              <w:jc w:val="center"/>
              <w:rPr>
                <w:rFonts w:ascii="Times New Roman" w:hAnsi="Times New Roman" w:eastAsia="Calibri" w:cs="Times New Roman"/>
                <w:sz w:val="24"/>
                <w:szCs w:val="24"/>
                <w:lang w:val="ru-RU" w:eastAsia="en-GB"/>
              </w:rPr>
            </w:pPr>
            <w:r>
              <w:rPr>
                <w:rFonts w:ascii="Times New Roman" w:hAnsi="Times New Roman" w:eastAsia="Calibri" w:cs="Times New Roman"/>
                <w:sz w:val="24"/>
                <w:szCs w:val="24"/>
                <w:lang w:val="ru-RU" w:eastAsia="en-GB"/>
              </w:rPr>
              <w:t>Предавања МУП-а за</w:t>
            </w:r>
          </w:p>
          <w:p w14:paraId="32A4C05F">
            <w:pPr>
              <w:spacing w:after="0" w:line="240" w:lineRule="auto"/>
              <w:jc w:val="center"/>
              <w:rPr>
                <w:rFonts w:ascii="Times New Roman" w:hAnsi="Times New Roman" w:eastAsia="Calibri" w:cs="Times New Roman"/>
                <w:sz w:val="24"/>
                <w:szCs w:val="24"/>
                <w:lang w:val="ru-RU" w:eastAsia="en-GB"/>
              </w:rPr>
            </w:pPr>
            <w:r>
              <w:rPr>
                <w:rFonts w:ascii="Times New Roman" w:hAnsi="Times New Roman" w:eastAsia="Calibri" w:cs="Times New Roman"/>
                <w:sz w:val="24"/>
                <w:szCs w:val="24"/>
                <w:lang w:val="ru-RU" w:eastAsia="en-GB"/>
              </w:rPr>
              <w:t xml:space="preserve">ученике </w:t>
            </w:r>
          </w:p>
        </w:tc>
        <w:tc>
          <w:tcPr>
            <w:tcW w:w="5901" w:type="dxa"/>
            <w:vAlign w:val="center"/>
          </w:tcPr>
          <w:p w14:paraId="32A4C060">
            <w:pPr>
              <w:spacing w:after="0" w:line="240" w:lineRule="auto"/>
              <w:ind w:left="120"/>
              <w:jc w:val="center"/>
              <w:rPr>
                <w:rFonts w:ascii="Times New Roman" w:hAnsi="Times New Roman" w:eastAsia="Calibri" w:cs="Times New Roman"/>
                <w:sz w:val="24"/>
                <w:szCs w:val="24"/>
                <w:lang w:val="ru-RU" w:eastAsia="en-GB"/>
              </w:rPr>
            </w:pPr>
            <w:r>
              <w:rPr>
                <w:rFonts w:ascii="Times New Roman" w:hAnsi="Times New Roman" w:eastAsia="Calibri" w:cs="Times New Roman"/>
                <w:sz w:val="24"/>
                <w:szCs w:val="24"/>
                <w:lang w:val="ru-RU" w:eastAsia="en-GB"/>
              </w:rPr>
              <w:t>-радионице у сваком</w:t>
            </w:r>
          </w:p>
          <w:p w14:paraId="32A4C061">
            <w:pPr>
              <w:spacing w:after="0" w:line="240" w:lineRule="auto"/>
              <w:ind w:left="120"/>
              <w:jc w:val="center"/>
              <w:rPr>
                <w:rFonts w:ascii="Times New Roman" w:hAnsi="Times New Roman" w:eastAsia="Calibri" w:cs="Times New Roman"/>
                <w:sz w:val="24"/>
                <w:szCs w:val="24"/>
                <w:lang w:val="ru-RU" w:eastAsia="en-GB"/>
              </w:rPr>
            </w:pPr>
            <w:r>
              <w:rPr>
                <w:rFonts w:ascii="Times New Roman" w:hAnsi="Times New Roman" w:eastAsia="Calibri" w:cs="Times New Roman"/>
                <w:sz w:val="24"/>
                <w:szCs w:val="24"/>
                <w:lang w:val="ru-RU" w:eastAsia="en-GB"/>
              </w:rPr>
              <w:t xml:space="preserve">одељењу наведених разреда </w:t>
            </w:r>
          </w:p>
          <w:p w14:paraId="32A4C062">
            <w:pPr>
              <w:spacing w:after="0" w:line="255" w:lineRule="exact"/>
              <w:ind w:left="100"/>
              <w:jc w:val="center"/>
              <w:rPr>
                <w:rFonts w:ascii="Times New Roman" w:hAnsi="Times New Roman" w:eastAsia="Calibri" w:cs="Times New Roman"/>
                <w:sz w:val="24"/>
                <w:szCs w:val="24"/>
                <w:lang w:val="ru-RU" w:eastAsia="en-GB"/>
              </w:rPr>
            </w:pPr>
            <w:r>
              <w:rPr>
                <w:rFonts w:ascii="Times New Roman" w:hAnsi="Times New Roman" w:eastAsia="Calibri" w:cs="Times New Roman"/>
                <w:sz w:val="24"/>
                <w:szCs w:val="24"/>
                <w:lang w:val="ru-RU" w:eastAsia="en-GB"/>
              </w:rPr>
              <w:t>– дате упосебном делу плана безбедност</w:t>
            </w:r>
          </w:p>
        </w:tc>
        <w:tc>
          <w:tcPr>
            <w:tcW w:w="2321" w:type="dxa"/>
            <w:vAlign w:val="center"/>
          </w:tcPr>
          <w:p w14:paraId="32A4C063">
            <w:pPr>
              <w:spacing w:after="0" w:line="255" w:lineRule="exact"/>
              <w:jc w:val="center"/>
              <w:rPr>
                <w:rFonts w:ascii="Times New Roman" w:hAnsi="Times New Roman" w:eastAsia="Calibri" w:cs="Times New Roman"/>
                <w:sz w:val="24"/>
                <w:szCs w:val="24"/>
                <w:lang w:val="sr-Cyrl-RS" w:eastAsia="en-GB"/>
              </w:rPr>
            </w:pPr>
            <w:r>
              <w:rPr>
                <w:rFonts w:ascii="Times New Roman" w:hAnsi="Times New Roman" w:eastAsia="Calibri" w:cs="Times New Roman"/>
                <w:sz w:val="24"/>
                <w:szCs w:val="24"/>
                <w:lang w:val="sr-Cyrl-RS" w:eastAsia="en-GB"/>
              </w:rPr>
              <w:t>Током читаве 2025/2026. године</w:t>
            </w:r>
          </w:p>
        </w:tc>
      </w:tr>
      <w:tr w14:paraId="32A4C07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32" w:hRule="atLeast"/>
          <w:jc w:val="center"/>
        </w:trPr>
        <w:tc>
          <w:tcPr>
            <w:tcW w:w="2463" w:type="dxa"/>
            <w:vAlign w:val="center"/>
          </w:tcPr>
          <w:p w14:paraId="32A4C065">
            <w:pPr>
              <w:spacing w:after="0" w:line="240" w:lineRule="auto"/>
              <w:jc w:val="center"/>
              <w:rPr>
                <w:rFonts w:ascii="Times New Roman" w:hAnsi="Times New Roman" w:eastAsia="Calibri" w:cs="Times New Roman"/>
                <w:sz w:val="24"/>
                <w:szCs w:val="24"/>
                <w:lang w:val="ru-RU" w:eastAsia="en-GB"/>
              </w:rPr>
            </w:pPr>
            <w:r>
              <w:rPr>
                <w:rFonts w:ascii="Times New Roman" w:hAnsi="Times New Roman" w:eastAsia="Calibri" w:cs="Times New Roman"/>
                <w:sz w:val="24"/>
                <w:szCs w:val="24"/>
                <w:lang w:val="ru-RU" w:eastAsia="en-GB"/>
              </w:rPr>
              <w:t>Едукација о опасностима</w:t>
            </w:r>
          </w:p>
          <w:p w14:paraId="32A4C066">
            <w:pPr>
              <w:spacing w:after="0" w:line="240" w:lineRule="auto"/>
              <w:jc w:val="center"/>
              <w:rPr>
                <w:rFonts w:ascii="Times New Roman" w:hAnsi="Times New Roman" w:eastAsia="Calibri" w:cs="Times New Roman"/>
                <w:sz w:val="24"/>
                <w:szCs w:val="24"/>
                <w:lang w:val="ru-RU" w:eastAsia="en-GB"/>
              </w:rPr>
            </w:pPr>
            <w:r>
              <w:rPr>
                <w:rFonts w:ascii="Times New Roman" w:hAnsi="Times New Roman" w:eastAsia="Calibri" w:cs="Times New Roman"/>
                <w:sz w:val="24"/>
                <w:szCs w:val="24"/>
                <w:lang w:val="ru-RU" w:eastAsia="en-GB"/>
              </w:rPr>
              <w:t>употребе дроге за ученике 5.и 6.</w:t>
            </w:r>
          </w:p>
          <w:p w14:paraId="32A4C067">
            <w:pPr>
              <w:spacing w:after="0" w:line="240" w:lineRule="auto"/>
              <w:jc w:val="center"/>
              <w:rPr>
                <w:rFonts w:ascii="Times New Roman" w:hAnsi="Times New Roman" w:eastAsia="Calibri" w:cs="Times New Roman"/>
                <w:sz w:val="24"/>
                <w:szCs w:val="24"/>
                <w:lang w:val="ru-RU" w:eastAsia="en-GB"/>
              </w:rPr>
            </w:pPr>
            <w:r>
              <w:rPr>
                <w:rFonts w:ascii="Times New Roman" w:hAnsi="Times New Roman" w:eastAsia="Calibri" w:cs="Times New Roman"/>
                <w:sz w:val="24"/>
                <w:szCs w:val="24"/>
                <w:lang w:val="ru-RU" w:eastAsia="en-GB"/>
              </w:rPr>
              <w:t xml:space="preserve">разреда </w:t>
            </w:r>
          </w:p>
        </w:tc>
        <w:tc>
          <w:tcPr>
            <w:tcW w:w="5901" w:type="dxa"/>
            <w:vAlign w:val="center"/>
          </w:tcPr>
          <w:p w14:paraId="32A4C068">
            <w:pPr>
              <w:spacing w:after="0" w:line="255" w:lineRule="exact"/>
              <w:ind w:left="100"/>
              <w:jc w:val="center"/>
              <w:rPr>
                <w:rFonts w:ascii="Times New Roman" w:hAnsi="Times New Roman" w:cs="Times New Roman"/>
                <w:sz w:val="24"/>
                <w:szCs w:val="24"/>
                <w:shd w:val="clear" w:color="auto" w:fill="F8F9FA"/>
                <w:lang w:val="sr-Cyrl-RS"/>
              </w:rPr>
            </w:pPr>
            <w:r>
              <w:rPr>
                <w:rFonts w:ascii="Times New Roman" w:hAnsi="Times New Roman" w:cs="Times New Roman"/>
                <w:sz w:val="24"/>
                <w:szCs w:val="24"/>
                <w:shd w:val="clear" w:color="auto" w:fill="F8F9FA"/>
                <w:lang w:val="sr-Cyrl-RS"/>
              </w:rPr>
              <w:t>Реализоване радионице на ЧОС-у:</w:t>
            </w:r>
          </w:p>
          <w:p w14:paraId="32A4C069">
            <w:pPr>
              <w:spacing w:after="0" w:line="255" w:lineRule="exact"/>
              <w:ind w:left="100"/>
              <w:jc w:val="center"/>
              <w:rPr>
                <w:rFonts w:ascii="Times New Roman" w:hAnsi="Times New Roman" w:cs="Times New Roman"/>
                <w:sz w:val="24"/>
                <w:szCs w:val="24"/>
                <w:shd w:val="clear" w:color="auto" w:fill="F8F9FA"/>
              </w:rPr>
            </w:pPr>
            <w:r>
              <w:rPr>
                <w:rFonts w:ascii="Times New Roman" w:hAnsi="Times New Roman" w:cs="Times New Roman"/>
                <w:sz w:val="24"/>
                <w:szCs w:val="24"/>
                <w:shd w:val="clear" w:color="auto" w:fill="F8F9FA"/>
              </w:rPr>
              <w:t>Значај физичке активности за ментално здравље младих</w:t>
            </w:r>
          </w:p>
          <w:p w14:paraId="32A4C06A">
            <w:pPr>
              <w:spacing w:after="0" w:line="255" w:lineRule="exact"/>
              <w:ind w:left="100"/>
              <w:jc w:val="center"/>
              <w:rPr>
                <w:rFonts w:ascii="Times New Roman" w:hAnsi="Times New Roman" w:cs="Times New Roman"/>
                <w:sz w:val="24"/>
                <w:szCs w:val="24"/>
                <w:shd w:val="clear" w:color="auto" w:fill="F8F9FA"/>
              </w:rPr>
            </w:pPr>
            <w:r>
              <w:rPr>
                <w:rFonts w:ascii="Times New Roman" w:hAnsi="Times New Roman" w:cs="Times New Roman"/>
                <w:sz w:val="24"/>
                <w:szCs w:val="24"/>
                <w:shd w:val="clear" w:color="auto" w:fill="F8F9FA"/>
              </w:rPr>
              <w:t>Здравље и здрави стилови живота</w:t>
            </w:r>
          </w:p>
          <w:p w14:paraId="32A4C06B">
            <w:pPr>
              <w:spacing w:after="0" w:line="255" w:lineRule="exact"/>
              <w:ind w:left="100"/>
              <w:jc w:val="center"/>
              <w:rPr>
                <w:rFonts w:ascii="Times New Roman" w:hAnsi="Times New Roman" w:cs="Times New Roman"/>
                <w:sz w:val="24"/>
                <w:szCs w:val="24"/>
                <w:shd w:val="clear" w:color="auto" w:fill="F8F9FA"/>
              </w:rPr>
            </w:pPr>
            <w:r>
              <w:rPr>
                <w:rFonts w:ascii="Times New Roman" w:hAnsi="Times New Roman" w:cs="Times New Roman"/>
                <w:sz w:val="24"/>
                <w:szCs w:val="24"/>
                <w:shd w:val="clear" w:color="auto" w:fill="F8F9FA"/>
              </w:rPr>
              <w:t>''СИДА'' - болест савременог света</w:t>
            </w:r>
          </w:p>
          <w:p w14:paraId="32A4C06C">
            <w:pPr>
              <w:spacing w:after="0" w:line="255" w:lineRule="exact"/>
              <w:ind w:left="100"/>
              <w:jc w:val="center"/>
              <w:rPr>
                <w:rFonts w:ascii="Times New Roman" w:hAnsi="Times New Roman" w:cs="Times New Roman"/>
                <w:sz w:val="24"/>
                <w:szCs w:val="24"/>
                <w:shd w:val="clear" w:color="auto" w:fill="F8F9FA"/>
              </w:rPr>
            </w:pPr>
            <w:r>
              <w:rPr>
                <w:rFonts w:ascii="Times New Roman" w:hAnsi="Times New Roman" w:cs="Times New Roman"/>
                <w:sz w:val="24"/>
                <w:szCs w:val="24"/>
                <w:shd w:val="clear" w:color="auto" w:fill="F8F9FA"/>
              </w:rPr>
              <w:t>Пушење, алкохолизам - штетност по здравље</w:t>
            </w:r>
          </w:p>
          <w:p w14:paraId="32A4C06D">
            <w:pPr>
              <w:spacing w:after="0" w:line="255" w:lineRule="exact"/>
              <w:ind w:left="100"/>
              <w:jc w:val="center"/>
              <w:rPr>
                <w:rFonts w:ascii="Times New Roman" w:hAnsi="Times New Roman" w:cs="Times New Roman"/>
                <w:sz w:val="24"/>
                <w:szCs w:val="24"/>
                <w:shd w:val="clear" w:color="auto" w:fill="F8F9FA"/>
              </w:rPr>
            </w:pPr>
            <w:r>
              <w:rPr>
                <w:rFonts w:ascii="Times New Roman" w:hAnsi="Times New Roman" w:cs="Times New Roman"/>
                <w:sz w:val="24"/>
                <w:szCs w:val="24"/>
                <w:shd w:val="clear" w:color="auto" w:fill="F8F9FA"/>
              </w:rPr>
              <w:t>Болести зависности: Aлкoхoлизaм</w:t>
            </w:r>
          </w:p>
          <w:p w14:paraId="32A4C06E">
            <w:pPr>
              <w:spacing w:after="0" w:line="255" w:lineRule="exact"/>
              <w:ind w:left="100"/>
              <w:jc w:val="center"/>
              <w:rPr>
                <w:rFonts w:ascii="Times New Roman" w:hAnsi="Times New Roman" w:cs="Times New Roman"/>
                <w:sz w:val="24"/>
                <w:szCs w:val="24"/>
                <w:shd w:val="clear" w:color="auto" w:fill="F8F9FA"/>
              </w:rPr>
            </w:pPr>
            <w:r>
              <w:rPr>
                <w:rFonts w:ascii="Times New Roman" w:hAnsi="Times New Roman" w:cs="Times New Roman"/>
                <w:sz w:val="24"/>
                <w:szCs w:val="24"/>
                <w:shd w:val="clear" w:color="auto" w:fill="F8F9FA"/>
              </w:rPr>
              <w:t>Дигитално насиље – ментално здравље младих</w:t>
            </w:r>
          </w:p>
          <w:p w14:paraId="32A4C06F">
            <w:pPr>
              <w:spacing w:after="0" w:line="255" w:lineRule="exact"/>
              <w:ind w:left="100"/>
              <w:jc w:val="center"/>
              <w:rPr>
                <w:rFonts w:ascii="Times New Roman" w:hAnsi="Times New Roman" w:cs="Times New Roman"/>
                <w:sz w:val="24"/>
                <w:szCs w:val="24"/>
                <w:shd w:val="clear" w:color="auto" w:fill="F8F9FA"/>
                <w:lang w:val="sr-Cyrl-RS"/>
              </w:rPr>
            </w:pPr>
            <w:r>
              <w:rPr>
                <w:rFonts w:ascii="Times New Roman" w:hAnsi="Times New Roman" w:cs="Times New Roman"/>
                <w:sz w:val="24"/>
                <w:szCs w:val="24"/>
                <w:shd w:val="clear" w:color="auto" w:fill="F8F9FA"/>
                <w:lang w:val="sr-Cyrl-RS"/>
              </w:rPr>
              <w:t>Болести зависности</w:t>
            </w:r>
          </w:p>
        </w:tc>
        <w:tc>
          <w:tcPr>
            <w:tcW w:w="2321" w:type="dxa"/>
            <w:vAlign w:val="center"/>
          </w:tcPr>
          <w:p w14:paraId="32A4C070">
            <w:pPr>
              <w:spacing w:after="0" w:line="255" w:lineRule="exact"/>
              <w:jc w:val="center"/>
              <w:rPr>
                <w:rFonts w:ascii="Times New Roman" w:hAnsi="Times New Roman" w:eastAsia="Calibri" w:cs="Times New Roman"/>
                <w:sz w:val="24"/>
                <w:szCs w:val="24"/>
                <w:lang w:val="sr-Latn-RS" w:eastAsia="en-GB"/>
              </w:rPr>
            </w:pPr>
          </w:p>
          <w:p w14:paraId="32A4C071">
            <w:pPr>
              <w:spacing w:after="0" w:line="255" w:lineRule="exact"/>
              <w:jc w:val="center"/>
              <w:rPr>
                <w:rFonts w:ascii="Times New Roman" w:hAnsi="Times New Roman" w:eastAsia="Calibri" w:cs="Times New Roman"/>
                <w:sz w:val="24"/>
                <w:szCs w:val="24"/>
                <w:lang w:val="sr-Cyrl-RS" w:eastAsia="en-GB"/>
              </w:rPr>
            </w:pPr>
            <w:r>
              <w:rPr>
                <w:rFonts w:ascii="Times New Roman" w:hAnsi="Times New Roman" w:eastAsia="Calibri" w:cs="Times New Roman"/>
                <w:sz w:val="24"/>
                <w:szCs w:val="24"/>
                <w:lang w:val="sr-Latn-RS" w:eastAsia="en-GB"/>
              </w:rPr>
              <w:t>04.</w:t>
            </w:r>
            <w:r>
              <w:rPr>
                <w:rFonts w:ascii="Times New Roman" w:hAnsi="Times New Roman" w:eastAsia="Calibri" w:cs="Times New Roman"/>
                <w:sz w:val="24"/>
                <w:szCs w:val="24"/>
                <w:lang w:val="sr-Cyrl-RS" w:eastAsia="en-GB"/>
              </w:rPr>
              <w:t>децембар 2025.</w:t>
            </w:r>
          </w:p>
          <w:p w14:paraId="32A4C072">
            <w:pPr>
              <w:spacing w:after="0" w:line="255" w:lineRule="exact"/>
              <w:jc w:val="center"/>
              <w:rPr>
                <w:rFonts w:ascii="Times New Roman" w:hAnsi="Times New Roman" w:eastAsia="Calibri" w:cs="Times New Roman"/>
                <w:sz w:val="24"/>
                <w:szCs w:val="24"/>
                <w:lang w:val="sr-Cyrl-RS" w:eastAsia="en-GB"/>
              </w:rPr>
            </w:pPr>
            <w:r>
              <w:rPr>
                <w:rFonts w:ascii="Times New Roman" w:hAnsi="Times New Roman" w:eastAsia="Calibri" w:cs="Times New Roman"/>
                <w:sz w:val="24"/>
                <w:szCs w:val="24"/>
                <w:lang w:val="sr-Cyrl-RS" w:eastAsia="en-GB"/>
              </w:rPr>
              <w:t>18. октобар 2025</w:t>
            </w:r>
          </w:p>
          <w:p w14:paraId="32A4C073">
            <w:pPr>
              <w:spacing w:after="0" w:line="255" w:lineRule="exact"/>
              <w:jc w:val="center"/>
              <w:rPr>
                <w:rFonts w:ascii="Times New Roman" w:hAnsi="Times New Roman" w:eastAsia="Calibri" w:cs="Times New Roman"/>
                <w:sz w:val="24"/>
                <w:szCs w:val="24"/>
                <w:lang w:val="sr-Cyrl-RS" w:eastAsia="en-GB"/>
              </w:rPr>
            </w:pPr>
            <w:r>
              <w:rPr>
                <w:rFonts w:ascii="Times New Roman" w:hAnsi="Times New Roman" w:eastAsia="Calibri" w:cs="Times New Roman"/>
                <w:sz w:val="24"/>
                <w:szCs w:val="24"/>
                <w:lang w:val="sr-Cyrl-RS" w:eastAsia="en-GB"/>
              </w:rPr>
              <w:t>6.децембар2025.</w:t>
            </w:r>
          </w:p>
          <w:p w14:paraId="32A4C074">
            <w:pPr>
              <w:spacing w:after="0" w:line="255" w:lineRule="exact"/>
              <w:jc w:val="center"/>
              <w:rPr>
                <w:rFonts w:ascii="Times New Roman" w:hAnsi="Times New Roman" w:eastAsia="Calibri" w:cs="Times New Roman"/>
                <w:sz w:val="24"/>
                <w:szCs w:val="24"/>
                <w:lang w:val="sr-Cyrl-RS" w:eastAsia="en-GB"/>
              </w:rPr>
            </w:pPr>
            <w:r>
              <w:rPr>
                <w:rFonts w:ascii="Times New Roman" w:hAnsi="Times New Roman" w:eastAsia="Calibri" w:cs="Times New Roman"/>
                <w:sz w:val="24"/>
                <w:szCs w:val="24"/>
                <w:lang w:val="sr-Cyrl-RS" w:eastAsia="en-GB"/>
              </w:rPr>
              <w:t>26. фебруар 2026.</w:t>
            </w:r>
          </w:p>
          <w:p w14:paraId="32A4C075">
            <w:pPr>
              <w:spacing w:after="0" w:line="255" w:lineRule="exact"/>
              <w:jc w:val="center"/>
              <w:rPr>
                <w:rFonts w:ascii="Times New Roman" w:hAnsi="Times New Roman" w:eastAsia="Calibri" w:cs="Times New Roman"/>
                <w:sz w:val="24"/>
                <w:szCs w:val="24"/>
                <w:lang w:val="sr-Cyrl-RS" w:eastAsia="en-GB"/>
              </w:rPr>
            </w:pPr>
            <w:r>
              <w:rPr>
                <w:rFonts w:ascii="Times New Roman" w:hAnsi="Times New Roman" w:eastAsia="Calibri" w:cs="Times New Roman"/>
                <w:sz w:val="24"/>
                <w:szCs w:val="24"/>
                <w:lang w:val="sr-Cyrl-RS" w:eastAsia="en-GB"/>
              </w:rPr>
              <w:t>26. фебруар 2026.</w:t>
            </w:r>
          </w:p>
          <w:p w14:paraId="32A4C076">
            <w:pPr>
              <w:spacing w:after="0" w:line="255" w:lineRule="exact"/>
              <w:jc w:val="center"/>
              <w:rPr>
                <w:rFonts w:ascii="Times New Roman" w:hAnsi="Times New Roman" w:eastAsia="Calibri" w:cs="Times New Roman"/>
                <w:sz w:val="24"/>
                <w:szCs w:val="24"/>
                <w:lang w:val="sr-Cyrl-RS" w:eastAsia="en-GB"/>
              </w:rPr>
            </w:pPr>
            <w:r>
              <w:rPr>
                <w:rFonts w:ascii="Times New Roman" w:hAnsi="Times New Roman" w:eastAsia="Calibri" w:cs="Times New Roman"/>
                <w:sz w:val="24"/>
                <w:szCs w:val="24"/>
                <w:lang w:val="sr-Cyrl-RS" w:eastAsia="en-GB"/>
              </w:rPr>
              <w:t>23.април 2026.</w:t>
            </w:r>
          </w:p>
          <w:p w14:paraId="32A4C077">
            <w:pPr>
              <w:spacing w:after="0" w:line="255" w:lineRule="exact"/>
              <w:jc w:val="center"/>
              <w:rPr>
                <w:rFonts w:ascii="Times New Roman" w:hAnsi="Times New Roman" w:eastAsia="Calibri" w:cs="Times New Roman"/>
                <w:sz w:val="24"/>
                <w:szCs w:val="24"/>
                <w:lang w:val="sr-Cyrl-RS" w:eastAsia="en-GB"/>
              </w:rPr>
            </w:pPr>
            <w:r>
              <w:rPr>
                <w:rFonts w:ascii="Times New Roman" w:hAnsi="Times New Roman" w:eastAsia="Calibri" w:cs="Times New Roman"/>
                <w:sz w:val="24"/>
                <w:szCs w:val="24"/>
                <w:lang w:val="sr-Cyrl-RS" w:eastAsia="en-GB"/>
              </w:rPr>
              <w:t>14.мај2026</w:t>
            </w:r>
          </w:p>
        </w:tc>
      </w:tr>
      <w:tr w14:paraId="32A4C08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32" w:hRule="atLeast"/>
          <w:jc w:val="center"/>
        </w:trPr>
        <w:tc>
          <w:tcPr>
            <w:tcW w:w="2463" w:type="dxa"/>
            <w:vAlign w:val="center"/>
          </w:tcPr>
          <w:p w14:paraId="32A4C079">
            <w:pPr>
              <w:spacing w:after="0" w:line="240" w:lineRule="auto"/>
              <w:jc w:val="center"/>
              <w:rPr>
                <w:rFonts w:ascii="Times New Roman" w:hAnsi="Times New Roman" w:eastAsia="Calibri" w:cs="Times New Roman"/>
                <w:sz w:val="24"/>
                <w:szCs w:val="24"/>
                <w:lang w:val="ru-RU" w:eastAsia="en-GB"/>
              </w:rPr>
            </w:pPr>
            <w:r>
              <w:rPr>
                <w:rFonts w:ascii="Times New Roman" w:hAnsi="Times New Roman" w:eastAsia="Calibri" w:cs="Times New Roman"/>
                <w:sz w:val="24"/>
                <w:szCs w:val="24"/>
                <w:lang w:val="ru-RU" w:eastAsia="en-GB"/>
              </w:rPr>
              <w:t>Обележавање значајних датума везаних за здравствену превенцију</w:t>
            </w:r>
          </w:p>
        </w:tc>
        <w:tc>
          <w:tcPr>
            <w:tcW w:w="5901" w:type="dxa"/>
            <w:vAlign w:val="center"/>
          </w:tcPr>
          <w:p w14:paraId="32A4C07A">
            <w:pPr>
              <w:spacing w:after="0" w:line="255" w:lineRule="exact"/>
              <w:ind w:left="100"/>
              <w:jc w:val="center"/>
              <w:rPr>
                <w:rFonts w:ascii="Times New Roman" w:hAnsi="Times New Roman" w:eastAsia="Calibri" w:cs="Times New Roman"/>
                <w:sz w:val="24"/>
                <w:szCs w:val="24"/>
                <w:lang w:val="sr-Cyrl-RS" w:eastAsia="en-GB"/>
              </w:rPr>
            </w:pPr>
            <w:r>
              <w:rPr>
                <w:rFonts w:ascii="Times New Roman" w:hAnsi="Times New Roman" w:eastAsia="Calibri" w:cs="Times New Roman"/>
                <w:sz w:val="24"/>
                <w:szCs w:val="24"/>
                <w:lang w:val="sr-Cyrl-RS" w:eastAsia="en-GB"/>
              </w:rPr>
              <w:t>Светски дан здраве хране</w:t>
            </w:r>
          </w:p>
          <w:p w14:paraId="32A4C07B">
            <w:pPr>
              <w:spacing w:after="0" w:line="255" w:lineRule="exact"/>
              <w:ind w:left="100"/>
              <w:jc w:val="center"/>
              <w:rPr>
                <w:rFonts w:ascii="Times New Roman" w:hAnsi="Times New Roman" w:eastAsia="Calibri" w:cs="Times New Roman"/>
                <w:sz w:val="24"/>
                <w:szCs w:val="24"/>
                <w:lang w:val="sr-Cyrl-RS" w:eastAsia="en-GB"/>
              </w:rPr>
            </w:pPr>
            <w:r>
              <w:rPr>
                <w:rFonts w:ascii="Times New Roman" w:hAnsi="Times New Roman" w:eastAsia="Calibri" w:cs="Times New Roman"/>
                <w:sz w:val="24"/>
                <w:szCs w:val="24"/>
                <w:lang w:val="sr-Cyrl-RS" w:eastAsia="en-GB"/>
              </w:rPr>
              <w:t>Светски дан чистог ваздуха</w:t>
            </w:r>
          </w:p>
          <w:p w14:paraId="32A4C07C">
            <w:pPr>
              <w:spacing w:after="0" w:line="255" w:lineRule="exact"/>
              <w:ind w:left="100"/>
              <w:jc w:val="center"/>
              <w:rPr>
                <w:rFonts w:ascii="Times New Roman" w:hAnsi="Times New Roman" w:eastAsia="Calibri" w:cs="Times New Roman"/>
                <w:sz w:val="24"/>
                <w:szCs w:val="24"/>
                <w:lang w:val="sr-Cyrl-RS" w:eastAsia="en-GB"/>
              </w:rPr>
            </w:pPr>
            <w:r>
              <w:rPr>
                <w:rFonts w:ascii="Times New Roman" w:hAnsi="Times New Roman" w:eastAsia="Calibri" w:cs="Times New Roman"/>
                <w:sz w:val="24"/>
                <w:szCs w:val="24"/>
                <w:lang w:val="sr-Cyrl-RS" w:eastAsia="en-GB"/>
              </w:rPr>
              <w:t>Светски дан против АИДС-а</w:t>
            </w:r>
          </w:p>
          <w:p w14:paraId="32A4C07D">
            <w:pPr>
              <w:spacing w:after="0" w:line="255" w:lineRule="exact"/>
              <w:ind w:left="100"/>
              <w:jc w:val="center"/>
              <w:rPr>
                <w:rFonts w:ascii="Times New Roman" w:hAnsi="Times New Roman" w:eastAsia="Calibri" w:cs="Times New Roman"/>
                <w:sz w:val="24"/>
                <w:szCs w:val="24"/>
                <w:lang w:val="sr-Cyrl-RS" w:eastAsia="en-GB"/>
              </w:rPr>
            </w:pPr>
            <w:r>
              <w:rPr>
                <w:rFonts w:ascii="Times New Roman" w:hAnsi="Times New Roman" w:eastAsia="Calibri" w:cs="Times New Roman"/>
                <w:sz w:val="24"/>
                <w:szCs w:val="24"/>
                <w:lang w:val="sr-Cyrl-RS" w:eastAsia="en-GB"/>
              </w:rPr>
              <w:t>Национални дан без дувана</w:t>
            </w:r>
          </w:p>
          <w:p w14:paraId="32A4C07E">
            <w:pPr>
              <w:spacing w:after="0" w:line="255" w:lineRule="exact"/>
              <w:ind w:left="100"/>
              <w:jc w:val="center"/>
              <w:rPr>
                <w:rFonts w:ascii="Times New Roman" w:hAnsi="Times New Roman" w:eastAsia="Calibri" w:cs="Times New Roman"/>
                <w:sz w:val="24"/>
                <w:szCs w:val="24"/>
                <w:lang w:val="sr-Cyrl-RS" w:eastAsia="en-GB"/>
              </w:rPr>
            </w:pPr>
            <w:r>
              <w:rPr>
                <w:rFonts w:ascii="Times New Roman" w:hAnsi="Times New Roman" w:eastAsia="Calibri" w:cs="Times New Roman"/>
                <w:sz w:val="24"/>
                <w:szCs w:val="24"/>
                <w:lang w:val="sr-Cyrl-RS" w:eastAsia="en-GB"/>
              </w:rPr>
              <w:t>Међународни дан среће</w:t>
            </w:r>
          </w:p>
          <w:p w14:paraId="32A4C07F">
            <w:pPr>
              <w:spacing w:after="0" w:line="255" w:lineRule="exact"/>
              <w:ind w:left="100"/>
              <w:jc w:val="center"/>
              <w:rPr>
                <w:rFonts w:ascii="Times New Roman" w:hAnsi="Times New Roman" w:eastAsia="Calibri" w:cs="Times New Roman"/>
                <w:sz w:val="24"/>
                <w:szCs w:val="24"/>
                <w:lang w:val="sr-Cyrl-RS" w:eastAsia="en-GB"/>
              </w:rPr>
            </w:pPr>
            <w:r>
              <w:rPr>
                <w:rFonts w:ascii="Times New Roman" w:hAnsi="Times New Roman" w:eastAsia="Calibri" w:cs="Times New Roman"/>
                <w:sz w:val="24"/>
                <w:szCs w:val="24"/>
                <w:lang w:val="sr-Cyrl-RS" w:eastAsia="en-GB"/>
              </w:rPr>
              <w:t xml:space="preserve">Дан планете земље </w:t>
            </w:r>
          </w:p>
          <w:p w14:paraId="32A4C080">
            <w:pPr>
              <w:spacing w:after="0" w:line="255" w:lineRule="exact"/>
              <w:ind w:left="100"/>
              <w:jc w:val="center"/>
              <w:rPr>
                <w:rFonts w:ascii="Times New Roman" w:hAnsi="Times New Roman" w:eastAsia="Calibri" w:cs="Times New Roman"/>
                <w:sz w:val="24"/>
                <w:szCs w:val="24"/>
                <w:lang w:val="sr-Cyrl-RS" w:eastAsia="en-GB"/>
              </w:rPr>
            </w:pPr>
            <w:r>
              <w:rPr>
                <w:rFonts w:ascii="Times New Roman" w:hAnsi="Times New Roman" w:eastAsia="Calibri" w:cs="Times New Roman"/>
                <w:sz w:val="24"/>
                <w:szCs w:val="24"/>
                <w:lang w:val="sr-Cyrl-RS" w:eastAsia="en-GB"/>
              </w:rPr>
              <w:t>Дан заштите животне средине</w:t>
            </w:r>
          </w:p>
        </w:tc>
        <w:tc>
          <w:tcPr>
            <w:tcW w:w="2321" w:type="dxa"/>
            <w:vAlign w:val="center"/>
          </w:tcPr>
          <w:p w14:paraId="32A4C081">
            <w:pPr>
              <w:pStyle w:val="57"/>
              <w:spacing w:after="0" w:line="255" w:lineRule="exact"/>
              <w:ind w:left="0"/>
              <w:jc w:val="center"/>
              <w:rPr>
                <w:rFonts w:ascii="Times New Roman" w:hAnsi="Times New Roman"/>
                <w:sz w:val="24"/>
                <w:szCs w:val="24"/>
                <w:lang w:val="sr-Cyrl-RS" w:eastAsia="en-GB"/>
              </w:rPr>
            </w:pPr>
            <w:r>
              <w:rPr>
                <w:rFonts w:ascii="Times New Roman" w:hAnsi="Times New Roman"/>
                <w:sz w:val="24"/>
                <w:szCs w:val="24"/>
                <w:lang w:val="sr-Cyrl-RS" w:eastAsia="en-GB"/>
              </w:rPr>
              <w:t>16. октобар</w:t>
            </w:r>
          </w:p>
          <w:p w14:paraId="32A4C082">
            <w:pPr>
              <w:pStyle w:val="57"/>
              <w:spacing w:after="0" w:line="255" w:lineRule="exact"/>
              <w:ind w:left="0"/>
              <w:jc w:val="center"/>
              <w:rPr>
                <w:rFonts w:ascii="Times New Roman" w:hAnsi="Times New Roman"/>
                <w:sz w:val="24"/>
                <w:szCs w:val="24"/>
                <w:lang w:val="sr-Cyrl-RS" w:eastAsia="en-GB"/>
              </w:rPr>
            </w:pPr>
            <w:r>
              <w:rPr>
                <w:rFonts w:ascii="Times New Roman" w:hAnsi="Times New Roman"/>
                <w:sz w:val="24"/>
                <w:szCs w:val="24"/>
                <w:lang w:val="sr-Cyrl-RS" w:eastAsia="en-GB"/>
              </w:rPr>
              <w:t>3. новембар</w:t>
            </w:r>
          </w:p>
          <w:p w14:paraId="32A4C083">
            <w:pPr>
              <w:pStyle w:val="57"/>
              <w:spacing w:after="0" w:line="255" w:lineRule="exact"/>
              <w:ind w:left="0"/>
              <w:jc w:val="center"/>
              <w:rPr>
                <w:rFonts w:ascii="Times New Roman" w:hAnsi="Times New Roman"/>
                <w:sz w:val="24"/>
                <w:szCs w:val="24"/>
                <w:lang w:val="sr-Cyrl-RS" w:eastAsia="en-GB"/>
              </w:rPr>
            </w:pPr>
            <w:r>
              <w:rPr>
                <w:rFonts w:ascii="Times New Roman" w:hAnsi="Times New Roman"/>
                <w:sz w:val="24"/>
                <w:szCs w:val="24"/>
                <w:lang w:val="sr-Cyrl-RS" w:eastAsia="en-GB"/>
              </w:rPr>
              <w:t>1. децембар</w:t>
            </w:r>
          </w:p>
          <w:p w14:paraId="32A4C084">
            <w:pPr>
              <w:pStyle w:val="57"/>
              <w:spacing w:after="0" w:line="255" w:lineRule="exact"/>
              <w:ind w:left="0"/>
              <w:jc w:val="center"/>
              <w:rPr>
                <w:rFonts w:ascii="Times New Roman" w:hAnsi="Times New Roman"/>
                <w:sz w:val="24"/>
                <w:szCs w:val="24"/>
                <w:lang w:val="sr-Cyrl-RS" w:eastAsia="en-GB"/>
              </w:rPr>
            </w:pPr>
            <w:r>
              <w:rPr>
                <w:rFonts w:ascii="Times New Roman" w:hAnsi="Times New Roman"/>
                <w:sz w:val="24"/>
                <w:szCs w:val="24"/>
                <w:lang w:val="sr-Cyrl-RS" w:eastAsia="en-GB"/>
              </w:rPr>
              <w:t>21. јануар</w:t>
            </w:r>
          </w:p>
          <w:p w14:paraId="32A4C085">
            <w:pPr>
              <w:pStyle w:val="57"/>
              <w:spacing w:after="0" w:line="255" w:lineRule="exact"/>
              <w:ind w:left="0"/>
              <w:jc w:val="center"/>
              <w:rPr>
                <w:rFonts w:ascii="Times New Roman" w:hAnsi="Times New Roman"/>
                <w:sz w:val="24"/>
                <w:szCs w:val="24"/>
                <w:lang w:val="sr-Cyrl-RS" w:eastAsia="en-GB"/>
              </w:rPr>
            </w:pPr>
            <w:r>
              <w:rPr>
                <w:rFonts w:ascii="Times New Roman" w:hAnsi="Times New Roman"/>
                <w:sz w:val="24"/>
                <w:szCs w:val="24"/>
                <w:lang w:val="sr-Cyrl-RS" w:eastAsia="en-GB"/>
              </w:rPr>
              <w:t>20. март</w:t>
            </w:r>
          </w:p>
          <w:p w14:paraId="32A4C086">
            <w:pPr>
              <w:pStyle w:val="57"/>
              <w:spacing w:after="0" w:line="255" w:lineRule="exact"/>
              <w:ind w:left="0"/>
              <w:jc w:val="center"/>
              <w:rPr>
                <w:rFonts w:ascii="Times New Roman" w:hAnsi="Times New Roman"/>
                <w:sz w:val="24"/>
                <w:szCs w:val="24"/>
                <w:lang w:val="sr-Cyrl-RS" w:eastAsia="en-GB"/>
              </w:rPr>
            </w:pPr>
            <w:r>
              <w:rPr>
                <w:rFonts w:ascii="Times New Roman" w:hAnsi="Times New Roman"/>
                <w:sz w:val="24"/>
                <w:szCs w:val="24"/>
                <w:lang w:val="sr-Cyrl-RS" w:eastAsia="en-GB"/>
              </w:rPr>
              <w:t>22. април</w:t>
            </w:r>
          </w:p>
          <w:p w14:paraId="32A4C087">
            <w:pPr>
              <w:spacing w:after="0" w:line="255" w:lineRule="exact"/>
              <w:jc w:val="center"/>
              <w:rPr>
                <w:rFonts w:ascii="Times New Roman" w:hAnsi="Times New Roman" w:eastAsia="Calibri" w:cs="Times New Roman"/>
                <w:sz w:val="24"/>
                <w:szCs w:val="24"/>
                <w:lang w:val="sr-Cyrl-RS" w:eastAsia="en-GB"/>
              </w:rPr>
            </w:pPr>
            <w:r>
              <w:rPr>
                <w:rFonts w:ascii="Times New Roman" w:hAnsi="Times New Roman" w:cs="Times New Roman"/>
                <w:sz w:val="24"/>
                <w:szCs w:val="24"/>
                <w:lang w:val="sr-Cyrl-RS" w:eastAsia="en-GB"/>
              </w:rPr>
              <w:t>5.јун</w:t>
            </w:r>
          </w:p>
        </w:tc>
      </w:tr>
    </w:tbl>
    <w:p w14:paraId="32A4C089">
      <w:pPr>
        <w:spacing w:after="0" w:line="0" w:lineRule="atLeast"/>
        <w:jc w:val="both"/>
        <w:rPr>
          <w:rFonts w:ascii="Times New Roman" w:hAnsi="Times New Roman" w:eastAsia="Times New Roman" w:cs="Times New Roman"/>
          <w:color w:val="FF0000"/>
          <w:sz w:val="24"/>
          <w:szCs w:val="20"/>
          <w:lang w:val="ru-RU" w:eastAsia="en-GB"/>
        </w:rPr>
      </w:pPr>
    </w:p>
    <w:p w14:paraId="32A4C08A">
      <w:pPr>
        <w:pStyle w:val="4"/>
      </w:pPr>
      <w:bookmarkStart w:id="199" w:name="_Toc235535009"/>
      <w:r>
        <w:rPr>
          <w:lang w:val="sr-Cyrl-RS"/>
        </w:rPr>
        <w:t xml:space="preserve">4.4. Извештај о реализацији </w:t>
      </w:r>
      <w:r>
        <w:t>План</w:t>
      </w:r>
      <w:r>
        <w:rPr>
          <w:lang w:val="sr-Cyrl-RS"/>
        </w:rPr>
        <w:t>а</w:t>
      </w:r>
      <w:r>
        <w:t xml:space="preserve"> транзиције-подршк</w:t>
      </w:r>
      <w:r>
        <w:rPr>
          <w:lang w:val="sr-Cyrl-RS"/>
        </w:rPr>
        <w:t>е</w:t>
      </w:r>
      <w:r>
        <w:t xml:space="preserve"> ученику при преласку са једног нивоа образовања у други</w:t>
      </w:r>
      <w:r>
        <w:rPr>
          <w:lang w:val="sr-Cyrl-RS"/>
        </w:rPr>
        <w:t xml:space="preserve"> </w:t>
      </w:r>
      <w:r>
        <w:t xml:space="preserve">ниво </w:t>
      </w:r>
      <w:r>
        <w:rPr>
          <w:lang w:val="sr-Cyrl-RS"/>
        </w:rPr>
        <w:t>образовања</w:t>
      </w:r>
      <w:bookmarkEnd w:id="199"/>
    </w:p>
    <w:p w14:paraId="32A4C08B">
      <w:pPr>
        <w:spacing w:after="0" w:line="0" w:lineRule="atLeast"/>
        <w:jc w:val="both"/>
        <w:rPr>
          <w:rFonts w:ascii="Times New Roman" w:hAnsi="Times New Roman" w:eastAsia="Times New Roman" w:cs="Times New Roman"/>
          <w:sz w:val="24"/>
          <w:szCs w:val="20"/>
          <w:lang w:val="ru-RU" w:eastAsia="en-GB"/>
        </w:rPr>
      </w:pPr>
    </w:p>
    <w:p w14:paraId="32A4C08C">
      <w:pPr>
        <w:autoSpaceDE w:val="0"/>
        <w:autoSpaceDN w:val="0"/>
        <w:adjustRightInd w:val="0"/>
        <w:spacing w:after="0" w:line="240" w:lineRule="auto"/>
        <w:ind w:firstLine="720"/>
        <w:jc w:val="both"/>
        <w:rPr>
          <w:rFonts w:ascii="Times New Roman" w:hAnsi="Times New Roman" w:cs="Times New Roman"/>
          <w:bCs/>
          <w:sz w:val="24"/>
        </w:rPr>
      </w:pPr>
      <w:r>
        <w:rPr>
          <w:rFonts w:ascii="Times New Roman" w:hAnsi="Times New Roman" w:cs="Times New Roman"/>
          <w:bCs/>
          <w:sz w:val="24"/>
        </w:rPr>
        <w:t>Школа се труди да пружи максималну подршку свим ученицима при преласку из једног у други циклус образовања, почев од оних најмлађих. Будући прваци су са својим васпитачима посетили школу како би се упознали са простором у коме ће од септембра боравити, са учитељицом, и стекли утисак о атмосфери и начину рада у школи. Они су такође присуствовали и учествовали на завршној приредби ученика 4. разреда. Педагог и директор су често посећивали ученике првог разреда у току школске године, разговарали су са њима и у сарадњи са учитељима им помагали да се привикну на нове обавезе и начин рада. Одељењски старешина петог разреда је у сарадњи са педагогом и осталим предметним наставницима пружао подршку ученицима кроз разговоре, предавања на часу одељењског старешине и саветодавни рад, нарочито у току првог полугодишта, како би се што брже привикли на предметну наставу. Спроведена је и анкета о преласку у пети разред коју је педагог анализирао и која је затим коришћена како би се идентификоване потешкоће што лакше и брже превазишле. Учитељи 4. разреда,  наставници, педагог и директор школе организују састанке како би учитељи представили наставницима ученике, упутили савете за рад са ученицима којима је потребна додатна подршка, као и за сарадњу са родитељима будућих петака. У другом полугодишту учени</w:t>
      </w:r>
      <w:r>
        <w:rPr>
          <w:rFonts w:ascii="Times New Roman" w:hAnsi="Times New Roman" w:cs="Times New Roman"/>
          <w:bCs/>
          <w:sz w:val="24"/>
          <w:lang w:val="sr-Cyrl-RS"/>
        </w:rPr>
        <w:t>ци</w:t>
      </w:r>
      <w:r>
        <w:rPr>
          <w:rFonts w:ascii="Times New Roman" w:hAnsi="Times New Roman" w:cs="Times New Roman"/>
          <w:bCs/>
          <w:sz w:val="24"/>
        </w:rPr>
        <w:t xml:space="preserve"> 4. разреда из матичне школе и истурених одељења </w:t>
      </w:r>
      <w:r>
        <w:rPr>
          <w:rFonts w:ascii="Times New Roman" w:hAnsi="Times New Roman" w:cs="Times New Roman"/>
          <w:bCs/>
          <w:sz w:val="24"/>
          <w:lang w:val="sr-Cyrl-RS"/>
        </w:rPr>
        <w:t xml:space="preserve">присуствовали су часови у вишим разредима, </w:t>
      </w:r>
      <w:r>
        <w:rPr>
          <w:rFonts w:ascii="Times New Roman" w:hAnsi="Times New Roman" w:cs="Times New Roman"/>
          <w:bCs/>
          <w:sz w:val="24"/>
        </w:rPr>
        <w:t>како би се упознали са њима и укратко им представили своје предмете са циљем да им се олакша прелазак у други циклус образовања. Након разговора са ученицима 4. разреда, скоро сви су имали веома позитивне утиске. Током године педагог школе посећивала је ученике четвртог разреда, разговарала са њима о изазовима преласка у пети разред и одговарала на сва питања ученика.</w:t>
      </w:r>
    </w:p>
    <w:p w14:paraId="32A4C08D">
      <w:pPr>
        <w:autoSpaceDE w:val="0"/>
        <w:autoSpaceDN w:val="0"/>
        <w:adjustRightInd w:val="0"/>
        <w:spacing w:after="0" w:line="240" w:lineRule="auto"/>
        <w:ind w:firstLine="720"/>
        <w:jc w:val="both"/>
        <w:rPr>
          <w:rFonts w:ascii="Times New Roman" w:hAnsi="Times New Roman" w:eastAsia="Times New Roman" w:cs="Times New Roman"/>
          <w:bCs/>
          <w:sz w:val="28"/>
          <w:szCs w:val="24"/>
        </w:rPr>
      </w:pPr>
      <w:r>
        <w:rPr>
          <w:rFonts w:ascii="Times New Roman" w:hAnsi="Times New Roman" w:cs="Times New Roman"/>
          <w:bCs/>
          <w:sz w:val="24"/>
        </w:rPr>
        <w:t>Што се тиче ученика осмог разреда, за њих су организоване презентације и представљања средњих школа (Техничка школа Лазаревац, Машинска и Економско-трговачка школа из Сопота, Средња школа унутрашњих послова из Сремске Каменице), а одељењске старешине и педагог школе су им држали радионице професионалне оријентације.</w:t>
      </w:r>
    </w:p>
    <w:p w14:paraId="32A4C08E">
      <w:pPr>
        <w:spacing w:after="0" w:line="240" w:lineRule="auto"/>
        <w:jc w:val="both"/>
        <w:rPr>
          <w:rFonts w:ascii="Times New Roman" w:hAnsi="Times New Roman" w:eastAsia="Times New Roman" w:cs="Times New Roman"/>
          <w:sz w:val="24"/>
          <w:szCs w:val="20"/>
          <w:lang w:val="ru-RU" w:eastAsia="en-GB"/>
        </w:rPr>
      </w:pPr>
      <w:r>
        <w:rPr>
          <w:rFonts w:ascii="Times New Roman" w:hAnsi="Times New Roman" w:eastAsia="Times New Roman" w:cs="Times New Roman"/>
          <w:sz w:val="28"/>
          <w:szCs w:val="20"/>
          <w:lang w:val="ru-RU" w:eastAsia="en-GB"/>
        </w:rPr>
        <w:tab/>
      </w:r>
      <w:r>
        <w:rPr>
          <w:rFonts w:ascii="Times New Roman" w:hAnsi="Times New Roman" w:eastAsia="Times New Roman" w:cs="Times New Roman"/>
          <w:sz w:val="24"/>
          <w:szCs w:val="20"/>
          <w:lang w:val="ru-RU" w:eastAsia="en-GB"/>
        </w:rPr>
        <w:t>Са родитељима се радило како на родитељским састанцима, тако и појединачном подршком, разговор, саветом.</w:t>
      </w:r>
    </w:p>
    <w:p w14:paraId="32A4C08F">
      <w:pPr>
        <w:spacing w:after="0" w:line="240" w:lineRule="auto"/>
        <w:jc w:val="both"/>
        <w:rPr>
          <w:rFonts w:ascii="Times New Roman" w:hAnsi="Times New Roman" w:eastAsia="Times New Roman" w:cs="Times New Roman"/>
          <w:sz w:val="28"/>
          <w:szCs w:val="20"/>
          <w:lang w:val="ru-RU" w:eastAsia="en-GB"/>
        </w:rPr>
      </w:pPr>
    </w:p>
    <w:p w14:paraId="32A4C090">
      <w:pPr>
        <w:pStyle w:val="4"/>
      </w:pPr>
      <w:bookmarkStart w:id="200" w:name="_Toc235535010"/>
      <w:r>
        <w:t xml:space="preserve">4.5. </w:t>
      </w:r>
      <w:r>
        <w:rPr>
          <w:lang w:val="sr-Cyrl-RS"/>
        </w:rPr>
        <w:t xml:space="preserve">Извештај о реализацији </w:t>
      </w:r>
      <w:r>
        <w:t>Програм</w:t>
      </w:r>
      <w:r>
        <w:rPr>
          <w:lang w:val="sr-Cyrl-RS"/>
        </w:rPr>
        <w:t>а</w:t>
      </w:r>
      <w:r>
        <w:t xml:space="preserve"> подршке у процесу учења</w:t>
      </w:r>
      <w:bookmarkEnd w:id="200"/>
    </w:p>
    <w:p w14:paraId="32A4C091">
      <w:pPr>
        <w:spacing w:after="0" w:line="240" w:lineRule="auto"/>
        <w:jc w:val="both"/>
        <w:rPr>
          <w:rFonts w:ascii="Times New Roman" w:hAnsi="Times New Roman" w:eastAsia="Times New Roman" w:cs="Times New Roman"/>
          <w:sz w:val="28"/>
          <w:szCs w:val="20"/>
          <w:lang w:val="ru-RU" w:eastAsia="en-GB"/>
        </w:rPr>
      </w:pPr>
    </w:p>
    <w:p w14:paraId="32A4C092">
      <w:pPr>
        <w:pStyle w:val="4"/>
        <w:ind w:left="720"/>
        <w:rPr>
          <w:rFonts w:eastAsia="Calibri"/>
          <w:lang w:val="sr-Cyrl-RS" w:eastAsia="en-GB"/>
        </w:rPr>
      </w:pPr>
      <w:bookmarkStart w:id="201" w:name="_Toc235535011"/>
      <w:r>
        <w:rPr>
          <w:rFonts w:eastAsia="Calibri"/>
          <w:lang w:val="sr-Cyrl-RS" w:eastAsia="en-GB"/>
        </w:rPr>
        <w:t xml:space="preserve">4.5.1. </w:t>
      </w:r>
      <w:r>
        <w:rPr>
          <w:rFonts w:eastAsia="Calibri"/>
          <w:lang w:eastAsia="en-GB"/>
        </w:rPr>
        <w:t>Превентивне активности за ученике разредне наставе и активности од значаја за пружање интервентне подршке</w:t>
      </w:r>
      <w:bookmarkEnd w:id="201"/>
    </w:p>
    <w:p w14:paraId="32A4C093">
      <w:pPr>
        <w:spacing w:after="0" w:line="240" w:lineRule="auto"/>
        <w:jc w:val="both"/>
        <w:rPr>
          <w:color w:val="FF0000"/>
          <w:lang w:val="hr-HR" w:eastAsia="en-GB" w:bidi="he-IL"/>
        </w:rPr>
      </w:pPr>
    </w:p>
    <w:p w14:paraId="32A4C094">
      <w:pPr>
        <w:spacing w:after="0" w:line="240" w:lineRule="auto"/>
        <w:jc w:val="both"/>
        <w:rPr>
          <w:rFonts w:ascii="Times New Roman" w:hAnsi="Times New Roman" w:cs="Times New Roman"/>
          <w:sz w:val="24"/>
          <w:lang w:val="sr-Cyrl-RS" w:eastAsia="en-GB" w:bidi="he-IL"/>
        </w:rPr>
      </w:pPr>
      <w:r>
        <w:rPr>
          <w:lang w:val="hr-HR" w:eastAsia="en-GB" w:bidi="he-IL"/>
        </w:rPr>
        <w:tab/>
      </w:r>
      <w:r>
        <w:rPr>
          <w:rFonts w:ascii="Times New Roman" w:hAnsi="Times New Roman" w:cs="Times New Roman"/>
          <w:sz w:val="24"/>
          <w:lang w:val="sr-Cyrl-RS" w:eastAsia="en-GB" w:bidi="he-IL"/>
        </w:rPr>
        <w:t xml:space="preserve">Као и сваке школске године акценат се ставља на ученике првог разреда, као најосетљивију групу ученике. Полазак у први разред желели смо да им прикажемо као један леп догађај, организујући приредбу за пријем првака. Том приликом прваци су се упознали са учитељицама, посматрали су осмишљену приредбу и поклон представу Пулс театра. Свака учитељица је осмислила добродошлицу за своје ђаке и пригодне поклоне. </w:t>
      </w:r>
    </w:p>
    <w:p w14:paraId="32A4C095">
      <w:pPr>
        <w:spacing w:after="0" w:line="240" w:lineRule="auto"/>
        <w:jc w:val="both"/>
        <w:rPr>
          <w:rFonts w:ascii="Times New Roman" w:hAnsi="Times New Roman" w:cs="Times New Roman"/>
          <w:sz w:val="24"/>
          <w:lang w:val="sr-Cyrl-RS" w:eastAsia="en-GB" w:bidi="he-IL"/>
        </w:rPr>
      </w:pPr>
      <w:r>
        <w:rPr>
          <w:rFonts w:ascii="Times New Roman" w:hAnsi="Times New Roman" w:cs="Times New Roman"/>
          <w:sz w:val="24"/>
          <w:lang w:val="sr-Cyrl-RS" w:eastAsia="en-GB" w:bidi="he-IL"/>
        </w:rPr>
        <w:tab/>
      </w:r>
      <w:r>
        <w:rPr>
          <w:rFonts w:ascii="Times New Roman" w:hAnsi="Times New Roman" w:cs="Times New Roman"/>
          <w:sz w:val="24"/>
          <w:lang w:val="sr-Cyrl-RS" w:eastAsia="en-GB" w:bidi="he-IL"/>
        </w:rPr>
        <w:t>Учитељи су на првом родитељском састанку обавестили родитеље о свему што је важно за полазак детета у први разред и упознали су их са основним правним документима школе. Такође, одржали су предавање о томе како помоћи ђаку прваку и како развити радне навмике на врме.</w:t>
      </w:r>
    </w:p>
    <w:p w14:paraId="32A4C096">
      <w:pPr>
        <w:spacing w:after="0" w:line="240" w:lineRule="auto"/>
        <w:jc w:val="both"/>
        <w:rPr>
          <w:rFonts w:ascii="Times New Roman" w:hAnsi="Times New Roman" w:cs="Times New Roman"/>
          <w:sz w:val="24"/>
          <w:lang w:val="sr-Cyrl-RS" w:eastAsia="en-GB" w:bidi="he-IL"/>
        </w:rPr>
      </w:pPr>
      <w:r>
        <w:rPr>
          <w:rFonts w:ascii="Times New Roman" w:hAnsi="Times New Roman" w:cs="Times New Roman"/>
          <w:sz w:val="24"/>
          <w:lang w:val="sr-Cyrl-RS" w:eastAsia="en-GB" w:bidi="he-IL"/>
        </w:rPr>
        <w:tab/>
      </w:r>
      <w:r>
        <w:rPr>
          <w:rFonts w:ascii="Times New Roman" w:hAnsi="Times New Roman" w:cs="Times New Roman"/>
          <w:sz w:val="24"/>
          <w:lang w:val="sr-Cyrl-RS" w:eastAsia="en-GB" w:bidi="he-IL"/>
        </w:rPr>
        <w:t>Што се тиче тема о различитим стиловима учења, важности стицања радних навика учитељи су на ЧОС-у анализирали следеће теме „Како организовати радни дан“, „Како организовати време за успешно учење“, „</w:t>
      </w:r>
      <w:r>
        <w:rPr>
          <w:rFonts w:ascii="Times New Roman" w:hAnsi="Times New Roman" w:cs="Times New Roman"/>
          <w:sz w:val="24"/>
          <w:shd w:val="clear" w:color="auto" w:fill="F8F9FA"/>
        </w:rPr>
        <w:t>Израда распореда дневних активности- у сарадњи са родитељима</w:t>
      </w:r>
      <w:r>
        <w:rPr>
          <w:rFonts w:ascii="Times New Roman" w:hAnsi="Times New Roman" w:cs="Times New Roman"/>
          <w:sz w:val="24"/>
          <w:shd w:val="clear" w:color="auto" w:fill="F8F9FA"/>
          <w:lang w:val="sr-Cyrl-RS"/>
        </w:rPr>
        <w:t>“, „Не учимо само из уџбеника“.</w:t>
      </w:r>
    </w:p>
    <w:p w14:paraId="32A4C097">
      <w:pPr>
        <w:spacing w:after="0" w:line="240" w:lineRule="auto"/>
        <w:jc w:val="both"/>
        <w:rPr>
          <w:rFonts w:ascii="Times New Roman" w:hAnsi="Times New Roman" w:cs="Times New Roman"/>
          <w:sz w:val="24"/>
          <w:lang w:val="sr-Cyrl-RS" w:eastAsia="en-GB" w:bidi="he-IL"/>
        </w:rPr>
      </w:pPr>
      <w:r>
        <w:rPr>
          <w:lang w:val="hr-HR" w:eastAsia="en-GB" w:bidi="he-IL"/>
        </w:rPr>
        <w:tab/>
      </w:r>
      <w:r>
        <w:rPr>
          <w:rFonts w:ascii="Times New Roman" w:hAnsi="Times New Roman" w:cs="Times New Roman"/>
          <w:sz w:val="24"/>
          <w:lang w:val="sr-Cyrl-RS" w:eastAsia="en-GB" w:bidi="he-IL"/>
        </w:rPr>
        <w:t>Када је реч превентивном индивидуалном раду са ученицима код којих су присутне тешкоће у савладавању школског градива, пажње, концентрације, пре свега вршено је праћење ученика, уочавање његовим капацитета и могућности. Затим, радило се на укључивању родитеља у идентификовању потенцијалног проблема, а затим се приступало предузимању неопходнох корака. Ти кораци најчешће су се огледали у додатном раду код куће, индивидуалним разговорима са учеником, указивању ученику на технике учења, укључивању у допунски рад, а по потреби укључен је био и школски педагог. У том случају педагог би пратио рад  и понашање ученика, разговарао са учеником и по потреби са родитељима. За поједине ученика предложена је индивидуализација, а потом и ИОП.</w:t>
      </w:r>
    </w:p>
    <w:p w14:paraId="32A4C098">
      <w:pPr>
        <w:spacing w:after="0" w:line="240" w:lineRule="auto"/>
        <w:ind w:firstLine="720"/>
        <w:jc w:val="both"/>
        <w:rPr>
          <w:rFonts w:ascii="Times New Roman" w:hAnsi="Times New Roman" w:eastAsia="Times New Roman" w:cs="Times New Roman"/>
          <w:sz w:val="24"/>
          <w:szCs w:val="20"/>
          <w:lang w:val="ru-RU" w:eastAsia="en-GB"/>
        </w:rPr>
      </w:pPr>
      <w:r>
        <w:rPr>
          <w:rFonts w:ascii="Times New Roman" w:hAnsi="Times New Roman" w:eastAsia="Times New Roman" w:cs="Times New Roman"/>
          <w:sz w:val="24"/>
          <w:szCs w:val="20"/>
          <w:lang w:val="ru-RU" w:eastAsia="en-GB"/>
        </w:rPr>
        <w:t>Упознавање ученика са предметним наставницима и садржајима предмета од 5. разреда реализована је током јуна, када су ученици  4. разреда  из  Миросаљаца и Араповца, као и Јунковца присуствовали часовима предметних наставника. Ученици четвртог разреда из Араповца су заједно са ученицима из Јунковца присуствовали часовима предметних наставника у вишим разредима и на тај начин су се упознали са предметним наставицима.</w:t>
      </w:r>
    </w:p>
    <w:p w14:paraId="32A4C099">
      <w:pPr>
        <w:spacing w:after="0" w:line="240" w:lineRule="auto"/>
        <w:ind w:firstLine="720"/>
        <w:jc w:val="both"/>
        <w:rPr>
          <w:rFonts w:ascii="Times New Roman" w:hAnsi="Times New Roman" w:cs="Times New Roman"/>
          <w:bCs/>
          <w:sz w:val="24"/>
        </w:rPr>
      </w:pPr>
      <w:r>
        <w:rPr>
          <w:rFonts w:ascii="Times New Roman" w:hAnsi="Times New Roman" w:eastAsia="Calibri" w:cs="Times New Roman"/>
          <w:sz w:val="24"/>
          <w:szCs w:val="20"/>
          <w:lang w:val="ru-RU" w:eastAsia="en-GB"/>
        </w:rPr>
        <w:t xml:space="preserve">Идентификовање и пружање подршке ученицима који имају </w:t>
      </w:r>
      <w:r>
        <w:rPr>
          <w:rFonts w:ascii="Times New Roman" w:hAnsi="Times New Roman" w:eastAsia="Calibri" w:cs="Times New Roman"/>
          <w:w w:val="99"/>
          <w:sz w:val="24"/>
          <w:szCs w:val="20"/>
          <w:lang w:val="ru-RU" w:eastAsia="en-GB"/>
        </w:rPr>
        <w:t xml:space="preserve">тешкоће </w:t>
      </w:r>
      <w:r>
        <w:rPr>
          <w:rFonts w:ascii="Times New Roman" w:hAnsi="Times New Roman" w:eastAsia="Calibri" w:cs="Times New Roman"/>
          <w:sz w:val="24"/>
          <w:szCs w:val="20"/>
          <w:lang w:val="ru-RU" w:eastAsia="en-GB"/>
        </w:rPr>
        <w:t xml:space="preserve">у савладавању садржаја/индивиуализација, ИОП-и вршило се током читаве школске године. </w:t>
      </w:r>
      <w:r>
        <w:rPr>
          <w:rFonts w:ascii="Times New Roman" w:hAnsi="Times New Roman" w:cs="Times New Roman"/>
          <w:bCs/>
          <w:sz w:val="24"/>
        </w:rPr>
        <w:t xml:space="preserve">Учитељи и наставници, у сарадњи са педагогом,  планирају индивидуализовани приступ и израђују педагошке профиле и индивидуалне образовне планове за ученике код којих постоји потреба за таквом врстом додатне подршке. За њих се уредно води педагошка документација, припремају посебни материјали и периодично се врши евалуација и корекција индивидуалних образовних планова. Ове школске године у школи има </w:t>
      </w:r>
      <w:r>
        <w:rPr>
          <w:rFonts w:ascii="Times New Roman" w:hAnsi="Times New Roman" w:cs="Times New Roman"/>
          <w:bCs/>
          <w:sz w:val="24"/>
          <w:lang w:val="sr-Cyrl-RS"/>
        </w:rPr>
        <w:t>17</w:t>
      </w:r>
      <w:r>
        <w:rPr>
          <w:rFonts w:ascii="Times New Roman" w:hAnsi="Times New Roman" w:cs="Times New Roman"/>
          <w:bCs/>
          <w:sz w:val="24"/>
        </w:rPr>
        <w:t xml:space="preserve"> ученик који наставу похађа по прилагођеном/измењеном програму (ИОП 1 и ИОП2), 1 ученик по индивидуализацији</w:t>
      </w:r>
      <w:r>
        <w:rPr>
          <w:rFonts w:ascii="Times New Roman" w:hAnsi="Times New Roman" w:cs="Times New Roman"/>
          <w:bCs/>
          <w:sz w:val="24"/>
          <w:lang w:val="sr-Cyrl-RS"/>
        </w:rPr>
        <w:t>.</w:t>
      </w:r>
      <w:r>
        <w:rPr>
          <w:rFonts w:ascii="Times New Roman" w:hAnsi="Times New Roman" w:cs="Times New Roman"/>
          <w:bCs/>
          <w:sz w:val="24"/>
        </w:rPr>
        <w:t>.</w:t>
      </w:r>
    </w:p>
    <w:p w14:paraId="32A4C09A">
      <w:pPr>
        <w:spacing w:after="0" w:line="240" w:lineRule="auto"/>
        <w:jc w:val="both"/>
        <w:rPr>
          <w:rFonts w:ascii="Times New Roman" w:hAnsi="Times New Roman" w:cs="Times New Roman"/>
          <w:bCs/>
          <w:sz w:val="24"/>
          <w:lang w:val="sr-Cyrl-RS"/>
        </w:rPr>
      </w:pPr>
      <w:r>
        <w:rPr>
          <w:rFonts w:ascii="Times New Roman" w:hAnsi="Times New Roman" w:cs="Times New Roman"/>
          <w:bCs/>
          <w:sz w:val="24"/>
        </w:rPr>
        <w:tab/>
      </w:r>
      <w:r>
        <w:rPr>
          <w:rFonts w:ascii="Times New Roman" w:hAnsi="Times New Roman" w:cs="Times New Roman"/>
          <w:bCs/>
          <w:sz w:val="24"/>
          <w:lang w:val="sr-Cyrl-RS"/>
        </w:rPr>
        <w:t>Сарадња са Интерресорном комисијом током ове школске године била је коректна. На почетку школске године упутили смо ученике 8. разреда који се образују по ИОП-у у циљу процене за упис у средњу школу. Током школске године упутили смо више ученика на процену Интерресорне комисије.</w:t>
      </w:r>
    </w:p>
    <w:p w14:paraId="32A4C09B">
      <w:pPr>
        <w:spacing w:after="0" w:line="240" w:lineRule="auto"/>
        <w:jc w:val="both"/>
        <w:rPr>
          <w:rFonts w:ascii="Times New Roman" w:hAnsi="Times New Roman" w:cs="Times New Roman"/>
          <w:bCs/>
          <w:sz w:val="24"/>
          <w:lang w:val="sr-Cyrl-RS"/>
        </w:rPr>
      </w:pPr>
      <w:r>
        <w:rPr>
          <w:rFonts w:ascii="Times New Roman" w:hAnsi="Times New Roman" w:cs="Times New Roman"/>
          <w:bCs/>
          <w:sz w:val="24"/>
          <w:lang w:val="sr-Cyrl-RS"/>
        </w:rPr>
        <w:tab/>
      </w:r>
      <w:r>
        <w:rPr>
          <w:rFonts w:ascii="Times New Roman" w:hAnsi="Times New Roman" w:cs="Times New Roman"/>
          <w:bCs/>
          <w:sz w:val="24"/>
          <w:lang w:val="sr-Cyrl-RS"/>
        </w:rPr>
        <w:t>Сарадња са родитељима ученика остваривана је готово свакодневно, како од стране учитеља, тако и од стране педагога и директора школе.  Трудили смо се да сваком родитељу који се јави са питањем и проблемом изађемо у сусрет и да заједничким снагама дођемо до решења.  Што се тиче дисциплинских проблема у озбиљнијим случајевима био је укључен педагог школе, а по потреби и директор школе.</w:t>
      </w:r>
    </w:p>
    <w:p w14:paraId="32A4C09C">
      <w:pPr>
        <w:spacing w:after="0" w:line="240" w:lineRule="auto"/>
        <w:ind w:firstLine="720"/>
        <w:jc w:val="both"/>
        <w:rPr>
          <w:rFonts w:ascii="Times New Roman" w:hAnsi="Times New Roman" w:eastAsia="Times New Roman" w:cs="Times New Roman"/>
          <w:bCs/>
          <w:sz w:val="24"/>
          <w:szCs w:val="24"/>
          <w:lang w:val="sr-Cyrl-RS"/>
        </w:rPr>
      </w:pPr>
      <w:r>
        <w:rPr>
          <w:rFonts w:ascii="Times New Roman" w:hAnsi="Times New Roman" w:eastAsia="Times New Roman" w:cs="Times New Roman"/>
          <w:bCs/>
          <w:sz w:val="24"/>
          <w:szCs w:val="24"/>
          <w:lang w:val="sr-Cyrl-RS"/>
        </w:rPr>
        <w:t>Нашу школу тренутно похађају два ученик који имају додатну подршку у виду личног асистента. Постоји још неколико ученика код којих постоји потреба за личним асистентом, али их немају. Разлози за то су или немогућност родитеља да финансирају асистенте или немогућност проналажења асистената. У таквим ситуацијама као школа упућивали смо родитеље на Центар за социјални рад како би тражили помоћ и подршку.</w:t>
      </w:r>
    </w:p>
    <w:p w14:paraId="32A4C09D">
      <w:pPr>
        <w:spacing w:after="0" w:line="240" w:lineRule="auto"/>
        <w:ind w:firstLine="720"/>
        <w:jc w:val="both"/>
        <w:rPr>
          <w:rFonts w:ascii="Times New Roman" w:hAnsi="Times New Roman" w:eastAsia="Times New Roman" w:cs="Times New Roman"/>
          <w:bCs/>
          <w:color w:val="FF0000"/>
          <w:sz w:val="24"/>
          <w:szCs w:val="24"/>
          <w:lang w:val="sr-Cyrl-RS"/>
        </w:rPr>
      </w:pPr>
    </w:p>
    <w:p w14:paraId="32A4C09E">
      <w:pPr>
        <w:pStyle w:val="4"/>
        <w:jc w:val="both"/>
        <w:rPr>
          <w:rFonts w:eastAsia="Calibri"/>
          <w:lang w:val="sr-Cyrl-RS" w:eastAsia="en-GB"/>
        </w:rPr>
      </w:pPr>
      <w:bookmarkStart w:id="202" w:name="_Toc235535012"/>
      <w:r>
        <w:rPr>
          <w:lang w:val="sr-Cyrl-RS"/>
        </w:rPr>
        <w:t>4.5.2</w:t>
      </w:r>
      <w:r>
        <w:rPr>
          <w:sz w:val="28"/>
          <w:lang w:val="sr-Cyrl-RS"/>
        </w:rPr>
        <w:t xml:space="preserve">. </w:t>
      </w:r>
      <w:r>
        <w:rPr>
          <w:rFonts w:eastAsia="Calibri"/>
          <w:lang w:eastAsia="en-GB"/>
        </w:rPr>
        <w:t xml:space="preserve">Превентивне </w:t>
      </w:r>
      <w:r>
        <w:rPr>
          <w:rFonts w:eastAsia="Calibri"/>
          <w:lang w:val="sr-Cyrl-RS" w:eastAsia="en-GB"/>
        </w:rPr>
        <w:t>и интервентне активности за ученика предметне наставе</w:t>
      </w:r>
      <w:bookmarkEnd w:id="202"/>
    </w:p>
    <w:p w14:paraId="32A4C09F">
      <w:pPr>
        <w:spacing w:after="0" w:line="240" w:lineRule="auto"/>
        <w:jc w:val="both"/>
        <w:rPr>
          <w:sz w:val="24"/>
          <w:szCs w:val="24"/>
          <w:lang w:val="sr-Cyrl-RS" w:eastAsia="en-GB" w:bidi="he-IL"/>
        </w:rPr>
      </w:pPr>
    </w:p>
    <w:p w14:paraId="32A4C0A0">
      <w:pPr>
        <w:spacing w:after="0" w:line="240" w:lineRule="auto"/>
        <w:ind w:firstLine="720"/>
        <w:jc w:val="both"/>
        <w:rPr>
          <w:rFonts w:ascii="Times New Roman" w:hAnsi="Times New Roman" w:eastAsia="Calibri" w:cs="Times New Roman"/>
          <w:sz w:val="24"/>
          <w:szCs w:val="24"/>
        </w:rPr>
      </w:pPr>
      <w:r>
        <w:rPr>
          <w:rFonts w:ascii="Times New Roman" w:hAnsi="Times New Roman" w:eastAsia="Calibri" w:cs="Times New Roman"/>
          <w:sz w:val="24"/>
          <w:szCs w:val="24"/>
          <w:lang w:val="ru-RU" w:eastAsia="en-GB"/>
        </w:rPr>
        <w:t xml:space="preserve">Тематко едукативна радионица за ученике </w:t>
      </w:r>
      <w:r>
        <w:rPr>
          <w:rFonts w:ascii="Times New Roman" w:hAnsi="Times New Roman" w:eastAsia="Calibri" w:cs="Times New Roman"/>
          <w:sz w:val="24"/>
          <w:szCs w:val="24"/>
          <w:lang w:val="en-GB" w:eastAsia="en-GB"/>
        </w:rPr>
        <w:t>V</w:t>
      </w:r>
      <w:r>
        <w:rPr>
          <w:rFonts w:ascii="Times New Roman" w:hAnsi="Times New Roman" w:eastAsia="Calibri" w:cs="Times New Roman"/>
          <w:sz w:val="24"/>
          <w:szCs w:val="24"/>
          <w:lang w:val="sr-Cyrl-RS" w:eastAsia="en-GB"/>
        </w:rPr>
        <w:t xml:space="preserve"> </w:t>
      </w:r>
      <w:r>
        <w:rPr>
          <w:rFonts w:ascii="Times New Roman" w:hAnsi="Times New Roman" w:eastAsia="Calibri" w:cs="Times New Roman"/>
          <w:w w:val="99"/>
          <w:sz w:val="24"/>
          <w:szCs w:val="24"/>
          <w:lang w:val="ru-RU" w:eastAsia="en-GB"/>
        </w:rPr>
        <w:t xml:space="preserve">разреда </w:t>
      </w:r>
      <w:r>
        <w:rPr>
          <w:rFonts w:ascii="Times New Roman" w:hAnsi="Times New Roman" w:eastAsia="Calibri" w:cs="Times New Roman"/>
          <w:w w:val="89"/>
          <w:sz w:val="24"/>
          <w:szCs w:val="24"/>
          <w:lang w:val="ru-RU" w:eastAsia="en-GB"/>
        </w:rPr>
        <w:t xml:space="preserve">на </w:t>
      </w:r>
      <w:r>
        <w:rPr>
          <w:rFonts w:ascii="Times New Roman" w:hAnsi="Times New Roman" w:eastAsia="Calibri" w:cs="Times New Roman"/>
          <w:w w:val="99"/>
          <w:sz w:val="24"/>
          <w:szCs w:val="24"/>
          <w:lang w:val="ru-RU" w:eastAsia="en-GB"/>
        </w:rPr>
        <w:t>тему</w:t>
      </w:r>
      <w:r>
        <w:rPr>
          <w:rFonts w:ascii="Times New Roman" w:hAnsi="Times New Roman" w:eastAsia="Calibri" w:cs="Times New Roman"/>
          <w:sz w:val="24"/>
          <w:szCs w:val="24"/>
          <w:lang w:val="ru-RU" w:eastAsia="en-GB"/>
        </w:rPr>
        <w:t xml:space="preserve">„Тешкоће преласка са разредне </w:t>
      </w:r>
      <w:r>
        <w:rPr>
          <w:rFonts w:ascii="Times New Roman" w:hAnsi="Times New Roman" w:eastAsia="Calibri" w:cs="Times New Roman"/>
          <w:w w:val="98"/>
          <w:sz w:val="24"/>
          <w:szCs w:val="24"/>
          <w:lang w:val="ru-RU" w:eastAsia="en-GB"/>
        </w:rPr>
        <w:t xml:space="preserve">на </w:t>
      </w:r>
      <w:r>
        <w:rPr>
          <w:rFonts w:ascii="Times New Roman" w:hAnsi="Times New Roman" w:eastAsia="Calibri" w:cs="Times New Roman"/>
          <w:sz w:val="24"/>
          <w:szCs w:val="24"/>
          <w:lang w:val="ru-RU" w:eastAsia="en-GB"/>
        </w:rPr>
        <w:t xml:space="preserve">предметну наставу“ и радионица </w:t>
      </w:r>
      <w:r>
        <w:rPr>
          <w:rFonts w:ascii="Times New Roman" w:hAnsi="Times New Roman" w:eastAsia="Calibri" w:cs="Times New Roman"/>
          <w:w w:val="98"/>
          <w:sz w:val="24"/>
          <w:szCs w:val="24"/>
          <w:lang w:val="ru-RU" w:eastAsia="en-GB"/>
        </w:rPr>
        <w:t xml:space="preserve">„Технике </w:t>
      </w:r>
      <w:r>
        <w:rPr>
          <w:rFonts w:ascii="Times New Roman" w:hAnsi="Times New Roman" w:eastAsia="Calibri" w:cs="Times New Roman"/>
          <w:sz w:val="24"/>
          <w:szCs w:val="24"/>
          <w:lang w:val="ru-RU" w:eastAsia="en-GB"/>
        </w:rPr>
        <w:t xml:space="preserve">учења“ одржао је педагог школе 11.10.2025. године. Остале радионице које је педагог реализовао у вишим разредима су: </w:t>
      </w:r>
      <w:r>
        <w:rPr>
          <w:rFonts w:ascii="Times New Roman" w:hAnsi="Times New Roman" w:eastAsia="Calibri"/>
          <w:sz w:val="24"/>
          <w:szCs w:val="24"/>
        </w:rPr>
        <w:t xml:space="preserve">„Пубертет код </w:t>
      </w:r>
      <w:r>
        <w:rPr>
          <w:rFonts w:ascii="Times New Roman" w:hAnsi="Times New Roman" w:eastAsia="Calibri"/>
          <w:sz w:val="24"/>
          <w:szCs w:val="24"/>
          <w:lang w:val="sr-Cyrl-RS"/>
        </w:rPr>
        <w:t>д</w:t>
      </w:r>
      <w:r>
        <w:rPr>
          <w:rFonts w:ascii="Times New Roman" w:hAnsi="Times New Roman" w:eastAsia="Calibri"/>
          <w:sz w:val="24"/>
          <w:szCs w:val="24"/>
        </w:rPr>
        <w:t>ечака и девојчица</w:t>
      </w:r>
      <w:r>
        <w:rPr>
          <w:rFonts w:ascii="Times New Roman" w:hAnsi="Times New Roman" w:eastAsia="Calibri"/>
          <w:sz w:val="24"/>
          <w:szCs w:val="24"/>
          <w:lang w:val="sr-Cyrl-RS"/>
        </w:rPr>
        <w:t xml:space="preserve"> у 5. разреду</w:t>
      </w:r>
      <w:r>
        <w:rPr>
          <w:rFonts w:ascii="Times New Roman" w:hAnsi="Times New Roman" w:eastAsia="Calibri"/>
          <w:sz w:val="24"/>
          <w:szCs w:val="24"/>
        </w:rPr>
        <w:t xml:space="preserve">. Са ученицима 6. разреда одржане су две радионице и то „Пубертет“, „Безбедност деце на интернету“. У 7. разреду такође су реализоване две радионице и то „Болести неправилне исхране“, „Толеранција“. </w:t>
      </w:r>
    </w:p>
    <w:p w14:paraId="32A4C0A1">
      <w:pPr>
        <w:spacing w:after="0" w:line="240" w:lineRule="auto"/>
        <w:ind w:firstLine="720"/>
        <w:jc w:val="both"/>
        <w:rPr>
          <w:rFonts w:ascii="Times New Roman" w:hAnsi="Times New Roman" w:cs="Times New Roman"/>
          <w:sz w:val="24"/>
          <w:szCs w:val="24"/>
          <w:lang w:val="sr-Cyrl-RS" w:eastAsia="en-GB" w:bidi="he-IL"/>
        </w:rPr>
      </w:pPr>
      <w:r>
        <w:rPr>
          <w:rFonts w:ascii="Times New Roman" w:hAnsi="Times New Roman" w:cs="Times New Roman"/>
          <w:sz w:val="24"/>
          <w:szCs w:val="24"/>
          <w:lang w:val="sr-Cyrl-RS" w:eastAsia="en-GB" w:bidi="he-IL"/>
        </w:rPr>
        <w:t>Превентивни и индивидуални рад са ученицима код којих су присутне тешкоће у савладавању школског градива: пажње, концентрације, смањене способности, мотивација, емоционална и социјална незрелост ради се од тренутка уочавања проблема. Пре свега одељењски старешина покушава да утврди узроке проблема и то прикупљањем информација, разговор са учеником, а понекад и са другим ученицима. Разговора са колегама, веома често се укључује и школски педаго. Када се прикупе све чињенице обавештавају се родитељи, а по потреби израђује се план подршке/план заштите ученика.</w:t>
      </w:r>
    </w:p>
    <w:p w14:paraId="32A4C0A2">
      <w:pPr>
        <w:spacing w:after="0" w:line="240" w:lineRule="auto"/>
        <w:ind w:firstLine="720"/>
        <w:jc w:val="both"/>
        <w:rPr>
          <w:rFonts w:ascii="Times New Roman" w:hAnsi="Times New Roman" w:cs="Times New Roman"/>
          <w:sz w:val="24"/>
          <w:szCs w:val="24"/>
          <w:lang w:val="sr-Cyrl-RS" w:eastAsia="en-GB" w:bidi="he-IL"/>
        </w:rPr>
      </w:pPr>
      <w:r>
        <w:rPr>
          <w:rFonts w:ascii="Times New Roman" w:hAnsi="Times New Roman" w:cs="Times New Roman"/>
          <w:sz w:val="24"/>
          <w:szCs w:val="24"/>
          <w:lang w:val="sr-Cyrl-RS" w:eastAsia="en-GB" w:bidi="he-IL"/>
        </w:rPr>
        <w:t>У оваквим ситуацијама ради се на оснаживању ученика, развијање капацитета за разумевање сопствених емоција и поступака, развијање самосвесности о сопственим могућностим као и мотивације.</w:t>
      </w:r>
    </w:p>
    <w:p w14:paraId="32A4C0A3">
      <w:pPr>
        <w:rPr>
          <w:rFonts w:ascii="Times New Roman" w:hAnsi="Times New Roman" w:cs="Times New Roman"/>
          <w:sz w:val="24"/>
          <w:szCs w:val="24"/>
          <w:lang w:val="sr-Cyrl-RS" w:eastAsia="en-GB" w:bidi="he-IL"/>
        </w:rPr>
      </w:pPr>
      <w:r>
        <w:rPr>
          <w:rFonts w:ascii="Times New Roman" w:hAnsi="Times New Roman" w:cs="Times New Roman"/>
          <w:sz w:val="24"/>
          <w:szCs w:val="24"/>
          <w:lang w:val="sr-Cyrl-RS" w:eastAsia="en-GB" w:bidi="he-IL"/>
        </w:rPr>
        <w:tab/>
      </w:r>
      <w:r>
        <w:rPr>
          <w:rFonts w:ascii="Times New Roman" w:hAnsi="Times New Roman" w:cs="Times New Roman"/>
          <w:sz w:val="24"/>
          <w:szCs w:val="24"/>
          <w:lang w:val="sr-Cyrl-RS" w:eastAsia="en-GB" w:bidi="he-IL"/>
        </w:rPr>
        <w:t>По потреби су укључивани Центар за социјални рад или су даване препоруке да потраже додатну стручну помоћ уколико је тако процењено.</w:t>
      </w:r>
    </w:p>
    <w:p w14:paraId="32A4C0A4">
      <w:pPr>
        <w:pStyle w:val="4"/>
        <w:numPr>
          <w:ilvl w:val="1"/>
          <w:numId w:val="25"/>
        </w:numPr>
      </w:pPr>
      <w:bookmarkStart w:id="203" w:name="_Toc235535013"/>
      <w:r>
        <w:rPr>
          <w:lang w:val="sr-Cyrl-RS"/>
        </w:rPr>
        <w:t xml:space="preserve">Извештај о реализацији </w:t>
      </w:r>
      <w:r>
        <w:t>Програм</w:t>
      </w:r>
      <w:r>
        <w:rPr>
          <w:lang w:val="sr-Cyrl-RS"/>
        </w:rPr>
        <w:t>а</w:t>
      </w:r>
      <w:r>
        <w:t xml:space="preserve"> подршке у процесу учења за децу са посебним способностима, талентима</w:t>
      </w:r>
      <w:bookmarkEnd w:id="203"/>
    </w:p>
    <w:p w14:paraId="32A4C0A5">
      <w:pPr>
        <w:spacing w:after="0" w:line="240" w:lineRule="auto"/>
        <w:rPr>
          <w:lang w:val="sr-Cyrl-RS" w:eastAsia="en-GB" w:bidi="he-IL"/>
        </w:rPr>
      </w:pPr>
    </w:p>
    <w:p w14:paraId="32A4C0A6">
      <w:pPr>
        <w:spacing w:after="0" w:line="240" w:lineRule="auto"/>
        <w:ind w:firstLine="449"/>
        <w:rPr>
          <w:rFonts w:ascii="Times New Roman" w:hAnsi="Times New Roman" w:eastAsia="Calibri" w:cs="Times New Roman"/>
          <w:sz w:val="24"/>
          <w:szCs w:val="21"/>
          <w:lang w:val="ru-RU" w:eastAsia="en-GB"/>
        </w:rPr>
      </w:pPr>
      <w:r>
        <w:rPr>
          <w:rFonts w:ascii="Times New Roman" w:hAnsi="Times New Roman" w:eastAsia="Calibri" w:cs="Times New Roman"/>
          <w:sz w:val="24"/>
          <w:szCs w:val="21"/>
          <w:lang w:val="ru-RU" w:eastAsia="en-GB"/>
        </w:rPr>
        <w:t>У циљу подршке талентованим и даровитим ученицима, реализовани су следећи садржаји:</w:t>
      </w:r>
    </w:p>
    <w:tbl>
      <w:tblPr>
        <w:tblStyle w:val="11"/>
        <w:tblW w:w="11015"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
      <w:tblGrid>
        <w:gridCol w:w="5628"/>
        <w:gridCol w:w="5387"/>
      </w:tblGrid>
      <w:tr w14:paraId="32A4C0A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09" w:hRule="atLeast"/>
          <w:jc w:val="center"/>
        </w:trPr>
        <w:tc>
          <w:tcPr>
            <w:tcW w:w="5628" w:type="dxa"/>
            <w:shd w:val="clear" w:color="auto" w:fill="D8D8D8" w:themeFill="background1" w:themeFillShade="D9"/>
            <w:vAlign w:val="center"/>
          </w:tcPr>
          <w:p w14:paraId="32A4C0A7">
            <w:pPr>
              <w:spacing w:after="0" w:line="0" w:lineRule="atLeast"/>
              <w:jc w:val="center"/>
              <w:rPr>
                <w:rFonts w:ascii="Times New Roman" w:hAnsi="Times New Roman" w:eastAsia="Times New Roman" w:cs="Times New Roman"/>
                <w:sz w:val="24"/>
                <w:szCs w:val="24"/>
                <w:lang w:val="en-GB" w:eastAsia="en-GB"/>
              </w:rPr>
            </w:pPr>
            <w:r>
              <w:rPr>
                <w:rFonts w:ascii="Times New Roman" w:hAnsi="Times New Roman" w:eastAsia="Calibri" w:cs="Times New Roman"/>
                <w:sz w:val="24"/>
                <w:szCs w:val="24"/>
                <w:lang w:val="en-GB" w:eastAsia="en-GB"/>
              </w:rPr>
              <w:t>Садржај рада</w:t>
            </w:r>
          </w:p>
        </w:tc>
        <w:tc>
          <w:tcPr>
            <w:tcW w:w="5387" w:type="dxa"/>
            <w:shd w:val="clear" w:color="auto" w:fill="D8D8D8" w:themeFill="background1" w:themeFillShade="D9"/>
            <w:vAlign w:val="center"/>
          </w:tcPr>
          <w:p w14:paraId="32A4C0A8">
            <w:pPr>
              <w:spacing w:after="0" w:line="0" w:lineRule="atLeast"/>
              <w:jc w:val="center"/>
              <w:rPr>
                <w:rFonts w:ascii="Times New Roman" w:hAnsi="Times New Roman" w:eastAsia="Times New Roman" w:cs="Times New Roman"/>
                <w:sz w:val="24"/>
                <w:szCs w:val="24"/>
                <w:lang w:val="en-GB" w:eastAsia="en-GB"/>
              </w:rPr>
            </w:pPr>
            <w:r>
              <w:rPr>
                <w:rFonts w:ascii="Times New Roman" w:hAnsi="Times New Roman" w:eastAsia="Calibri" w:cs="Times New Roman"/>
                <w:sz w:val="24"/>
                <w:szCs w:val="24"/>
                <w:lang w:val="en-GB" w:eastAsia="en-GB"/>
              </w:rPr>
              <w:t>Начин остваривања</w:t>
            </w:r>
            <w:r>
              <w:rPr>
                <w:rFonts w:ascii="Times New Roman" w:hAnsi="Times New Roman" w:eastAsia="Times New Roman" w:cs="Times New Roman"/>
                <w:sz w:val="24"/>
                <w:szCs w:val="24"/>
                <w:lang w:val="sr-Cyrl-RS" w:eastAsia="en-GB"/>
              </w:rPr>
              <w:t xml:space="preserve"> </w:t>
            </w:r>
            <w:r>
              <w:rPr>
                <w:rFonts w:ascii="Times New Roman" w:hAnsi="Times New Roman" w:eastAsia="Calibri" w:cs="Times New Roman"/>
                <w:sz w:val="24"/>
                <w:szCs w:val="24"/>
                <w:lang w:val="en-GB" w:eastAsia="en-GB"/>
              </w:rPr>
              <w:t>програма</w:t>
            </w:r>
          </w:p>
        </w:tc>
      </w:tr>
      <w:tr w14:paraId="32A4C0A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713" w:hRule="atLeast"/>
          <w:jc w:val="center"/>
        </w:trPr>
        <w:tc>
          <w:tcPr>
            <w:tcW w:w="5628" w:type="dxa"/>
            <w:vAlign w:val="center"/>
          </w:tcPr>
          <w:p w14:paraId="32A4C0AA">
            <w:pPr>
              <w:spacing w:after="0" w:line="240" w:lineRule="auto"/>
              <w:ind w:left="120"/>
              <w:jc w:val="both"/>
              <w:rPr>
                <w:rFonts w:ascii="Times New Roman" w:hAnsi="Times New Roman" w:eastAsia="Calibri" w:cs="Times New Roman"/>
                <w:szCs w:val="24"/>
                <w:lang w:val="en-GB" w:eastAsia="en-GB"/>
              </w:rPr>
            </w:pPr>
            <w:r>
              <w:rPr>
                <w:rFonts w:ascii="Times New Roman" w:hAnsi="Times New Roman" w:eastAsia="Calibri" w:cs="Times New Roman"/>
                <w:szCs w:val="24"/>
                <w:lang w:val="en-GB" w:eastAsia="en-GB"/>
              </w:rPr>
              <w:t>Препознавање,</w:t>
            </w:r>
            <w:r>
              <w:rPr>
                <w:rFonts w:ascii="Times New Roman" w:hAnsi="Times New Roman" w:eastAsia="Calibri" w:cs="Times New Roman"/>
                <w:szCs w:val="24"/>
                <w:lang w:val="sr-Cyrl-RS" w:eastAsia="en-GB"/>
              </w:rPr>
              <w:t xml:space="preserve"> </w:t>
            </w:r>
            <w:r>
              <w:rPr>
                <w:rFonts w:ascii="Times New Roman" w:hAnsi="Times New Roman" w:eastAsia="Calibri" w:cs="Times New Roman"/>
                <w:szCs w:val="24"/>
                <w:lang w:val="en-GB" w:eastAsia="en-GB"/>
              </w:rPr>
              <w:t>откривање</w:t>
            </w:r>
            <w:r>
              <w:rPr>
                <w:rFonts w:ascii="Times New Roman" w:hAnsi="Times New Roman" w:eastAsia="Calibri" w:cs="Times New Roman"/>
                <w:szCs w:val="24"/>
                <w:lang w:val="sr-Cyrl-RS" w:eastAsia="en-GB"/>
              </w:rPr>
              <w:t xml:space="preserve"> </w:t>
            </w:r>
            <w:r>
              <w:rPr>
                <w:rFonts w:ascii="Times New Roman" w:hAnsi="Times New Roman" w:eastAsia="Calibri" w:cs="Times New Roman"/>
                <w:szCs w:val="24"/>
                <w:lang w:val="en-GB" w:eastAsia="en-GB"/>
              </w:rPr>
              <w:t>и идентификовање</w:t>
            </w:r>
            <w:r>
              <w:rPr>
                <w:rFonts w:ascii="Times New Roman" w:hAnsi="Times New Roman" w:eastAsia="Calibri" w:cs="Times New Roman"/>
                <w:szCs w:val="24"/>
                <w:lang w:val="sr-Cyrl-RS" w:eastAsia="en-GB"/>
              </w:rPr>
              <w:t xml:space="preserve"> </w:t>
            </w:r>
            <w:r>
              <w:rPr>
                <w:rFonts w:ascii="Times New Roman" w:hAnsi="Times New Roman" w:eastAsia="Calibri" w:cs="Times New Roman"/>
                <w:szCs w:val="24"/>
                <w:lang w:val="en-GB" w:eastAsia="en-GB"/>
              </w:rPr>
              <w:t>даровитих</w:t>
            </w:r>
            <w:r>
              <w:rPr>
                <w:rFonts w:ascii="Times New Roman" w:hAnsi="Times New Roman" w:eastAsia="Calibri" w:cs="Times New Roman"/>
                <w:szCs w:val="24"/>
                <w:lang w:val="sr-Cyrl-RS" w:eastAsia="en-GB"/>
              </w:rPr>
              <w:t xml:space="preserve"> </w:t>
            </w:r>
            <w:r>
              <w:rPr>
                <w:rFonts w:ascii="Times New Roman" w:hAnsi="Times New Roman" w:eastAsia="Calibri" w:cs="Times New Roman"/>
                <w:szCs w:val="24"/>
                <w:lang w:val="ru-RU" w:eastAsia="en-GB"/>
              </w:rPr>
              <w:t>ученика и стварање оптималних услова  за  њихов развој  и успешно напредовање /ИОП3/</w:t>
            </w:r>
          </w:p>
        </w:tc>
        <w:tc>
          <w:tcPr>
            <w:tcW w:w="5387" w:type="dxa"/>
            <w:vAlign w:val="center"/>
          </w:tcPr>
          <w:p w14:paraId="32A4C0AB">
            <w:pPr>
              <w:spacing w:after="0" w:line="240" w:lineRule="auto"/>
              <w:jc w:val="center"/>
              <w:rPr>
                <w:rFonts w:ascii="Times New Roman" w:hAnsi="Times New Roman" w:eastAsia="Calibri" w:cs="Times New Roman"/>
                <w:szCs w:val="24"/>
                <w:lang w:val="ru-RU" w:eastAsia="en-GB"/>
              </w:rPr>
            </w:pPr>
            <w:r>
              <w:rPr>
                <w:rFonts w:ascii="Times New Roman" w:hAnsi="Times New Roman" w:eastAsia="Calibri" w:cs="Times New Roman"/>
                <w:szCs w:val="24"/>
                <w:lang w:val="ru-RU" w:eastAsia="en-GB"/>
              </w:rPr>
              <w:t>-праћењем успеха, активности и</w:t>
            </w:r>
          </w:p>
          <w:p w14:paraId="32A4C0AC">
            <w:pPr>
              <w:spacing w:after="0" w:line="240" w:lineRule="auto"/>
              <w:jc w:val="center"/>
              <w:rPr>
                <w:rFonts w:ascii="Times New Roman" w:hAnsi="Times New Roman" w:eastAsia="Times New Roman" w:cs="Times New Roman"/>
                <w:szCs w:val="24"/>
                <w:lang w:val="ru-RU" w:eastAsia="en-GB"/>
              </w:rPr>
            </w:pPr>
            <w:r>
              <w:rPr>
                <w:rFonts w:ascii="Times New Roman" w:hAnsi="Times New Roman" w:eastAsia="Calibri" w:cs="Times New Roman"/>
                <w:szCs w:val="24"/>
                <w:lang w:val="ru-RU" w:eastAsia="en-GB"/>
              </w:rPr>
              <w:t>интересовања ученика</w:t>
            </w:r>
            <w:r>
              <w:rPr>
                <w:rFonts w:ascii="Times New Roman" w:hAnsi="Times New Roman" w:eastAsia="Times New Roman" w:cs="Times New Roman"/>
                <w:szCs w:val="24"/>
                <w:lang w:val="ru-RU" w:eastAsia="en-GB"/>
              </w:rPr>
              <w:t xml:space="preserve"> откривају се даровити ученици, конкретно ученицима М.М. из музичке културе</w:t>
            </w:r>
          </w:p>
        </w:tc>
      </w:tr>
      <w:tr w14:paraId="32A4C0B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802" w:hRule="atLeast"/>
          <w:jc w:val="center"/>
        </w:trPr>
        <w:tc>
          <w:tcPr>
            <w:tcW w:w="5628" w:type="dxa"/>
            <w:vAlign w:val="center"/>
          </w:tcPr>
          <w:p w14:paraId="32A4C0AE">
            <w:pPr>
              <w:spacing w:after="0" w:line="240" w:lineRule="auto"/>
              <w:ind w:left="198"/>
              <w:jc w:val="both"/>
              <w:rPr>
                <w:rFonts w:ascii="Times New Roman" w:hAnsi="Times New Roman" w:cs="Times New Roman"/>
                <w:szCs w:val="24"/>
                <w:lang w:val="ru-RU" w:eastAsia="en-GB"/>
              </w:rPr>
            </w:pPr>
            <w:r>
              <w:rPr>
                <w:rFonts w:ascii="Times New Roman" w:hAnsi="Times New Roman" w:cs="Times New Roman"/>
                <w:szCs w:val="24"/>
                <w:lang w:val="ru-RU" w:eastAsia="en-GB"/>
              </w:rPr>
              <w:t xml:space="preserve">Инструктивно-саветодавни </w:t>
            </w:r>
            <w:r>
              <w:rPr>
                <w:rFonts w:ascii="Times New Roman" w:hAnsi="Times New Roman" w:eastAsia="Calibri" w:cs="Times New Roman"/>
                <w:szCs w:val="24"/>
                <w:lang w:val="sr-Cyrl-RS" w:eastAsia="en-GB"/>
              </w:rPr>
              <w:t>р</w:t>
            </w:r>
            <w:r>
              <w:rPr>
                <w:rFonts w:ascii="Times New Roman" w:hAnsi="Times New Roman" w:eastAsia="Calibri" w:cs="Times New Roman"/>
                <w:szCs w:val="24"/>
                <w:lang w:val="ru-RU" w:eastAsia="en-GB"/>
              </w:rPr>
              <w:t>ад са родитељима даровитих ученика и указивање на могућности подстицања и усмеравања њиховог општег и професионалног развоја</w:t>
            </w:r>
          </w:p>
        </w:tc>
        <w:tc>
          <w:tcPr>
            <w:tcW w:w="5387" w:type="dxa"/>
            <w:vAlign w:val="center"/>
          </w:tcPr>
          <w:p w14:paraId="32A4C0AF">
            <w:pPr>
              <w:spacing w:after="0" w:line="240" w:lineRule="auto"/>
              <w:jc w:val="center"/>
              <w:rPr>
                <w:rFonts w:ascii="Times New Roman" w:hAnsi="Times New Roman" w:eastAsia="Times New Roman" w:cs="Times New Roman"/>
                <w:szCs w:val="24"/>
                <w:lang w:val="ru-RU" w:eastAsia="en-GB"/>
              </w:rPr>
            </w:pPr>
            <w:r>
              <w:rPr>
                <w:rFonts w:ascii="Times New Roman" w:hAnsi="Times New Roman" w:eastAsia="Calibri" w:cs="Times New Roman"/>
                <w:szCs w:val="24"/>
                <w:lang w:val="ru-RU" w:eastAsia="en-GB"/>
              </w:rPr>
              <w:t>- упознавање родитеља са предлогом предметног наставника (наставница музичке културе упознала је родитеље)</w:t>
            </w:r>
          </w:p>
          <w:p w14:paraId="32A4C0B0">
            <w:pPr>
              <w:spacing w:after="0" w:line="240" w:lineRule="auto"/>
              <w:jc w:val="center"/>
              <w:rPr>
                <w:rFonts w:ascii="Times New Roman" w:hAnsi="Times New Roman" w:eastAsia="Times New Roman" w:cs="Times New Roman"/>
                <w:szCs w:val="24"/>
                <w:lang w:val="ru-RU" w:eastAsia="en-GB"/>
              </w:rPr>
            </w:pPr>
          </w:p>
        </w:tc>
      </w:tr>
      <w:tr w14:paraId="32A4C0B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90" w:hRule="atLeast"/>
          <w:jc w:val="center"/>
        </w:trPr>
        <w:tc>
          <w:tcPr>
            <w:tcW w:w="5628" w:type="dxa"/>
            <w:vAlign w:val="center"/>
          </w:tcPr>
          <w:p w14:paraId="32A4C0B2">
            <w:pPr>
              <w:spacing w:after="0" w:line="240" w:lineRule="auto"/>
              <w:ind w:left="120"/>
              <w:jc w:val="both"/>
              <w:rPr>
                <w:rFonts w:ascii="Times New Roman" w:hAnsi="Times New Roman" w:eastAsia="Calibri" w:cs="Times New Roman"/>
                <w:szCs w:val="24"/>
                <w:lang w:val="ru-RU" w:eastAsia="en-GB"/>
              </w:rPr>
            </w:pPr>
            <w:r>
              <w:rPr>
                <w:rFonts w:ascii="Times New Roman" w:hAnsi="Times New Roman" w:eastAsia="Calibri" w:cs="Times New Roman"/>
                <w:szCs w:val="24"/>
                <w:lang w:val="ru-RU" w:eastAsia="en-GB"/>
              </w:rPr>
              <w:t>Усмеравање и укључивање ученика у рад секција које доприносе афирмацији њихових способности</w:t>
            </w:r>
          </w:p>
        </w:tc>
        <w:tc>
          <w:tcPr>
            <w:tcW w:w="5387" w:type="dxa"/>
            <w:vAlign w:val="center"/>
          </w:tcPr>
          <w:p w14:paraId="32A4C0B3">
            <w:pPr>
              <w:spacing w:after="0" w:line="240" w:lineRule="auto"/>
              <w:ind w:left="100"/>
              <w:jc w:val="center"/>
              <w:rPr>
                <w:rFonts w:ascii="Times New Roman" w:hAnsi="Times New Roman" w:eastAsia="Calibri" w:cs="Times New Roman"/>
                <w:szCs w:val="24"/>
                <w:lang w:val="sr-Cyrl-RS" w:eastAsia="en-GB"/>
              </w:rPr>
            </w:pPr>
            <w:r>
              <w:rPr>
                <w:rFonts w:ascii="Times New Roman" w:hAnsi="Times New Roman" w:eastAsia="Calibri" w:cs="Times New Roman"/>
                <w:szCs w:val="24"/>
                <w:lang w:val="en-GB" w:eastAsia="en-GB"/>
              </w:rPr>
              <w:t>-</w:t>
            </w:r>
            <w:r>
              <w:rPr>
                <w:rFonts w:ascii="Times New Roman" w:hAnsi="Times New Roman" w:eastAsia="Calibri" w:cs="Times New Roman"/>
                <w:szCs w:val="24"/>
                <w:lang w:val="sr-Cyrl-RS" w:eastAsia="en-GB"/>
              </w:rPr>
              <w:t>ученица је укључена у рад хора од нижих разреда</w:t>
            </w:r>
          </w:p>
        </w:tc>
      </w:tr>
      <w:tr w14:paraId="32A4C0B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90" w:hRule="atLeast"/>
          <w:jc w:val="center"/>
        </w:trPr>
        <w:tc>
          <w:tcPr>
            <w:tcW w:w="5628" w:type="dxa"/>
            <w:vAlign w:val="center"/>
          </w:tcPr>
          <w:p w14:paraId="32A4C0B5">
            <w:pPr>
              <w:spacing w:after="0" w:line="240" w:lineRule="auto"/>
              <w:ind w:left="198"/>
              <w:jc w:val="both"/>
              <w:rPr>
                <w:rFonts w:ascii="Times New Roman" w:hAnsi="Times New Roman" w:eastAsia="Calibri" w:cs="Times New Roman"/>
                <w:szCs w:val="24"/>
                <w:lang w:val="ru-RU" w:eastAsia="en-GB"/>
              </w:rPr>
            </w:pPr>
            <w:r>
              <w:rPr>
                <w:rFonts w:ascii="Times New Roman" w:hAnsi="Times New Roman" w:eastAsia="Calibri" w:cs="Times New Roman"/>
                <w:szCs w:val="24"/>
                <w:lang w:val="ru-RU" w:eastAsia="en-GB"/>
              </w:rPr>
              <w:t>Дидактичко-методичко осмишљавање рада са даровитим ученицима</w:t>
            </w:r>
          </w:p>
        </w:tc>
        <w:tc>
          <w:tcPr>
            <w:tcW w:w="5387" w:type="dxa"/>
            <w:vAlign w:val="center"/>
          </w:tcPr>
          <w:p w14:paraId="32A4C0B6">
            <w:pPr>
              <w:spacing w:after="0" w:line="240" w:lineRule="auto"/>
              <w:jc w:val="center"/>
              <w:rPr>
                <w:rFonts w:ascii="Times New Roman" w:hAnsi="Times New Roman" w:eastAsia="Times New Roman" w:cs="Times New Roman"/>
                <w:szCs w:val="24"/>
                <w:lang w:val="ru-RU" w:eastAsia="en-GB"/>
              </w:rPr>
            </w:pPr>
            <w:r>
              <w:rPr>
                <w:rFonts w:ascii="Times New Roman" w:hAnsi="Times New Roman" w:eastAsia="Calibri" w:cs="Times New Roman"/>
                <w:szCs w:val="24"/>
                <w:lang w:val="ru-RU" w:eastAsia="en-GB"/>
              </w:rPr>
              <w:t>Одељењски старешина у сарадњи са наставницом музичке културе је израдила педагошки профил и план рада.</w:t>
            </w:r>
          </w:p>
        </w:tc>
      </w:tr>
      <w:tr w14:paraId="32A4C0B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31" w:hRule="atLeast"/>
          <w:jc w:val="center"/>
        </w:trPr>
        <w:tc>
          <w:tcPr>
            <w:tcW w:w="5628" w:type="dxa"/>
            <w:vAlign w:val="center"/>
          </w:tcPr>
          <w:p w14:paraId="32A4C0B8">
            <w:pPr>
              <w:spacing w:after="0" w:line="240" w:lineRule="auto"/>
              <w:ind w:left="120"/>
              <w:jc w:val="both"/>
              <w:rPr>
                <w:rFonts w:ascii="Times New Roman" w:hAnsi="Times New Roman" w:eastAsia="Calibri" w:cs="Times New Roman"/>
                <w:szCs w:val="24"/>
                <w:lang w:val="ru-RU" w:eastAsia="en-GB"/>
              </w:rPr>
            </w:pPr>
            <w:r>
              <w:rPr>
                <w:rFonts w:ascii="Times New Roman" w:hAnsi="Times New Roman" w:eastAsia="Calibri" w:cs="Times New Roman"/>
                <w:szCs w:val="24"/>
                <w:lang w:val="ru-RU" w:eastAsia="en-GB"/>
              </w:rPr>
              <w:t>Упућивање ученика у научне центре /нпр.Петница,  Фестивал  науке,  научни центар у Београду и р./</w:t>
            </w:r>
          </w:p>
        </w:tc>
        <w:tc>
          <w:tcPr>
            <w:tcW w:w="5387" w:type="dxa"/>
            <w:vAlign w:val="center"/>
          </w:tcPr>
          <w:p w14:paraId="32A4C0B9">
            <w:pPr>
              <w:spacing w:after="0" w:line="240" w:lineRule="auto"/>
              <w:ind w:left="100"/>
              <w:jc w:val="center"/>
              <w:rPr>
                <w:rFonts w:ascii="Times New Roman" w:hAnsi="Times New Roman" w:eastAsia="Calibri" w:cs="Times New Roman"/>
                <w:szCs w:val="24"/>
                <w:lang w:val="sr-Cyrl-RS" w:eastAsia="en-GB"/>
              </w:rPr>
            </w:pPr>
            <w:r>
              <w:rPr>
                <w:rFonts w:ascii="Times New Roman" w:hAnsi="Times New Roman" w:eastAsia="Calibri" w:cs="Times New Roman"/>
                <w:szCs w:val="24"/>
                <w:lang w:val="sr-Cyrl-RS" w:eastAsia="en-GB"/>
              </w:rPr>
              <w:t>Ученица редовно учествује у такмичењима из музичке културе</w:t>
            </w:r>
          </w:p>
        </w:tc>
      </w:tr>
      <w:tr w14:paraId="32A4C0B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95" w:hRule="atLeast"/>
          <w:jc w:val="center"/>
        </w:trPr>
        <w:tc>
          <w:tcPr>
            <w:tcW w:w="5628" w:type="dxa"/>
            <w:vAlign w:val="center"/>
          </w:tcPr>
          <w:p w14:paraId="32A4C0BB">
            <w:pPr>
              <w:spacing w:after="0" w:line="240" w:lineRule="auto"/>
              <w:jc w:val="both"/>
              <w:rPr>
                <w:rFonts w:ascii="Times New Roman" w:hAnsi="Times New Roman" w:cs="Times New Roman"/>
                <w:szCs w:val="24"/>
                <w:lang w:val="en-GB" w:eastAsia="en-GB"/>
              </w:rPr>
            </w:pPr>
            <w:r>
              <w:rPr>
                <w:rFonts w:ascii="Times New Roman" w:hAnsi="Times New Roman" w:cs="Times New Roman"/>
                <w:szCs w:val="24"/>
                <w:lang w:val="sr-Cyrl-RS" w:eastAsia="en-GB"/>
              </w:rPr>
              <w:t xml:space="preserve">  </w:t>
            </w:r>
            <w:r>
              <w:rPr>
                <w:rFonts w:ascii="Times New Roman" w:hAnsi="Times New Roman" w:cs="Times New Roman"/>
                <w:szCs w:val="24"/>
                <w:lang w:val="en-GB" w:eastAsia="en-GB"/>
              </w:rPr>
              <w:t>Промоција</w:t>
            </w:r>
            <w:r>
              <w:rPr>
                <w:rFonts w:ascii="Times New Roman" w:hAnsi="Times New Roman" w:cs="Times New Roman"/>
                <w:szCs w:val="24"/>
                <w:lang w:val="sr-Cyrl-RS" w:eastAsia="en-GB"/>
              </w:rPr>
              <w:t xml:space="preserve"> </w:t>
            </w:r>
            <w:r>
              <w:rPr>
                <w:rFonts w:ascii="Times New Roman" w:hAnsi="Times New Roman" w:cs="Times New Roman"/>
                <w:szCs w:val="24"/>
                <w:lang w:val="en-GB" w:eastAsia="en-GB"/>
              </w:rPr>
              <w:t>талентованих</w:t>
            </w:r>
            <w:r>
              <w:rPr>
                <w:rFonts w:ascii="Times New Roman" w:hAnsi="Times New Roman" w:cs="Times New Roman"/>
                <w:szCs w:val="24"/>
                <w:lang w:val="sr-Cyrl-RS" w:eastAsia="en-GB"/>
              </w:rPr>
              <w:t xml:space="preserve"> </w:t>
            </w:r>
            <w:r>
              <w:rPr>
                <w:rFonts w:ascii="Times New Roman" w:hAnsi="Times New Roman" w:cs="Times New Roman"/>
                <w:szCs w:val="24"/>
                <w:lang w:val="en-GB" w:eastAsia="en-GB"/>
              </w:rPr>
              <w:t>ученика</w:t>
            </w:r>
          </w:p>
        </w:tc>
        <w:tc>
          <w:tcPr>
            <w:tcW w:w="5387" w:type="dxa"/>
            <w:vAlign w:val="center"/>
          </w:tcPr>
          <w:p w14:paraId="32A4C0BC">
            <w:pPr>
              <w:spacing w:after="0" w:line="240" w:lineRule="auto"/>
              <w:jc w:val="center"/>
              <w:rPr>
                <w:rFonts w:ascii="Times New Roman" w:hAnsi="Times New Roman" w:eastAsia="Times New Roman" w:cs="Times New Roman"/>
                <w:szCs w:val="24"/>
                <w:lang w:val="en-GB" w:eastAsia="en-GB"/>
              </w:rPr>
            </w:pPr>
            <w:r>
              <w:rPr>
                <w:rFonts w:ascii="Times New Roman" w:hAnsi="Times New Roman" w:eastAsia="Calibri" w:cs="Times New Roman"/>
                <w:szCs w:val="24"/>
                <w:lang w:val="ru-RU" w:eastAsia="en-GB"/>
              </w:rPr>
              <w:t>Сви успеси ученика по ИОП-у 3 редовно су истицани на огласним таблама у холу школу, али и на сајту школе и инстаграм страници. Такође, ученица учествује у школским приредбама.</w:t>
            </w:r>
          </w:p>
        </w:tc>
      </w:tr>
    </w:tbl>
    <w:p w14:paraId="32A4C0BE">
      <w:pPr>
        <w:ind w:firstLine="449"/>
        <w:rPr>
          <w:lang w:val="sr-Cyrl-RS" w:eastAsia="en-GB" w:bidi="he-IL"/>
        </w:rPr>
        <w:sectPr>
          <w:pgSz w:w="11900" w:h="16838"/>
          <w:pgMar w:top="1440" w:right="626" w:bottom="425" w:left="640" w:header="0" w:footer="0" w:gutter="0"/>
          <w:cols w:equalWidth="0" w:num="1">
            <w:col w:w="10640"/>
          </w:cols>
          <w:docGrid w:linePitch="360" w:charSpace="0"/>
        </w:sectPr>
      </w:pPr>
    </w:p>
    <w:p w14:paraId="32A4C0BF">
      <w:pPr>
        <w:pStyle w:val="4"/>
        <w:numPr>
          <w:ilvl w:val="1"/>
          <w:numId w:val="25"/>
        </w:numPr>
      </w:pPr>
      <w:bookmarkStart w:id="204" w:name="page149"/>
      <w:bookmarkEnd w:id="204"/>
      <w:bookmarkStart w:id="205" w:name="page153"/>
      <w:bookmarkEnd w:id="205"/>
      <w:bookmarkStart w:id="206" w:name="_Toc235535014"/>
      <w:r>
        <w:t>Програм социјалне заштите</w:t>
      </w:r>
      <w:bookmarkEnd w:id="206"/>
    </w:p>
    <w:p w14:paraId="32A4C0C0">
      <w:pPr>
        <w:spacing w:after="0" w:line="314" w:lineRule="exact"/>
        <w:rPr>
          <w:rFonts w:ascii="Times New Roman" w:hAnsi="Times New Roman" w:eastAsia="Times New Roman" w:cs="Times New Roman"/>
          <w:szCs w:val="20"/>
          <w:lang w:val="en-GB" w:eastAsia="en-GB"/>
        </w:rPr>
      </w:pPr>
    </w:p>
    <w:p w14:paraId="32A4C0C1">
      <w:pPr>
        <w:spacing w:after="0" w:line="237" w:lineRule="auto"/>
        <w:ind w:left="142" w:right="374"/>
        <w:jc w:val="both"/>
        <w:rPr>
          <w:rFonts w:ascii="Times New Roman" w:hAnsi="Times New Roman" w:eastAsia="Calibri" w:cs="Times New Roman"/>
          <w:sz w:val="24"/>
          <w:szCs w:val="20"/>
          <w:lang w:val="ru-RU" w:eastAsia="en-GB"/>
        </w:rPr>
      </w:pPr>
      <w:r>
        <w:rPr>
          <w:rFonts w:ascii="Times New Roman" w:hAnsi="Times New Roman" w:eastAsia="Calibri" w:cs="Times New Roman"/>
          <w:sz w:val="24"/>
          <w:szCs w:val="20"/>
          <w:lang w:val="sr-Cyrl-RS" w:eastAsia="en-GB"/>
        </w:rPr>
        <w:tab/>
      </w:r>
      <w:r>
        <w:rPr>
          <w:rFonts w:ascii="Times New Roman" w:hAnsi="Times New Roman" w:eastAsia="Calibri" w:cs="Times New Roman"/>
          <w:sz w:val="24"/>
          <w:szCs w:val="20"/>
          <w:lang w:val="sr-Cyrl-RS" w:eastAsia="en-GB"/>
        </w:rPr>
        <w:t xml:space="preserve">У </w:t>
      </w:r>
      <w:r>
        <w:rPr>
          <w:rFonts w:ascii="Times New Roman" w:hAnsi="Times New Roman" w:eastAsia="Calibri" w:cs="Times New Roman"/>
          <w:sz w:val="24"/>
          <w:szCs w:val="20"/>
          <w:lang w:val="ru-RU" w:eastAsia="en-GB"/>
        </w:rPr>
        <w:t>школи су организоване активности за пружању подршке ученицима из социјално осетљивих група и то:</w:t>
      </w:r>
    </w:p>
    <w:p w14:paraId="32A4C0C2">
      <w:pPr>
        <w:spacing w:after="0" w:line="258" w:lineRule="exact"/>
        <w:rPr>
          <w:rFonts w:ascii="Times New Roman" w:hAnsi="Times New Roman" w:eastAsia="Times New Roman" w:cs="Times New Roman"/>
          <w:szCs w:val="20"/>
          <w:lang w:val="ru-RU" w:eastAsia="en-GB"/>
        </w:rPr>
      </w:pPr>
    </w:p>
    <w:tbl>
      <w:tblPr>
        <w:tblStyle w:val="11"/>
        <w:tblpPr w:leftFromText="180" w:rightFromText="180" w:vertAnchor="text" w:horzAnchor="page" w:tblpX="579" w:tblpY="4"/>
        <w:tblOverlap w:val="never"/>
        <w:tblW w:w="10783" w:type="dxa"/>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
      <w:tblGrid>
        <w:gridCol w:w="5539"/>
        <w:gridCol w:w="5244"/>
      </w:tblGrid>
      <w:tr w14:paraId="32A4C0C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8" w:hRule="atLeast"/>
        </w:trPr>
        <w:tc>
          <w:tcPr>
            <w:tcW w:w="5539" w:type="dxa"/>
            <w:tcBorders>
              <w:tl2br w:val="nil"/>
              <w:tr2bl w:val="nil"/>
            </w:tcBorders>
            <w:shd w:val="clear" w:color="auto" w:fill="D8D8D8" w:themeFill="background1" w:themeFillShade="D9"/>
            <w:vAlign w:val="bottom"/>
          </w:tcPr>
          <w:p w14:paraId="32A4C0C3">
            <w:pPr>
              <w:spacing w:after="0" w:line="0" w:lineRule="atLeast"/>
              <w:ind w:left="80"/>
              <w:rPr>
                <w:rFonts w:ascii="Times New Roman" w:hAnsi="Times New Roman" w:eastAsia="Calibri" w:cs="Times New Roman"/>
                <w:sz w:val="24"/>
                <w:szCs w:val="20"/>
                <w:lang w:val="ru-RU" w:eastAsia="en-GB"/>
              </w:rPr>
            </w:pPr>
          </w:p>
          <w:p w14:paraId="32A4C0C4">
            <w:pPr>
              <w:spacing w:after="0" w:line="0" w:lineRule="atLeast"/>
              <w:ind w:left="80"/>
              <w:jc w:val="center"/>
              <w:rPr>
                <w:rFonts w:ascii="Times New Roman" w:hAnsi="Times New Roman" w:eastAsia="Calibri" w:cs="Times New Roman"/>
                <w:sz w:val="24"/>
                <w:szCs w:val="20"/>
                <w:lang w:val="ru-RU" w:eastAsia="en-GB"/>
              </w:rPr>
            </w:pPr>
            <w:r>
              <w:rPr>
                <w:rFonts w:ascii="Times New Roman" w:hAnsi="Times New Roman" w:eastAsia="Calibri" w:cs="Times New Roman"/>
                <w:sz w:val="24"/>
                <w:szCs w:val="20"/>
                <w:lang w:val="ru-RU" w:eastAsia="en-GB"/>
              </w:rPr>
              <w:tab/>
            </w:r>
            <w:r>
              <w:rPr>
                <w:rFonts w:ascii="Times New Roman" w:hAnsi="Times New Roman" w:eastAsia="Calibri" w:cs="Times New Roman"/>
                <w:sz w:val="24"/>
                <w:szCs w:val="20"/>
                <w:lang w:val="ru-RU" w:eastAsia="en-GB"/>
              </w:rPr>
              <w:t>Активности</w:t>
            </w:r>
            <w:r>
              <w:rPr>
                <w:rFonts w:ascii="Times New Roman" w:hAnsi="Times New Roman" w:eastAsia="Calibri" w:cs="Times New Roman"/>
                <w:sz w:val="24"/>
                <w:szCs w:val="20"/>
                <w:lang w:val="ru-RU" w:eastAsia="en-GB"/>
              </w:rPr>
              <w:tab/>
            </w:r>
            <w:r>
              <w:rPr>
                <w:rFonts w:ascii="Times New Roman" w:hAnsi="Times New Roman" w:eastAsia="Calibri" w:cs="Times New Roman"/>
                <w:sz w:val="24"/>
                <w:szCs w:val="20"/>
                <w:lang w:val="ru-RU" w:eastAsia="en-GB"/>
              </w:rPr>
              <w:tab/>
            </w:r>
          </w:p>
        </w:tc>
        <w:tc>
          <w:tcPr>
            <w:tcW w:w="5244" w:type="dxa"/>
            <w:tcBorders>
              <w:tl2br w:val="nil"/>
              <w:tr2bl w:val="nil"/>
            </w:tcBorders>
            <w:shd w:val="clear" w:color="auto" w:fill="D8D8D8" w:themeFill="background1" w:themeFillShade="D9"/>
            <w:vAlign w:val="center"/>
          </w:tcPr>
          <w:p w14:paraId="32A4C0C5">
            <w:pPr>
              <w:spacing w:after="0" w:line="0" w:lineRule="atLeast"/>
              <w:ind w:left="100"/>
              <w:jc w:val="center"/>
              <w:rPr>
                <w:rFonts w:ascii="Times New Roman" w:hAnsi="Times New Roman" w:eastAsia="Calibri" w:cs="Times New Roman"/>
                <w:sz w:val="24"/>
                <w:szCs w:val="20"/>
                <w:lang w:val="en-GB" w:eastAsia="en-GB"/>
              </w:rPr>
            </w:pPr>
            <w:r>
              <w:rPr>
                <w:rFonts w:ascii="Times New Roman" w:hAnsi="Times New Roman" w:eastAsia="Calibri" w:cs="Times New Roman"/>
                <w:sz w:val="24"/>
                <w:szCs w:val="20"/>
                <w:lang w:val="ru-RU" w:eastAsia="en-GB"/>
              </w:rPr>
              <w:t>Начин реализације</w:t>
            </w:r>
          </w:p>
        </w:tc>
      </w:tr>
      <w:tr w14:paraId="32A4C0C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48" w:hRule="atLeast"/>
        </w:trPr>
        <w:tc>
          <w:tcPr>
            <w:tcW w:w="5539" w:type="dxa"/>
            <w:tcBorders>
              <w:tl2br w:val="nil"/>
              <w:tr2bl w:val="nil"/>
            </w:tcBorders>
            <w:vAlign w:val="bottom"/>
          </w:tcPr>
          <w:p w14:paraId="32A4C0C7">
            <w:pPr>
              <w:spacing w:after="0" w:line="0" w:lineRule="atLeast"/>
              <w:jc w:val="center"/>
              <w:rPr>
                <w:rFonts w:ascii="Times New Roman" w:hAnsi="Times New Roman" w:eastAsia="Calibri" w:cs="Times New Roman"/>
                <w:sz w:val="24"/>
                <w:szCs w:val="20"/>
                <w:lang w:val="ru-RU" w:eastAsia="en-GB"/>
              </w:rPr>
            </w:pPr>
            <w:r>
              <w:rPr>
                <w:rFonts w:ascii="Times New Roman" w:hAnsi="Times New Roman" w:eastAsia="Calibri" w:cs="Times New Roman"/>
                <w:sz w:val="24"/>
                <w:szCs w:val="20"/>
                <w:lang w:val="ru-RU" w:eastAsia="en-GB"/>
              </w:rPr>
              <w:t>Идентификација ученика са тешкоћама у емоционалном развоју, сазревању, променама у понашању, тешкоћама у</w:t>
            </w:r>
          </w:p>
          <w:p w14:paraId="32A4C0C8">
            <w:pPr>
              <w:spacing w:after="0" w:line="0" w:lineRule="atLeast"/>
              <w:ind w:left="80"/>
              <w:jc w:val="center"/>
              <w:rPr>
                <w:rFonts w:ascii="Times New Roman" w:hAnsi="Times New Roman" w:eastAsia="Calibri" w:cs="Times New Roman"/>
                <w:sz w:val="24"/>
                <w:szCs w:val="20"/>
                <w:lang w:val="ru-RU" w:eastAsia="en-GB"/>
              </w:rPr>
            </w:pPr>
            <w:r>
              <w:rPr>
                <w:rFonts w:ascii="Times New Roman" w:hAnsi="Times New Roman" w:eastAsia="Calibri" w:cs="Times New Roman"/>
                <w:sz w:val="24"/>
                <w:szCs w:val="20"/>
                <w:lang w:val="ru-RU" w:eastAsia="en-GB"/>
              </w:rPr>
              <w:t>напредовању и тежим породичним проблемима</w:t>
            </w:r>
          </w:p>
        </w:tc>
        <w:tc>
          <w:tcPr>
            <w:tcW w:w="5244" w:type="dxa"/>
            <w:tcBorders>
              <w:tl2br w:val="nil"/>
              <w:tr2bl w:val="nil"/>
            </w:tcBorders>
            <w:vAlign w:val="center"/>
          </w:tcPr>
          <w:p w14:paraId="32A4C0C9">
            <w:pPr>
              <w:spacing w:after="0" w:line="0" w:lineRule="atLeast"/>
              <w:jc w:val="center"/>
              <w:rPr>
                <w:rFonts w:ascii="Times New Roman" w:hAnsi="Times New Roman" w:eastAsia="Calibri" w:cs="Times New Roman"/>
                <w:sz w:val="24"/>
                <w:szCs w:val="20"/>
                <w:lang w:val="sr-Cyrl-RS" w:eastAsia="en-GB"/>
              </w:rPr>
            </w:pPr>
            <w:r>
              <w:rPr>
                <w:rFonts w:ascii="Times New Roman" w:hAnsi="Times New Roman" w:eastAsia="Calibri" w:cs="Times New Roman"/>
                <w:sz w:val="24"/>
                <w:szCs w:val="20"/>
                <w:lang w:val="sr-Cyrl-RS" w:eastAsia="en-GB"/>
              </w:rPr>
              <w:t>Посебна пажња се посвећује ученицима првог и петог разреда, као и новодошлим ученицима, као и ученицима која су раније детектовани.</w:t>
            </w:r>
          </w:p>
        </w:tc>
      </w:tr>
      <w:tr w14:paraId="32A4C0C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32" w:hRule="atLeast"/>
        </w:trPr>
        <w:tc>
          <w:tcPr>
            <w:tcW w:w="5539" w:type="dxa"/>
            <w:tcBorders>
              <w:tl2br w:val="nil"/>
              <w:tr2bl w:val="nil"/>
            </w:tcBorders>
          </w:tcPr>
          <w:p w14:paraId="32A4C0CB">
            <w:pPr>
              <w:spacing w:after="0" w:line="255" w:lineRule="exact"/>
              <w:jc w:val="center"/>
              <w:rPr>
                <w:rFonts w:ascii="Times New Roman" w:hAnsi="Times New Roman" w:eastAsia="Calibri" w:cs="Times New Roman"/>
                <w:sz w:val="24"/>
                <w:szCs w:val="20"/>
                <w:lang w:val="ru-RU" w:eastAsia="en-GB"/>
              </w:rPr>
            </w:pPr>
            <w:r>
              <w:rPr>
                <w:rFonts w:ascii="Times New Roman" w:hAnsi="Times New Roman" w:eastAsia="Calibri" w:cs="Times New Roman"/>
                <w:sz w:val="24"/>
                <w:szCs w:val="20"/>
                <w:lang w:val="ru-RU" w:eastAsia="en-GB"/>
              </w:rPr>
              <w:t xml:space="preserve">Подршка родитељима за решавање проблема ученика који су последица </w:t>
            </w:r>
            <w:r>
              <w:rPr>
                <w:rFonts w:ascii="Times New Roman" w:hAnsi="Times New Roman" w:eastAsia="Calibri" w:cs="Times New Roman"/>
                <w:sz w:val="24"/>
                <w:szCs w:val="20"/>
                <w:lang w:val="en-GB" w:eastAsia="en-GB"/>
              </w:rPr>
              <w:t>поремећених породичних односа</w:t>
            </w:r>
          </w:p>
        </w:tc>
        <w:tc>
          <w:tcPr>
            <w:tcW w:w="5244" w:type="dxa"/>
            <w:tcBorders>
              <w:tl2br w:val="nil"/>
              <w:tr2bl w:val="nil"/>
            </w:tcBorders>
            <w:vAlign w:val="center"/>
          </w:tcPr>
          <w:p w14:paraId="32A4C0CC">
            <w:pPr>
              <w:spacing w:after="0" w:line="255" w:lineRule="exact"/>
              <w:ind w:left="100"/>
              <w:jc w:val="center"/>
              <w:rPr>
                <w:rFonts w:ascii="Times New Roman" w:hAnsi="Times New Roman" w:eastAsia="Calibri" w:cs="Times New Roman"/>
                <w:sz w:val="24"/>
                <w:szCs w:val="20"/>
                <w:lang w:val="en-GB" w:eastAsia="en-GB"/>
              </w:rPr>
            </w:pPr>
            <w:r>
              <w:rPr>
                <w:rFonts w:ascii="Times New Roman" w:hAnsi="Times New Roman" w:eastAsia="Calibri" w:cs="Times New Roman"/>
                <w:sz w:val="24"/>
                <w:szCs w:val="20"/>
                <w:lang w:val="ru-RU" w:eastAsia="en-GB"/>
              </w:rPr>
              <w:t>Када се детектују проблеми одељењски старешина позива родитеље насаветодавно инструктивни рад у присуству одерљењског старешине, педагога и директора школе.</w:t>
            </w:r>
          </w:p>
        </w:tc>
      </w:tr>
      <w:tr w14:paraId="32A4C0D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69" w:hRule="atLeast"/>
        </w:trPr>
        <w:tc>
          <w:tcPr>
            <w:tcW w:w="5539" w:type="dxa"/>
            <w:tcBorders>
              <w:tl2br w:val="nil"/>
              <w:tr2bl w:val="nil"/>
            </w:tcBorders>
          </w:tcPr>
          <w:p w14:paraId="32A4C0CE">
            <w:pPr>
              <w:spacing w:after="0" w:line="255" w:lineRule="exact"/>
              <w:ind w:left="80"/>
              <w:jc w:val="center"/>
              <w:rPr>
                <w:rFonts w:ascii="Times New Roman" w:hAnsi="Times New Roman" w:eastAsia="Calibri" w:cs="Times New Roman"/>
                <w:sz w:val="24"/>
                <w:szCs w:val="20"/>
                <w:lang w:val="ru-RU" w:eastAsia="en-GB"/>
              </w:rPr>
            </w:pPr>
            <w:r>
              <w:rPr>
                <w:rFonts w:ascii="Times New Roman" w:hAnsi="Times New Roman" w:eastAsia="Calibri" w:cs="Times New Roman"/>
                <w:sz w:val="24"/>
                <w:szCs w:val="20"/>
                <w:lang w:val="ru-RU" w:eastAsia="en-GB"/>
              </w:rPr>
              <w:t xml:space="preserve">Оспособљавање родитеља за решавање проблема који се односе на понашање </w:t>
            </w:r>
            <w:r>
              <w:rPr>
                <w:rFonts w:ascii="Times New Roman" w:hAnsi="Times New Roman" w:eastAsia="Calibri" w:cs="Times New Roman"/>
                <w:sz w:val="24"/>
                <w:szCs w:val="20"/>
                <w:lang w:val="en-GB" w:eastAsia="en-GB"/>
              </w:rPr>
              <w:t>ученика</w:t>
            </w:r>
          </w:p>
        </w:tc>
        <w:tc>
          <w:tcPr>
            <w:tcW w:w="5244" w:type="dxa"/>
            <w:tcBorders>
              <w:tl2br w:val="nil"/>
              <w:tr2bl w:val="nil"/>
            </w:tcBorders>
            <w:vAlign w:val="center"/>
          </w:tcPr>
          <w:p w14:paraId="32A4C0CF">
            <w:pPr>
              <w:spacing w:after="0" w:line="0" w:lineRule="atLeast"/>
              <w:ind w:left="100"/>
              <w:jc w:val="center"/>
              <w:rPr>
                <w:rFonts w:ascii="Times New Roman" w:hAnsi="Times New Roman" w:eastAsia="Calibri" w:cs="Times New Roman"/>
                <w:sz w:val="24"/>
                <w:szCs w:val="20"/>
                <w:lang w:val="ru-RU" w:eastAsia="en-GB"/>
              </w:rPr>
            </w:pPr>
            <w:r>
              <w:rPr>
                <w:rFonts w:ascii="Times New Roman" w:hAnsi="Times New Roman" w:eastAsia="Calibri" w:cs="Times New Roman"/>
                <w:sz w:val="24"/>
                <w:szCs w:val="20"/>
                <w:lang w:val="ru-RU" w:eastAsia="en-GB"/>
              </w:rPr>
              <w:t>При саветодавним разговорима са родитељима даје им савет, сугестија како да поступају и које кораке да предузму.</w:t>
            </w:r>
          </w:p>
        </w:tc>
      </w:tr>
      <w:tr w14:paraId="32A4C0D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8" w:hRule="atLeast"/>
        </w:trPr>
        <w:tc>
          <w:tcPr>
            <w:tcW w:w="5539" w:type="dxa"/>
            <w:tcBorders>
              <w:tl2br w:val="nil"/>
              <w:tr2bl w:val="nil"/>
            </w:tcBorders>
          </w:tcPr>
          <w:p w14:paraId="32A4C0D1">
            <w:pPr>
              <w:spacing w:after="0" w:line="255" w:lineRule="exact"/>
              <w:jc w:val="center"/>
              <w:rPr>
                <w:rFonts w:ascii="Times New Roman" w:hAnsi="Times New Roman" w:eastAsia="Calibri" w:cs="Times New Roman"/>
                <w:sz w:val="24"/>
                <w:szCs w:val="20"/>
                <w:lang w:val="ru-RU" w:eastAsia="en-GB"/>
              </w:rPr>
            </w:pPr>
            <w:r>
              <w:rPr>
                <w:rFonts w:ascii="Times New Roman" w:hAnsi="Times New Roman" w:eastAsia="Calibri" w:cs="Times New Roman"/>
                <w:sz w:val="24"/>
                <w:szCs w:val="20"/>
                <w:lang w:val="ru-RU" w:eastAsia="en-GB"/>
              </w:rPr>
              <w:t>Сарадња са институцијама за социјалну заштиту</w:t>
            </w:r>
          </w:p>
        </w:tc>
        <w:tc>
          <w:tcPr>
            <w:tcW w:w="5244" w:type="dxa"/>
            <w:tcBorders>
              <w:tl2br w:val="nil"/>
              <w:tr2bl w:val="nil"/>
            </w:tcBorders>
            <w:vAlign w:val="center"/>
          </w:tcPr>
          <w:p w14:paraId="32A4C0D2">
            <w:pPr>
              <w:spacing w:after="0" w:line="0" w:lineRule="atLeast"/>
              <w:ind w:left="100"/>
              <w:jc w:val="center"/>
              <w:rPr>
                <w:rFonts w:ascii="Times New Roman" w:hAnsi="Times New Roman" w:eastAsia="Calibri" w:cs="Times New Roman"/>
                <w:sz w:val="24"/>
                <w:szCs w:val="20"/>
                <w:lang w:val="ru-RU" w:eastAsia="en-GB"/>
              </w:rPr>
            </w:pPr>
            <w:r>
              <w:rPr>
                <w:rFonts w:ascii="Times New Roman" w:hAnsi="Times New Roman" w:eastAsia="Calibri" w:cs="Times New Roman"/>
                <w:sz w:val="24"/>
                <w:szCs w:val="20"/>
                <w:lang w:val="ru-RU" w:eastAsia="en-GB"/>
              </w:rPr>
              <w:t>По потреби ученици, односно родитељи се упућују на Дом здравља или центар за социјални рад</w:t>
            </w:r>
          </w:p>
        </w:tc>
      </w:tr>
      <w:tr w14:paraId="32A4C0D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066" w:hRule="atLeast"/>
        </w:trPr>
        <w:tc>
          <w:tcPr>
            <w:tcW w:w="5539" w:type="dxa"/>
            <w:tcBorders>
              <w:tl2br w:val="nil"/>
              <w:tr2bl w:val="nil"/>
            </w:tcBorders>
          </w:tcPr>
          <w:p w14:paraId="32A4C0D4">
            <w:pPr>
              <w:spacing w:after="0" w:line="255" w:lineRule="exact"/>
              <w:ind w:left="80"/>
              <w:jc w:val="center"/>
              <w:rPr>
                <w:rFonts w:ascii="Times New Roman" w:hAnsi="Times New Roman" w:eastAsia="Calibri" w:cs="Times New Roman"/>
                <w:sz w:val="24"/>
                <w:szCs w:val="20"/>
                <w:lang w:val="ru-RU" w:eastAsia="en-GB"/>
              </w:rPr>
            </w:pPr>
            <w:r>
              <w:rPr>
                <w:rFonts w:ascii="Times New Roman" w:hAnsi="Times New Roman" w:eastAsia="Calibri" w:cs="Times New Roman"/>
                <w:sz w:val="24"/>
                <w:szCs w:val="20"/>
                <w:lang w:val="ru-RU" w:eastAsia="en-GB"/>
              </w:rPr>
              <w:t xml:space="preserve">Посредовање у остваривању права на материјалну помоћ /уџбеници, настава у </w:t>
            </w:r>
            <w:r>
              <w:rPr>
                <w:rFonts w:ascii="Times New Roman" w:hAnsi="Times New Roman" w:eastAsia="Calibri" w:cs="Times New Roman"/>
                <w:sz w:val="24"/>
                <w:szCs w:val="20"/>
                <w:lang w:val="en-GB" w:eastAsia="en-GB"/>
              </w:rPr>
              <w:t>природи, екскурзије, лечења, летовање/</w:t>
            </w:r>
          </w:p>
        </w:tc>
        <w:tc>
          <w:tcPr>
            <w:tcW w:w="5244" w:type="dxa"/>
            <w:tcBorders>
              <w:tl2br w:val="nil"/>
              <w:tr2bl w:val="nil"/>
            </w:tcBorders>
            <w:vAlign w:val="center"/>
          </w:tcPr>
          <w:p w14:paraId="32A4C0D5">
            <w:pPr>
              <w:spacing w:after="0" w:line="255" w:lineRule="exact"/>
              <w:ind w:left="100"/>
              <w:jc w:val="center"/>
              <w:rPr>
                <w:rFonts w:ascii="Times New Roman" w:hAnsi="Times New Roman" w:eastAsia="Calibri" w:cs="Times New Roman"/>
                <w:sz w:val="24"/>
                <w:szCs w:val="20"/>
                <w:lang w:val="en-GB" w:eastAsia="en-GB"/>
              </w:rPr>
            </w:pPr>
            <w:r>
              <w:rPr>
                <w:rFonts w:ascii="Times New Roman" w:hAnsi="Times New Roman" w:eastAsia="Calibri" w:cs="Times New Roman"/>
                <w:sz w:val="24"/>
                <w:szCs w:val="20"/>
                <w:lang w:val="ru-RU" w:eastAsia="en-GB"/>
              </w:rPr>
              <w:t>Школа је посредним између родитеља и Министарства у додељиваљу бесплатних уџбеника за поједине категорије ученика; Приликом одређивања гратиса за екскурзије и излете узима се у обзир социјални статус ученика</w:t>
            </w:r>
          </w:p>
        </w:tc>
      </w:tr>
      <w:tr w14:paraId="32A4C0D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90" w:hRule="atLeast"/>
        </w:trPr>
        <w:tc>
          <w:tcPr>
            <w:tcW w:w="5539" w:type="dxa"/>
            <w:tcBorders>
              <w:tl2br w:val="nil"/>
              <w:tr2bl w:val="nil"/>
            </w:tcBorders>
          </w:tcPr>
          <w:p w14:paraId="32A4C0D7">
            <w:pPr>
              <w:spacing w:after="0" w:line="255" w:lineRule="exact"/>
              <w:ind w:left="80"/>
              <w:jc w:val="center"/>
              <w:rPr>
                <w:rFonts w:ascii="Times New Roman" w:hAnsi="Times New Roman" w:eastAsia="Calibri" w:cs="Times New Roman"/>
                <w:sz w:val="24"/>
                <w:szCs w:val="20"/>
                <w:lang w:val="en-GB" w:eastAsia="en-GB"/>
              </w:rPr>
            </w:pPr>
          </w:p>
          <w:p w14:paraId="32A4C0D8">
            <w:pPr>
              <w:spacing w:after="0" w:line="255" w:lineRule="exact"/>
              <w:ind w:left="80"/>
              <w:jc w:val="center"/>
              <w:rPr>
                <w:rFonts w:ascii="Times New Roman" w:hAnsi="Times New Roman" w:eastAsia="Calibri" w:cs="Times New Roman"/>
                <w:sz w:val="24"/>
                <w:szCs w:val="20"/>
                <w:lang w:val="en-GB" w:eastAsia="en-GB"/>
              </w:rPr>
            </w:pPr>
            <w:r>
              <w:rPr>
                <w:rFonts w:ascii="Times New Roman" w:hAnsi="Times New Roman" w:eastAsia="Calibri" w:cs="Times New Roman"/>
                <w:sz w:val="24"/>
                <w:szCs w:val="20"/>
                <w:lang w:val="en-GB" w:eastAsia="en-GB"/>
              </w:rPr>
              <w:t>Организација хуманитарних акција</w:t>
            </w:r>
          </w:p>
        </w:tc>
        <w:tc>
          <w:tcPr>
            <w:tcW w:w="5244" w:type="dxa"/>
            <w:tcBorders>
              <w:tl2br w:val="nil"/>
              <w:tr2bl w:val="nil"/>
            </w:tcBorders>
            <w:vAlign w:val="center"/>
          </w:tcPr>
          <w:p w14:paraId="32A4C0D9">
            <w:pPr>
              <w:spacing w:after="0" w:line="267" w:lineRule="exact"/>
              <w:ind w:left="100"/>
              <w:jc w:val="center"/>
              <w:rPr>
                <w:rFonts w:ascii="Times New Roman" w:hAnsi="Times New Roman" w:eastAsia="Calibri" w:cs="Times New Roman"/>
                <w:sz w:val="24"/>
                <w:szCs w:val="20"/>
                <w:lang w:val="ru-RU" w:eastAsia="en-GB"/>
              </w:rPr>
            </w:pPr>
            <w:r>
              <w:rPr>
                <w:rFonts w:ascii="Times New Roman" w:hAnsi="Times New Roman" w:eastAsia="Calibri" w:cs="Times New Roman"/>
                <w:sz w:val="24"/>
                <w:szCs w:val="20"/>
                <w:lang w:val="ru-RU" w:eastAsia="en-GB"/>
              </w:rPr>
              <w:t>У нашој школи је одржан хуманитарни базар за оболело дете из Миросаљаца,  као и више прикупљања новца за оболелу децу и социјално угрожене од стране запослених и ученика.</w:t>
            </w:r>
          </w:p>
        </w:tc>
      </w:tr>
    </w:tbl>
    <w:p w14:paraId="32A4C0DB">
      <w:pPr>
        <w:spacing w:after="0" w:line="240" w:lineRule="auto"/>
        <w:rPr>
          <w:rFonts w:ascii="Times New Roman" w:hAnsi="Times New Roman" w:eastAsia="Times New Roman" w:cs="Times New Roman"/>
          <w:color w:val="FF0000"/>
          <w:sz w:val="24"/>
          <w:szCs w:val="20"/>
          <w:lang w:val="en-GB" w:eastAsia="en-GB"/>
        </w:rPr>
        <w:sectPr>
          <w:pgSz w:w="11900" w:h="16838"/>
          <w:pgMar w:top="1395" w:right="426" w:bottom="425" w:left="700" w:header="0" w:footer="0" w:gutter="0"/>
          <w:cols w:equalWidth="0" w:num="1">
            <w:col w:w="10780"/>
          </w:cols>
          <w:docGrid w:linePitch="360" w:charSpace="0"/>
        </w:sectPr>
      </w:pPr>
    </w:p>
    <w:p w14:paraId="32A4C0DC">
      <w:pPr>
        <w:pStyle w:val="4"/>
        <w:numPr>
          <w:ilvl w:val="1"/>
          <w:numId w:val="25"/>
        </w:numPr>
        <w:rPr>
          <w:lang w:val="sr-Cyrl-CS"/>
        </w:rPr>
      </w:pPr>
      <w:bookmarkStart w:id="207" w:name="page154"/>
      <w:bookmarkEnd w:id="207"/>
      <w:bookmarkStart w:id="208" w:name="page155"/>
      <w:bookmarkEnd w:id="208"/>
      <w:bookmarkStart w:id="209" w:name="_Toc235535015"/>
      <w:r>
        <w:rPr>
          <w:lang w:val="sr-Cyrl-CS"/>
        </w:rPr>
        <w:t>Извештај о реализацији Програма сарадње са породицом</w:t>
      </w:r>
      <w:bookmarkEnd w:id="209"/>
    </w:p>
    <w:p w14:paraId="32A4C0DD">
      <w:pPr>
        <w:spacing w:after="0" w:line="240" w:lineRule="auto"/>
        <w:rPr>
          <w:lang w:val="sr-Cyrl-CS" w:bidi="he-IL"/>
        </w:rPr>
      </w:pPr>
    </w:p>
    <w:p w14:paraId="32A4C0DE">
      <w:pPr>
        <w:pStyle w:val="4"/>
        <w:numPr>
          <w:ilvl w:val="2"/>
          <w:numId w:val="25"/>
        </w:numPr>
      </w:pPr>
      <w:bookmarkStart w:id="210" w:name="_Toc235535016"/>
      <w:r>
        <w:t>Сарадња са породицом – 1/3-1</w:t>
      </w:r>
      <w:bookmarkEnd w:id="210"/>
    </w:p>
    <w:p w14:paraId="32A4C0DF">
      <w:pPr>
        <w:spacing w:after="0" w:line="240" w:lineRule="auto"/>
        <w:rPr>
          <w:color w:val="FF0000"/>
          <w:sz w:val="16"/>
          <w:lang w:val="hr-HR" w:bidi="he-IL"/>
        </w:rPr>
      </w:pPr>
    </w:p>
    <w:p w14:paraId="1ACFCA7B">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У току  школске 2025/20</w:t>
      </w:r>
      <w:r>
        <w:rPr>
          <w:rFonts w:ascii="Times New Roman" w:hAnsi="Times New Roman" w:eastAsia="Calibri" w:cs="Times New Roman"/>
          <w:sz w:val="24"/>
          <w:szCs w:val="24"/>
          <w:lang w:val="ru-RU"/>
        </w:rPr>
        <w:t>2</w:t>
      </w:r>
      <w:r>
        <w:rPr>
          <w:rFonts w:ascii="Times New Roman" w:hAnsi="Times New Roman" w:eastAsia="Calibri" w:cs="Times New Roman"/>
          <w:sz w:val="24"/>
          <w:szCs w:val="24"/>
          <w:lang w:val="sr-Cyrl-RS"/>
        </w:rPr>
        <w:t xml:space="preserve">6. године одржано је пет  родитељских састанака. „ Отворена врата“ су  последњег  понедељка у месецу у 14 часова. </w:t>
      </w:r>
    </w:p>
    <w:p w14:paraId="30979B8A">
      <w:pPr>
        <w:spacing w:after="160" w:line="259" w:lineRule="auto"/>
        <w:rPr>
          <w:rFonts w:ascii="Times New Roman" w:hAnsi="Times New Roman" w:eastAsia="Calibri" w:cs="Times New Roman"/>
          <w:color w:val="081735"/>
          <w:sz w:val="24"/>
          <w:szCs w:val="24"/>
          <w:shd w:val="clear" w:color="auto" w:fill="FFFFFF"/>
          <w:lang w:val="sr-Cyrl-RS"/>
        </w:rPr>
      </w:pPr>
      <w:r>
        <w:rPr>
          <w:rFonts w:ascii="Times New Roman" w:hAnsi="Times New Roman" w:eastAsia="Calibri" w:cs="Times New Roman"/>
          <w:color w:val="081735"/>
          <w:sz w:val="24"/>
          <w:szCs w:val="24"/>
          <w:shd w:val="clear" w:color="auto" w:fill="FFFFFF"/>
          <w:lang w:val="ru-RU"/>
        </w:rPr>
        <w:t>Предложен је план рада Савета родитеља</w:t>
      </w:r>
      <w:r>
        <w:rPr>
          <w:rFonts w:ascii="Times New Roman" w:hAnsi="Times New Roman" w:eastAsia="Calibri" w:cs="Times New Roman"/>
          <w:color w:val="081735"/>
          <w:sz w:val="24"/>
          <w:szCs w:val="24"/>
          <w:shd w:val="clear" w:color="auto" w:fill="FFFFFF"/>
          <w:lang w:val="sr-Cyrl-RS"/>
        </w:rPr>
        <w:t xml:space="preserve"> </w:t>
      </w:r>
      <w:r>
        <w:rPr>
          <w:rFonts w:ascii="Times New Roman" w:hAnsi="Times New Roman" w:eastAsia="Calibri" w:cs="Times New Roman"/>
          <w:color w:val="081735"/>
          <w:sz w:val="24"/>
          <w:szCs w:val="24"/>
          <w:shd w:val="clear" w:color="auto" w:fill="FFFFFF"/>
          <w:lang w:val="ru-RU"/>
        </w:rPr>
        <w:t xml:space="preserve">. Родитељи су упознати са наставним планом и програмом који ће се изучавати текуће године, по предметима. Родитељи су упознати са школским календаром. Наравно, родитељи су слободни да се најаве у данима када ученици имају час верске наставе и енглеског језика уколико се укаже потреба за тим. Родитељи су свесни да су правилно и благовремено стечене радне навике добра подлога за даљи рад. Да се деци на леп начин предоче њихове обавезе како би их ревносно обављали. Родитељи ће бити благовремено информисани о свему што се тиче рада и учења њихове деце. Упознати су са правилима понашања и мерама заштите ове школске године и предочени су им правилници о понашању/ облачењу ученика и запослених у школи. Родитељима је прочитан списак планираних писмених провера и подсетили су се правилника критеријума оцењивања. Предочен је план звона за часове који је истакнут у учионици и холу школе. Ученицима је дат распоред часова. </w:t>
      </w:r>
    </w:p>
    <w:p w14:paraId="4336C238">
      <w:pPr>
        <w:spacing w:after="0" w:line="240" w:lineRule="auto"/>
        <w:rPr>
          <w:rFonts w:ascii="Times New Roman" w:hAnsi="Times New Roman" w:eastAsia="Times New Roman" w:cs="Times New Roman"/>
          <w:color w:val="081735"/>
          <w:sz w:val="24"/>
          <w:szCs w:val="24"/>
          <w:lang w:val="sr-Cyrl-RS"/>
        </w:rPr>
      </w:pPr>
      <w:r>
        <w:rPr>
          <w:rFonts w:ascii="Times New Roman" w:hAnsi="Times New Roman" w:eastAsia="Times New Roman" w:cs="Times New Roman"/>
          <w:sz w:val="24"/>
          <w:szCs w:val="24"/>
          <w:lang w:val="ru-RU"/>
        </w:rPr>
        <w:t xml:space="preserve">Други родитељски састанак одржан је </w:t>
      </w:r>
      <w:r>
        <w:rPr>
          <w:rFonts w:ascii="Times New Roman" w:hAnsi="Times New Roman" w:eastAsia="Times New Roman" w:cs="Times New Roman"/>
          <w:sz w:val="24"/>
          <w:szCs w:val="24"/>
          <w:lang w:val="sr-Cyrl-RS"/>
        </w:rPr>
        <w:t>5</w:t>
      </w:r>
      <w:r>
        <w:rPr>
          <w:rFonts w:ascii="Times New Roman" w:hAnsi="Times New Roman" w:eastAsia="Times New Roman" w:cs="Times New Roman"/>
          <w:sz w:val="24"/>
          <w:szCs w:val="24"/>
          <w:lang w:val="ru-RU"/>
        </w:rPr>
        <w:t>. новембра у 12:30 часова. Састанку је присуствовало девет родитеља.</w:t>
      </w:r>
      <w:r>
        <w:rPr>
          <w:rFonts w:ascii="Times New Roman" w:hAnsi="Times New Roman" w:eastAsia="Times New Roman" w:cs="Times New Roman"/>
          <w:sz w:val="24"/>
          <w:szCs w:val="24"/>
          <w:lang w:val="ru-RU"/>
        </w:rPr>
        <w:br w:type="textWrapping"/>
      </w:r>
      <w:r>
        <w:rPr>
          <w:rFonts w:ascii="Times New Roman" w:hAnsi="Times New Roman" w:eastAsia="Times New Roman" w:cs="Times New Roman"/>
          <w:sz w:val="24"/>
          <w:szCs w:val="24"/>
          <w:lang w:val="sr-Cyrl-RS"/>
        </w:rPr>
        <w:t>Анализиран је успех и дисциплина ученика. Дате су смернице за даљи рад.</w:t>
      </w:r>
    </w:p>
    <w:p w14:paraId="26C5A3F4">
      <w:pPr>
        <w:spacing w:after="0" w:line="240" w:lineRule="auto"/>
        <w:rPr>
          <w:rFonts w:ascii="Times New Roman" w:hAnsi="Times New Roman" w:eastAsia="Times New Roman" w:cs="Times New Roman"/>
          <w:color w:val="081735"/>
          <w:sz w:val="24"/>
          <w:szCs w:val="24"/>
          <w:lang w:val="ru-RU"/>
        </w:rPr>
      </w:pPr>
      <w:r>
        <w:rPr>
          <w:rFonts w:ascii="Times New Roman" w:hAnsi="Times New Roman" w:eastAsia="Times New Roman" w:cs="Times New Roman"/>
          <w:color w:val="081735"/>
          <w:sz w:val="24"/>
          <w:szCs w:val="24"/>
          <w:lang w:val="ru-RU"/>
        </w:rPr>
        <w:t>Сарадња породице и школе је на задовољавајућем нивоу - родитељи радо излазе у сусрет да помогну у разним активностима и имају разумевања.</w:t>
      </w:r>
      <w:r>
        <w:rPr>
          <w:rFonts w:ascii="Times New Roman" w:hAnsi="Times New Roman" w:eastAsia="Times New Roman" w:cs="Times New Roman"/>
          <w:color w:val="081735"/>
          <w:sz w:val="24"/>
          <w:szCs w:val="24"/>
          <w:lang w:val="sr-Cyrl-RS"/>
        </w:rPr>
        <w:t xml:space="preserve"> Одржана су два предавања.</w:t>
      </w:r>
      <w:r>
        <w:rPr>
          <w:rFonts w:ascii="Times New Roman" w:hAnsi="Times New Roman" w:eastAsia="Times New Roman" w:cs="Times New Roman"/>
          <w:color w:val="081735"/>
          <w:sz w:val="24"/>
          <w:szCs w:val="24"/>
          <w:lang w:val="ru-RU"/>
        </w:rPr>
        <w:br w:type="textWrapping"/>
      </w:r>
      <w:r>
        <w:rPr>
          <w:rFonts w:ascii="Times New Roman" w:hAnsi="Times New Roman" w:eastAsia="Times New Roman" w:cs="Times New Roman"/>
          <w:color w:val="081735"/>
          <w:sz w:val="24"/>
          <w:szCs w:val="24"/>
          <w:lang w:val="ru-RU"/>
        </w:rPr>
        <w:t>„Како одгајити ненасилно дете“ – давањем личног примера, разговором, указивањем на погрешно понашање које се пласира у разним медијима. „Безбедност деце на интернету“ – разговор о великом проблему данашњице,а то су разне опасне ситуације у којима се дете може наћи на интернету. Разговарали смо како да спречимо такве проблеме.</w:t>
      </w:r>
    </w:p>
    <w:p w14:paraId="072F97AB">
      <w:pPr>
        <w:spacing w:after="0" w:line="240" w:lineRule="auto"/>
        <w:rPr>
          <w:rFonts w:ascii="Times New Roman" w:hAnsi="Times New Roman" w:eastAsia="SimSun" w:cs="Times New Roman"/>
          <w:sz w:val="24"/>
          <w:szCs w:val="24"/>
          <w:lang w:val="sr-Cyrl-RS"/>
        </w:rPr>
      </w:pPr>
    </w:p>
    <w:p w14:paraId="47DA2E4C">
      <w:pPr>
        <w:spacing w:after="160" w:line="259" w:lineRule="auto"/>
        <w:rPr>
          <w:rFonts w:ascii="Times New Roman" w:hAnsi="Times New Roman" w:eastAsia="Calibri" w:cs="Times New Roman"/>
          <w:color w:val="081735"/>
          <w:sz w:val="24"/>
          <w:szCs w:val="24"/>
          <w:shd w:val="clear" w:color="auto" w:fill="FFFFFF"/>
          <w:lang w:val="sr-Cyrl-RS"/>
        </w:rPr>
      </w:pPr>
      <w:r>
        <w:rPr>
          <w:rFonts w:ascii="Times New Roman" w:hAnsi="Times New Roman" w:eastAsia="Calibri" w:cs="Times New Roman"/>
          <w:color w:val="081735"/>
          <w:sz w:val="24"/>
          <w:szCs w:val="24"/>
          <w:shd w:val="clear" w:color="auto" w:fill="FFFFFF"/>
          <w:lang w:val="sr-Cyrl-RS"/>
        </w:rPr>
        <w:t>23.01.Одржан је  трећи родитељски састанак.</w:t>
      </w:r>
    </w:p>
    <w:p w14:paraId="182EF5C6">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color w:val="081735"/>
          <w:sz w:val="24"/>
          <w:szCs w:val="24"/>
          <w:shd w:val="clear" w:color="auto" w:fill="FFFFFF"/>
          <w:lang w:val="sr-Cyrl-RS"/>
        </w:rPr>
        <w:t>С</w:t>
      </w:r>
      <w:r>
        <w:rPr>
          <w:rFonts w:ascii="Times New Roman" w:hAnsi="Times New Roman" w:eastAsia="Calibri" w:cs="Times New Roman"/>
          <w:color w:val="081735"/>
          <w:sz w:val="24"/>
          <w:szCs w:val="24"/>
          <w:shd w:val="clear" w:color="auto" w:fill="FFFFFF"/>
          <w:lang w:val="ru-RU"/>
        </w:rPr>
        <w:t>ви ученици имају позитиван успех. Родитељима је истакнуто на шта би требало обратити пажњу у току другог полугодишта. Родитељи су упознати са активностима у другом полугодишту.</w:t>
      </w:r>
      <w:r>
        <w:rPr>
          <w:rFonts w:ascii="Times New Roman" w:hAnsi="Times New Roman" w:eastAsia="Calibri" w:cs="Times New Roman"/>
          <w:color w:val="081735"/>
          <w:sz w:val="24"/>
          <w:szCs w:val="24"/>
          <w:lang w:val="ru-RU"/>
        </w:rPr>
        <w:br w:type="textWrapping"/>
      </w:r>
      <w:r>
        <w:rPr>
          <w:rFonts w:ascii="Times New Roman" w:hAnsi="Times New Roman" w:eastAsia="Calibri" w:cs="Times New Roman"/>
          <w:color w:val="081735"/>
          <w:sz w:val="24"/>
          <w:szCs w:val="24"/>
          <w:shd w:val="clear" w:color="auto" w:fill="FFFFFF"/>
          <w:lang w:val="ru-RU"/>
        </w:rPr>
        <w:t>Правила понашања и кућни ред школе се морају поштовати. Сви се заједно морамо трудити да атмосфера у учионици буде пријатна за рад, учење и игру. Родитељи су сагласни да сви заједно морамо да радимо на томе. Родитељи су упознати са садржајима који ће се изучавати у другом полугодишту. Сарадња родитеља и школе је на задовољавајућем нивоу. Договорили смо се око припреме за школску славу.</w:t>
      </w:r>
    </w:p>
    <w:p w14:paraId="5C977070">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xml:space="preserve">   Важно је да на индивидуалним или заједничким састанцима постоји разумевање и обострано уважавање јер је то за добробит свих.</w:t>
      </w:r>
    </w:p>
    <w:p w14:paraId="38C16BC7">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ru-RU"/>
        </w:rPr>
        <w:t>17.04.</w:t>
      </w:r>
      <w:r>
        <w:rPr>
          <w:rFonts w:ascii="Times New Roman" w:hAnsi="Times New Roman" w:eastAsia="Calibri" w:cs="Times New Roman"/>
          <w:sz w:val="24"/>
          <w:szCs w:val="24"/>
          <w:lang w:val="sr-Cyrl-RS"/>
        </w:rPr>
        <w:t xml:space="preserve"> Одржан је четврти родитељски састанак.</w:t>
      </w:r>
    </w:p>
    <w:p w14:paraId="6F508B21">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Анализирали смо успех и дисциплину у разреду. Сугерисано је на које области треба обратити пажњу за даљи напредак. Одржано је предавање на тему радних навика.</w:t>
      </w:r>
    </w:p>
    <w:p w14:paraId="7FF66905">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ru-RU"/>
        </w:rPr>
        <w:t xml:space="preserve">28.6. </w:t>
      </w:r>
      <w:r>
        <w:rPr>
          <w:rFonts w:ascii="Times New Roman" w:hAnsi="Times New Roman" w:eastAsia="Calibri" w:cs="Times New Roman"/>
          <w:sz w:val="24"/>
          <w:szCs w:val="24"/>
          <w:lang w:val="sr-Cyrl-RS"/>
        </w:rPr>
        <w:t xml:space="preserve">Одржан је пети родитељски састанак како би се анализирао успех и дисциплина. </w:t>
      </w:r>
    </w:p>
    <w:p w14:paraId="32A4C0E2">
      <w:pPr>
        <w:spacing w:after="0" w:line="240" w:lineRule="auto"/>
        <w:jc w:val="both"/>
        <w:rPr>
          <w:rFonts w:ascii="Times New Roman" w:hAnsi="Times New Roman"/>
          <w:sz w:val="24"/>
          <w:szCs w:val="24"/>
          <w:lang w:val="sr-Cyrl-RS"/>
        </w:rPr>
      </w:pPr>
      <w:r>
        <w:rPr>
          <w:rFonts w:ascii="Times New Roman" w:hAnsi="Times New Roman"/>
          <w:sz w:val="24"/>
          <w:szCs w:val="24"/>
          <w:lang w:val="sr-Cyrl-RS"/>
        </w:rPr>
        <w:t xml:space="preserve">                                                                                                               Одељењски старешина</w:t>
      </w:r>
    </w:p>
    <w:p w14:paraId="32A4C0E3">
      <w:pPr>
        <w:spacing w:after="0" w:line="240" w:lineRule="auto"/>
        <w:jc w:val="both"/>
        <w:rPr>
          <w:rFonts w:ascii="Times New Roman" w:hAnsi="Times New Roman"/>
          <w:sz w:val="24"/>
          <w:szCs w:val="24"/>
          <w:lang w:val="sr-Cyrl-RS"/>
        </w:rPr>
      </w:pPr>
      <w:r>
        <w:rPr>
          <w:rFonts w:ascii="Times New Roman" w:hAnsi="Times New Roman"/>
          <w:sz w:val="24"/>
          <w:szCs w:val="24"/>
          <w:lang w:val="sr-Cyrl-RS"/>
        </w:rPr>
        <w:t xml:space="preserve">       </w:t>
      </w:r>
      <w:r>
        <w:rPr>
          <w:rFonts w:ascii="Times New Roman" w:hAnsi="Times New Roman"/>
          <w:sz w:val="24"/>
          <w:szCs w:val="24"/>
          <w:lang w:val="sr-Cyrl-RS"/>
        </w:rPr>
        <w:tab/>
      </w:r>
      <w:r>
        <w:rPr>
          <w:rFonts w:ascii="Times New Roman" w:hAnsi="Times New Roman"/>
          <w:sz w:val="24"/>
          <w:szCs w:val="24"/>
          <w:lang w:val="sr-Cyrl-RS"/>
        </w:rPr>
        <w:tab/>
      </w:r>
      <w:r>
        <w:rPr>
          <w:rFonts w:ascii="Times New Roman" w:hAnsi="Times New Roman"/>
          <w:sz w:val="24"/>
          <w:szCs w:val="24"/>
          <w:lang w:val="sr-Cyrl-RS"/>
        </w:rPr>
        <w:tab/>
      </w:r>
      <w:r>
        <w:rPr>
          <w:rFonts w:ascii="Times New Roman" w:hAnsi="Times New Roman"/>
          <w:sz w:val="24"/>
          <w:szCs w:val="24"/>
          <w:lang w:val="sr-Cyrl-RS"/>
        </w:rPr>
        <w:tab/>
      </w:r>
      <w:r>
        <w:rPr>
          <w:rFonts w:ascii="Times New Roman" w:hAnsi="Times New Roman"/>
          <w:sz w:val="24"/>
          <w:szCs w:val="24"/>
          <w:lang w:val="sr-Cyrl-RS"/>
        </w:rPr>
        <w:tab/>
      </w:r>
      <w:r>
        <w:rPr>
          <w:rFonts w:ascii="Times New Roman" w:hAnsi="Times New Roman"/>
          <w:sz w:val="24"/>
          <w:szCs w:val="24"/>
          <w:lang w:val="sr-Cyrl-RS"/>
        </w:rPr>
        <w:tab/>
      </w:r>
      <w:r>
        <w:rPr>
          <w:rFonts w:ascii="Times New Roman" w:hAnsi="Times New Roman"/>
          <w:sz w:val="24"/>
          <w:szCs w:val="24"/>
          <w:lang w:val="sr-Cyrl-RS"/>
        </w:rPr>
        <w:tab/>
      </w:r>
      <w:r>
        <w:rPr>
          <w:rFonts w:ascii="Times New Roman" w:hAnsi="Times New Roman"/>
          <w:sz w:val="24"/>
          <w:szCs w:val="24"/>
          <w:lang w:val="sr-Cyrl-RS"/>
        </w:rPr>
        <w:tab/>
      </w:r>
      <w:r>
        <w:rPr>
          <w:rFonts w:ascii="Times New Roman" w:hAnsi="Times New Roman"/>
          <w:sz w:val="24"/>
          <w:szCs w:val="24"/>
          <w:lang w:val="sr-Cyrl-RS"/>
        </w:rPr>
        <w:tab/>
      </w:r>
      <w:r>
        <w:rPr>
          <w:rFonts w:ascii="Times New Roman" w:hAnsi="Times New Roman"/>
          <w:sz w:val="24"/>
          <w:szCs w:val="24"/>
          <w:lang w:val="sr-Cyrl-RS"/>
        </w:rPr>
        <w:t xml:space="preserve">        Марија Доганџић</w:t>
      </w:r>
    </w:p>
    <w:p w14:paraId="663BAC85">
      <w:pPr>
        <w:spacing w:after="0" w:line="240" w:lineRule="auto"/>
        <w:jc w:val="both"/>
        <w:rPr>
          <w:rFonts w:ascii="Times New Roman" w:hAnsi="Times New Roman"/>
          <w:sz w:val="24"/>
          <w:szCs w:val="24"/>
          <w:lang w:val="sr-Cyrl-RS"/>
        </w:rPr>
      </w:pPr>
    </w:p>
    <w:p w14:paraId="32A4C0E4">
      <w:pPr>
        <w:pStyle w:val="4"/>
        <w:numPr>
          <w:ilvl w:val="2"/>
          <w:numId w:val="25"/>
        </w:numPr>
      </w:pPr>
      <w:bookmarkStart w:id="211" w:name="page162"/>
      <w:bookmarkEnd w:id="211"/>
      <w:bookmarkStart w:id="212" w:name="page159"/>
      <w:bookmarkEnd w:id="212"/>
      <w:bookmarkStart w:id="213" w:name="page160"/>
      <w:bookmarkEnd w:id="213"/>
      <w:bookmarkStart w:id="214" w:name="page161"/>
      <w:bookmarkEnd w:id="214"/>
      <w:bookmarkStart w:id="215" w:name="page158"/>
      <w:bookmarkEnd w:id="215"/>
      <w:bookmarkStart w:id="216" w:name="_Toc235535017"/>
      <w:r>
        <w:t>Сарадња са породицом – 1/3-</w:t>
      </w:r>
      <w:r>
        <w:rPr>
          <w:lang w:val="sr-Cyrl-RS"/>
        </w:rPr>
        <w:t>2</w:t>
      </w:r>
      <w:bookmarkEnd w:id="216"/>
    </w:p>
    <w:p w14:paraId="32A4C0E5">
      <w:pPr>
        <w:spacing w:after="0" w:line="240" w:lineRule="auto"/>
        <w:jc w:val="both"/>
        <w:rPr>
          <w:rFonts w:ascii="Times New Roman" w:hAnsi="Times New Roman" w:eastAsia="Calibri"/>
          <w:b/>
          <w:bCs/>
          <w:sz w:val="24"/>
        </w:rPr>
      </w:pPr>
    </w:p>
    <w:p w14:paraId="4D2C27FE">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У току школске године  планирано  је и реализовано пет родитељских састанака, као и  сарадња са родитељима ученика кроз индивидуални контакт  у оквиру  Дана отворених врата . Планирани  и реализовани  су родитељски састанци :  први 2.9.2025.године, други 5. 11.2025. трећи  22.01.2025.  четврти 17.04.2025. пети 25.06 2025.године. Родитељи редовно долазе на састанке  као и на Дан отворених врата .</w:t>
      </w:r>
    </w:p>
    <w:p w14:paraId="32071244">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Сви родитељи  редовно долазе на  родитељске састанке и индивидуалне разговоре. Прво полугодиште је показало да су вема заинтересовани за сарадњу на обострано задовољство. Прате сугестије и активно учествују у отклањању потешкоћа у раду код ученика.</w:t>
      </w:r>
    </w:p>
    <w:p w14:paraId="5454901F">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xml:space="preserve">На првом родитељском састанку једногласно је изабран је представник Савета родитеља – Мирела Матејић. Родитељи су упознати и са смерницама у раду   које нам је проследило  Министарство просвете. Активно се говорило и о опремљености ученика потребним уџбеницима и прибором за рад, школском календару и садржајима који ће се учити у првом  и трећем разреду. </w:t>
      </w:r>
    </w:p>
    <w:p w14:paraId="4B29D1CC">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Други родитељски састанак је протекао у анализи постигнутих резултата ученика као и владању ученика.</w:t>
      </w:r>
    </w:p>
    <w:p w14:paraId="1E626577">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xml:space="preserve">Трећи родитељски састанак био је посвећен  крају првог полугодишта и анализи успеха и дисциплине ученика. Сви ученици имају одличан успех и  примерно владање. </w:t>
      </w:r>
    </w:p>
    <w:p w14:paraId="3FDB3E5A">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xml:space="preserve">Четврти родитељски састанак је посвећен  крају трећег класификационог периода и анализи постигнућа ученика . </w:t>
      </w:r>
    </w:p>
    <w:p w14:paraId="58F3DE68">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Пети родитељски састанак је посвећен завршетку школске године. Утврђен је успех ученика. Сви ученици  су разред завршили  одличним успехом и примерним владањем. На овом састанку извршена је и анализа једнодневних екскурзија и излета.Такође су дате и препоруке како и шта да ученици вежбају за време распуста.</w:t>
      </w:r>
    </w:p>
    <w:p w14:paraId="6AAE5EC4">
      <w:pPr>
        <w:spacing w:after="160" w:line="259" w:lineRule="auto"/>
        <w:rPr>
          <w:rFonts w:ascii="Times New Roman" w:hAnsi="Times New Roman" w:eastAsia="Calibri" w:cs="Times New Roman"/>
          <w:sz w:val="24"/>
          <w:szCs w:val="24"/>
          <w:lang w:val="sr-Cyrl-RS"/>
        </w:rPr>
      </w:pPr>
    </w:p>
    <w:p w14:paraId="1EA82236">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xml:space="preserve">Током ове школске године  родитељи су се активно одазивали на све акције које је организовала школа и самостално доприносли и више него што је било потребно својим радом, средствима идејама и вештинама. </w:t>
      </w:r>
      <w:bookmarkStart w:id="217" w:name="_Hlk156157689"/>
      <w:r>
        <w:rPr>
          <w:rFonts w:ascii="Times New Roman" w:hAnsi="Times New Roman" w:eastAsia="Calibri" w:cs="Times New Roman"/>
          <w:sz w:val="24"/>
          <w:szCs w:val="24"/>
          <w:lang w:val="sr-Cyrl-RS"/>
        </w:rPr>
        <w:t xml:space="preserve">Учествовали су у уређењу школског дворишта  Одазвали су се Ускршњем базару - продаји колача. Сав прикупљени новац дат је у хуманитарне сврхе.   </w:t>
      </w:r>
    </w:p>
    <w:p w14:paraId="333530B5">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На обострано задовољство може се извести закључак да је сарадња са родитељима одлична и у том правцу треба наставити и у наредном периоду.</w:t>
      </w:r>
    </w:p>
    <w:bookmarkEnd w:id="217"/>
    <w:p w14:paraId="32A4C0EE">
      <w:pPr>
        <w:spacing w:after="0" w:line="240" w:lineRule="auto"/>
        <w:jc w:val="both"/>
        <w:rPr>
          <w:rFonts w:ascii="Calibri" w:hAnsi="Calibri" w:eastAsia="Times New Roman"/>
          <w:sz w:val="24"/>
          <w:szCs w:val="24"/>
        </w:rPr>
      </w:pPr>
      <w:r>
        <w:rPr>
          <w:rFonts w:ascii="Times New Roman" w:hAnsi="Times New Roman"/>
          <w:color w:val="FF0000"/>
          <w:sz w:val="24"/>
          <w:szCs w:val="24"/>
          <w:lang w:val="sr-Cyrl-RS"/>
        </w:rPr>
        <w:t xml:space="preserve">                                                                                                                    </w:t>
      </w:r>
      <w:r>
        <w:rPr>
          <w:rFonts w:ascii="Times New Roman" w:hAnsi="Times New Roman"/>
          <w:sz w:val="24"/>
          <w:szCs w:val="24"/>
          <w:lang w:val="sr-Cyrl-RS"/>
        </w:rPr>
        <w:t>Одељењски старешина</w:t>
      </w:r>
    </w:p>
    <w:p w14:paraId="32A4C0EF">
      <w:pPr>
        <w:spacing w:after="0" w:line="240" w:lineRule="auto"/>
        <w:ind w:firstLine="720"/>
        <w:jc w:val="both"/>
        <w:rPr>
          <w:rFonts w:ascii="Times New Roman" w:hAnsi="Times New Roman" w:eastAsia="Times New Roman" w:cs="Times New Roman"/>
          <w:sz w:val="24"/>
          <w:szCs w:val="24"/>
          <w:lang w:val="sr-Cyrl-RS"/>
        </w:rPr>
      </w:pPr>
      <w:r>
        <w:rPr>
          <w:rFonts w:ascii="Calibri" w:hAnsi="Calibri" w:eastAsia="Times New Roman"/>
          <w:sz w:val="24"/>
          <w:szCs w:val="24"/>
          <w:lang w:val="sr-Cyrl-RS"/>
        </w:rPr>
        <w:t xml:space="preserve"> </w:t>
      </w:r>
      <w:r>
        <w:rPr>
          <w:rFonts w:ascii="Calibri" w:hAnsi="Calibri" w:eastAsia="Times New Roman"/>
          <w:sz w:val="24"/>
          <w:szCs w:val="24"/>
          <w:lang w:val="sr-Cyrl-RS"/>
        </w:rPr>
        <w:tab/>
      </w:r>
      <w:r>
        <w:rPr>
          <w:rFonts w:ascii="Calibri" w:hAnsi="Calibri" w:eastAsia="Times New Roman"/>
          <w:sz w:val="24"/>
          <w:szCs w:val="24"/>
          <w:lang w:val="sr-Cyrl-RS"/>
        </w:rPr>
        <w:tab/>
      </w:r>
      <w:r>
        <w:rPr>
          <w:rFonts w:ascii="Calibri" w:hAnsi="Calibri" w:eastAsia="Times New Roman"/>
          <w:sz w:val="24"/>
          <w:szCs w:val="24"/>
          <w:lang w:val="sr-Cyrl-RS"/>
        </w:rPr>
        <w:tab/>
      </w:r>
      <w:r>
        <w:rPr>
          <w:rFonts w:ascii="Calibri" w:hAnsi="Calibri" w:eastAsia="Times New Roman"/>
          <w:sz w:val="24"/>
          <w:szCs w:val="24"/>
          <w:lang w:val="sr-Cyrl-RS"/>
        </w:rPr>
        <w:tab/>
      </w:r>
      <w:r>
        <w:rPr>
          <w:rFonts w:ascii="Calibri" w:hAnsi="Calibri" w:eastAsia="Times New Roman"/>
          <w:sz w:val="24"/>
          <w:szCs w:val="24"/>
          <w:lang w:val="sr-Cyrl-RS"/>
        </w:rPr>
        <w:tab/>
      </w:r>
      <w:r>
        <w:rPr>
          <w:rFonts w:ascii="Calibri" w:hAnsi="Calibri" w:eastAsia="Times New Roman"/>
          <w:sz w:val="24"/>
          <w:szCs w:val="24"/>
          <w:lang w:val="sr-Cyrl-RS"/>
        </w:rPr>
        <w:tab/>
      </w:r>
      <w:r>
        <w:rPr>
          <w:rFonts w:ascii="Calibri" w:hAnsi="Calibri" w:eastAsia="Times New Roman"/>
          <w:sz w:val="24"/>
          <w:szCs w:val="24"/>
          <w:lang w:val="sr-Cyrl-RS"/>
        </w:rPr>
        <w:tab/>
      </w:r>
      <w:r>
        <w:rPr>
          <w:rFonts w:ascii="Calibri" w:hAnsi="Calibri" w:eastAsia="Times New Roman"/>
          <w:sz w:val="24"/>
          <w:szCs w:val="24"/>
          <w:lang w:val="sr-Cyrl-RS"/>
        </w:rPr>
        <w:tab/>
      </w:r>
      <w:r>
        <w:rPr>
          <w:rFonts w:ascii="Calibri" w:hAnsi="Calibri" w:eastAsia="Times New Roman"/>
          <w:sz w:val="24"/>
          <w:szCs w:val="24"/>
          <w:lang w:val="sr-Cyrl-RS"/>
        </w:rPr>
        <w:tab/>
      </w:r>
      <w:r>
        <w:rPr>
          <w:rFonts w:ascii="Calibri" w:hAnsi="Calibri" w:eastAsia="Times New Roman"/>
          <w:sz w:val="24"/>
          <w:szCs w:val="24"/>
          <w:lang w:val="sr-Cyrl-RS"/>
        </w:rPr>
        <w:t xml:space="preserve"> </w:t>
      </w:r>
      <w:r>
        <w:rPr>
          <w:rFonts w:ascii="Times New Roman" w:hAnsi="Times New Roman" w:eastAsia="Times New Roman" w:cs="Times New Roman"/>
          <w:sz w:val="24"/>
          <w:szCs w:val="24"/>
          <w:lang w:val="sr-Cyrl-RS"/>
        </w:rPr>
        <w:t>Славица Матејић</w:t>
      </w:r>
    </w:p>
    <w:p w14:paraId="32A4C0F0">
      <w:pPr>
        <w:pStyle w:val="4"/>
        <w:numPr>
          <w:ilvl w:val="2"/>
          <w:numId w:val="25"/>
        </w:numPr>
        <w:rPr>
          <w:color w:val="FF0000"/>
        </w:rPr>
      </w:pPr>
      <w:bookmarkStart w:id="218" w:name="_Toc235535018"/>
      <w:r>
        <w:t>Сарадња са породицом – 1-</w:t>
      </w:r>
      <w:r>
        <w:rPr>
          <w:lang w:val="sr-Cyrl-RS"/>
        </w:rPr>
        <w:t>3</w:t>
      </w:r>
      <w:bookmarkEnd w:id="218"/>
    </w:p>
    <w:p w14:paraId="32A4C0F1">
      <w:pPr>
        <w:spacing w:after="0" w:line="240" w:lineRule="auto"/>
        <w:ind w:firstLine="720"/>
        <w:jc w:val="both"/>
        <w:rPr>
          <w:rFonts w:ascii="Times New Roman" w:hAnsi="Times New Roman" w:eastAsia="Times New Roman" w:cs="Times New Roman"/>
          <w:color w:val="FF0000"/>
          <w:szCs w:val="20"/>
          <w:lang w:val="sr-Cyrl-RS" w:eastAsia="en-GB"/>
        </w:rPr>
      </w:pPr>
    </w:p>
    <w:p w14:paraId="217C5A59">
      <w:pPr>
        <w:spacing w:after="160" w:line="259" w:lineRule="auto"/>
        <w:rPr>
          <w:rFonts w:ascii="Times New Roman" w:hAnsi="Times New Roman" w:eastAsia="Calibri" w:cs="Times New Roman"/>
          <w:sz w:val="24"/>
          <w:szCs w:val="48"/>
        </w:rPr>
      </w:pPr>
      <w:r>
        <w:rPr>
          <w:rFonts w:ascii="Times New Roman" w:hAnsi="Times New Roman" w:eastAsia="Calibri" w:cs="Times New Roman"/>
          <w:sz w:val="24"/>
          <w:szCs w:val="48"/>
        </w:rPr>
        <w:t>У току  школске 2025/2026. године  одржанo</w:t>
      </w:r>
      <w:r>
        <w:rPr>
          <w:rFonts w:ascii="Times New Roman" w:hAnsi="Times New Roman" w:eastAsia="Calibri" w:cs="Times New Roman"/>
          <w:sz w:val="24"/>
          <w:szCs w:val="48"/>
          <w:lang w:val="sr-Cyrl-RS"/>
        </w:rPr>
        <w:t>је пет</w:t>
      </w:r>
      <w:r>
        <w:rPr>
          <w:rFonts w:ascii="Times New Roman" w:hAnsi="Times New Roman" w:eastAsia="Calibri" w:cs="Times New Roman"/>
          <w:sz w:val="24"/>
          <w:szCs w:val="48"/>
        </w:rPr>
        <w:t xml:space="preserve">  родитељских састан</w:t>
      </w:r>
      <w:r>
        <w:rPr>
          <w:rFonts w:ascii="Times New Roman" w:hAnsi="Times New Roman" w:eastAsia="Calibri" w:cs="Times New Roman"/>
          <w:sz w:val="24"/>
          <w:szCs w:val="48"/>
          <w:lang w:val="sr-Cyrl-RS"/>
        </w:rPr>
        <w:t>а</w:t>
      </w:r>
      <w:r>
        <w:rPr>
          <w:rFonts w:ascii="Times New Roman" w:hAnsi="Times New Roman" w:eastAsia="Calibri" w:cs="Times New Roman"/>
          <w:sz w:val="24"/>
          <w:szCs w:val="48"/>
        </w:rPr>
        <w:t xml:space="preserve">ка и то </w:t>
      </w:r>
    </w:p>
    <w:p w14:paraId="3AA2C8EC">
      <w:pPr>
        <w:spacing w:after="160" w:line="259" w:lineRule="auto"/>
        <w:rPr>
          <w:rFonts w:ascii="Times New Roman" w:hAnsi="Times New Roman" w:eastAsia="Calibri" w:cs="Times New Roman"/>
          <w:sz w:val="24"/>
          <w:szCs w:val="48"/>
        </w:rPr>
      </w:pPr>
      <w:r>
        <w:rPr>
          <w:rFonts w:ascii="Times New Roman" w:hAnsi="Times New Roman" w:eastAsia="Calibri" w:cs="Times New Roman"/>
          <w:sz w:val="24"/>
          <w:szCs w:val="48"/>
        </w:rPr>
        <w:t>Септембар</w:t>
      </w:r>
      <w:r>
        <w:rPr>
          <w:rFonts w:ascii="Times New Roman" w:hAnsi="Times New Roman" w:eastAsia="Calibri" w:cs="Times New Roman"/>
          <w:sz w:val="24"/>
          <w:szCs w:val="48"/>
          <w:lang w:val="sr-Cyrl-RS"/>
        </w:rPr>
        <w:t>, 3.09.2025.</w:t>
      </w:r>
    </w:p>
    <w:p w14:paraId="1202CF3E">
      <w:pPr>
        <w:spacing w:after="160" w:line="259" w:lineRule="auto"/>
        <w:rPr>
          <w:rFonts w:ascii="Times New Roman" w:hAnsi="Times New Roman" w:eastAsia="Calibri" w:cs="Times New Roman"/>
          <w:sz w:val="24"/>
          <w:szCs w:val="48"/>
        </w:rPr>
      </w:pPr>
      <w:r>
        <w:rPr>
          <w:rFonts w:ascii="Times New Roman" w:hAnsi="Times New Roman" w:eastAsia="Calibri" w:cs="Times New Roman"/>
          <w:sz w:val="24"/>
          <w:szCs w:val="48"/>
        </w:rPr>
        <w:t>Родитељи су упознати са планом активности за предстојећу школску годину; Оформљен је Савет родитеља и изабран председник ; Упознати су са школским календаром , разматрана је опремљеност ученика неопходним уџбеницима и прибором и дата су још нека додатна упутства.родитељи су упознати са војим правима и обавезама која су у вези школе , одређен  је дан отворених врата и разговарало се о свему што занима родитеље у вези са почетком школске године и почетком школовања њихове деце.</w:t>
      </w:r>
    </w:p>
    <w:p w14:paraId="10D53845">
      <w:pPr>
        <w:spacing w:after="160" w:line="259" w:lineRule="auto"/>
        <w:rPr>
          <w:rFonts w:ascii="Times New Roman" w:hAnsi="Times New Roman" w:eastAsia="Calibri" w:cs="Times New Roman"/>
          <w:sz w:val="24"/>
          <w:szCs w:val="48"/>
        </w:rPr>
      </w:pPr>
    </w:p>
    <w:p w14:paraId="5EDC7220">
      <w:pPr>
        <w:spacing w:after="160" w:line="259" w:lineRule="auto"/>
        <w:rPr>
          <w:rFonts w:ascii="Times New Roman" w:hAnsi="Times New Roman" w:eastAsia="Calibri" w:cs="Times New Roman"/>
          <w:sz w:val="24"/>
          <w:szCs w:val="48"/>
        </w:rPr>
      </w:pPr>
      <w:r>
        <w:rPr>
          <w:rFonts w:ascii="Times New Roman" w:hAnsi="Times New Roman" w:eastAsia="Calibri" w:cs="Times New Roman"/>
          <w:sz w:val="24"/>
          <w:szCs w:val="48"/>
        </w:rPr>
        <w:t xml:space="preserve">Други родитељски састанак одржан је 7.11.2025.године на крају првог класификационог периода. Родитељи су упознати са  постигнућима ученика из свих предмета , са дисциплином ученика  у овом периоду .Додатно су добили уопштене информације о томе на ште у самом раду треба да обрате пажњу, ашто је везано за напредак  ученика . Анализирана је сарадња школе и родитеља. </w:t>
      </w:r>
    </w:p>
    <w:p w14:paraId="4A132545">
      <w:pPr>
        <w:spacing w:after="160" w:line="259" w:lineRule="auto"/>
        <w:rPr>
          <w:rFonts w:ascii="Times New Roman" w:hAnsi="Times New Roman" w:eastAsia="Calibri" w:cs="Times New Roman"/>
          <w:sz w:val="24"/>
          <w:szCs w:val="48"/>
        </w:rPr>
      </w:pPr>
      <w:r>
        <w:rPr>
          <w:rFonts w:ascii="Times New Roman" w:hAnsi="Times New Roman" w:eastAsia="Calibri" w:cs="Times New Roman"/>
          <w:sz w:val="24"/>
          <w:szCs w:val="48"/>
        </w:rPr>
        <w:t>Атмосфера је увек конструктивна, родитељи углавном долазе на састанке и активно учествују у раду.</w:t>
      </w:r>
    </w:p>
    <w:p w14:paraId="5B899444">
      <w:pPr>
        <w:spacing w:after="160" w:line="259" w:lineRule="auto"/>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 xml:space="preserve">Трећи родитељски састанак ће бити одржан после распуста23.01.) Родитељи свакако имају приступ </w:t>
      </w:r>
      <w:r>
        <w:rPr>
          <w:rFonts w:ascii="Times New Roman" w:hAnsi="Times New Roman" w:eastAsia="Calibri" w:cs="Times New Roman"/>
          <w:sz w:val="24"/>
          <w:szCs w:val="48"/>
        </w:rPr>
        <w:t>es</w:t>
      </w:r>
      <w:r>
        <w:rPr>
          <w:rFonts w:ascii="Times New Roman" w:hAnsi="Times New Roman" w:eastAsia="Calibri" w:cs="Times New Roman"/>
          <w:sz w:val="24"/>
          <w:szCs w:val="48"/>
          <w:lang w:val="sr-Cyrl-RS"/>
        </w:rPr>
        <w:t>Дневнику и упознати су са резултатима рада своје деце.</w:t>
      </w:r>
    </w:p>
    <w:p w14:paraId="4809EA7D">
      <w:pPr>
        <w:spacing w:after="160" w:line="259" w:lineRule="auto"/>
        <w:rPr>
          <w:rFonts w:ascii="Times New Roman" w:hAnsi="Times New Roman" w:eastAsia="Calibri" w:cs="Times New Roman"/>
          <w:sz w:val="24"/>
          <w:szCs w:val="48"/>
        </w:rPr>
      </w:pPr>
      <w:r>
        <w:rPr>
          <w:rFonts w:ascii="Times New Roman" w:hAnsi="Times New Roman" w:eastAsia="Calibri" w:cs="Times New Roman"/>
          <w:sz w:val="24"/>
          <w:szCs w:val="48"/>
          <w:lang w:val="sr-Cyrl-RS"/>
        </w:rPr>
        <w:t>Четврти родитељски је одржан 20.04.</w:t>
      </w:r>
      <w:r>
        <w:rPr>
          <w:rFonts w:ascii="Times New Roman" w:hAnsi="Times New Roman" w:eastAsia="Calibri" w:cs="Times New Roman"/>
          <w:sz w:val="24"/>
          <w:szCs w:val="48"/>
        </w:rPr>
        <w:t>2026.</w:t>
      </w:r>
    </w:p>
    <w:p w14:paraId="3F75ABEE">
      <w:pPr>
        <w:spacing w:after="160" w:line="259" w:lineRule="auto"/>
        <w:rPr>
          <w:rFonts w:ascii="Times New Roman" w:hAnsi="Times New Roman" w:eastAsia="Calibri" w:cs="Times New Roman"/>
          <w:sz w:val="24"/>
          <w:szCs w:val="48"/>
        </w:rPr>
      </w:pPr>
      <w:r>
        <w:rPr>
          <w:rFonts w:ascii="Times New Roman" w:hAnsi="Times New Roman" w:eastAsia="Calibri" w:cs="Times New Roman"/>
          <w:sz w:val="24"/>
          <w:szCs w:val="48"/>
          <w:lang w:val="sr-Cyrl-RS"/>
        </w:rPr>
        <w:t>Пети родитељски састанак је одржан 25. 06.</w:t>
      </w:r>
      <w:r>
        <w:rPr>
          <w:rFonts w:ascii="Times New Roman" w:hAnsi="Times New Roman" w:eastAsia="Calibri" w:cs="Times New Roman"/>
          <w:sz w:val="24"/>
          <w:szCs w:val="48"/>
        </w:rPr>
        <w:t>2026.</w:t>
      </w:r>
    </w:p>
    <w:p w14:paraId="2051A03B">
      <w:pPr>
        <w:spacing w:after="160" w:line="259" w:lineRule="auto"/>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Анализиран је успех и дисциплина , рад Савета родитеља, поднет је извештај о реализованој екскурзији 4. 06. на релацији Бранковина- Ваљево- Дивчибаре.</w:t>
      </w:r>
    </w:p>
    <w:p w14:paraId="32A4C0FC">
      <w:pPr>
        <w:spacing w:after="0" w:line="240" w:lineRule="auto"/>
        <w:ind w:left="6480"/>
        <w:jc w:val="both"/>
        <w:rPr>
          <w:rFonts w:ascii="Times New Roman" w:hAnsi="Times New Roman" w:eastAsia="Calibri"/>
          <w:sz w:val="24"/>
          <w:lang w:val="sr-Cyrl-RS"/>
        </w:rPr>
      </w:pPr>
      <w:r>
        <w:rPr>
          <w:rFonts w:ascii="Times New Roman" w:hAnsi="Times New Roman" w:eastAsia="Calibri"/>
          <w:sz w:val="24"/>
          <w:lang w:val="sr-Cyrl-RS"/>
        </w:rPr>
        <w:t xml:space="preserve">      </w:t>
      </w:r>
      <w:r>
        <w:rPr>
          <w:rFonts w:ascii="Times New Roman" w:hAnsi="Times New Roman" w:eastAsia="Calibri"/>
          <w:sz w:val="24"/>
        </w:rPr>
        <w:t xml:space="preserve"> </w:t>
      </w:r>
      <w:r>
        <w:rPr>
          <w:rFonts w:ascii="Times New Roman" w:hAnsi="Times New Roman" w:eastAsia="Calibri"/>
          <w:sz w:val="24"/>
          <w:lang w:val="sr-Cyrl-RS"/>
        </w:rPr>
        <w:t>Одељењски старешина</w:t>
      </w:r>
    </w:p>
    <w:p w14:paraId="32A4C0FD">
      <w:pPr>
        <w:spacing w:after="0" w:line="240" w:lineRule="auto"/>
        <w:jc w:val="both"/>
        <w:rPr>
          <w:rFonts w:ascii="Times New Roman" w:hAnsi="Times New Roman" w:eastAsia="Calibri"/>
          <w:sz w:val="24"/>
          <w:lang w:val="sr-Cyrl-RS"/>
        </w:rPr>
      </w:pPr>
      <w:r>
        <w:rPr>
          <w:rFonts w:ascii="Times New Roman" w:hAnsi="Times New Roman" w:eastAsia="Calibri"/>
          <w:sz w:val="24"/>
        </w:rPr>
        <w:t xml:space="preserve">                                                                                         </w:t>
      </w:r>
      <w:r>
        <w:rPr>
          <w:rFonts w:ascii="Times New Roman" w:hAnsi="Times New Roman" w:eastAsia="Calibri"/>
          <w:sz w:val="24"/>
        </w:rPr>
        <w:tab/>
      </w:r>
      <w:r>
        <w:rPr>
          <w:rFonts w:ascii="Times New Roman" w:hAnsi="Times New Roman" w:eastAsia="Calibri"/>
          <w:sz w:val="24"/>
        </w:rPr>
        <w:tab/>
      </w:r>
      <w:r>
        <w:rPr>
          <w:rFonts w:ascii="Times New Roman" w:hAnsi="Times New Roman" w:eastAsia="Calibri"/>
          <w:sz w:val="24"/>
          <w:lang w:val="sr-Cyrl-RS"/>
        </w:rPr>
        <w:t xml:space="preserve">      </w:t>
      </w:r>
      <w:r>
        <w:rPr>
          <w:rFonts w:ascii="Times New Roman" w:hAnsi="Times New Roman" w:eastAsia="Calibri"/>
          <w:sz w:val="24"/>
        </w:rPr>
        <w:t xml:space="preserve"> </w:t>
      </w:r>
      <w:r>
        <w:rPr>
          <w:rFonts w:ascii="Times New Roman" w:hAnsi="Times New Roman" w:eastAsia="Calibri"/>
          <w:sz w:val="24"/>
          <w:lang w:val="sr-Cyrl-RS"/>
        </w:rPr>
        <w:t>Весна Јовановић</w:t>
      </w:r>
    </w:p>
    <w:p w14:paraId="32A4C0FE">
      <w:pPr>
        <w:spacing w:after="0" w:line="264" w:lineRule="exact"/>
        <w:rPr>
          <w:rFonts w:ascii="Times New Roman" w:hAnsi="Times New Roman" w:eastAsia="Times New Roman" w:cs="Times New Roman"/>
          <w:color w:val="FF0000"/>
          <w:sz w:val="20"/>
          <w:szCs w:val="20"/>
          <w:lang w:val="ru-RU" w:eastAsia="en-GB"/>
        </w:rPr>
      </w:pPr>
    </w:p>
    <w:p w14:paraId="32A4C0FF">
      <w:pPr>
        <w:pStyle w:val="4"/>
        <w:numPr>
          <w:ilvl w:val="2"/>
          <w:numId w:val="25"/>
        </w:numPr>
        <w:rPr>
          <w:lang w:val="sr-Cyrl-RS"/>
        </w:rPr>
      </w:pPr>
      <w:bookmarkStart w:id="219" w:name="_Toc235535019"/>
      <w:r>
        <w:t xml:space="preserve">Сарадња са породицом – </w:t>
      </w:r>
      <w:r>
        <w:rPr>
          <w:lang w:val="sr-Cyrl-RS"/>
        </w:rPr>
        <w:t>2/4-1</w:t>
      </w:r>
      <w:bookmarkEnd w:id="219"/>
    </w:p>
    <w:p w14:paraId="32A4C100">
      <w:pPr>
        <w:spacing w:after="0" w:line="240" w:lineRule="auto"/>
        <w:rPr>
          <w:color w:val="FF0000"/>
          <w:lang w:val="sr-Cyrl-RS" w:bidi="he-IL"/>
        </w:rPr>
      </w:pPr>
    </w:p>
    <w:p w14:paraId="69A77768">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У току  школске 2025/20</w:t>
      </w:r>
      <w:r>
        <w:rPr>
          <w:rFonts w:ascii="Times New Roman" w:hAnsi="Times New Roman" w:eastAsia="Calibri" w:cs="Times New Roman"/>
          <w:sz w:val="24"/>
          <w:szCs w:val="24"/>
        </w:rPr>
        <w:t>2</w:t>
      </w:r>
      <w:r>
        <w:rPr>
          <w:rFonts w:ascii="Times New Roman" w:hAnsi="Times New Roman" w:eastAsia="Calibri" w:cs="Times New Roman"/>
          <w:sz w:val="24"/>
          <w:szCs w:val="24"/>
          <w:lang w:val="sr-Cyrl-RS"/>
        </w:rPr>
        <w:t>6. године одржано је пет  родитељских састанака. „ Отворена врата“ су  последњег  понедељка у месецу у 14 часова. На „отворена врата“ нису долазили родитељи шест  ученика, док су  родитељи  ученика Е.Ж. долазили на договор поводом реализовања наставе. Родитељу је дато неколико могућности за похађање наставе  (за добробит детета због здравственог стања). Родитељи ученика Р.Ј. и С.Т. су долазили на индивидуалне разговоре по позиву. Датум посете је евидентиран у електронском дневнику.</w:t>
      </w:r>
    </w:p>
    <w:p w14:paraId="589CC824">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Први родитељски састанак одржан је у 4. септембра у 12:30 часова.</w:t>
      </w:r>
    </w:p>
    <w:p w14:paraId="11B6F47B">
      <w:pPr>
        <w:spacing w:after="160" w:line="259" w:lineRule="auto"/>
        <w:rPr>
          <w:rFonts w:ascii="Times New Roman" w:hAnsi="Times New Roman" w:eastAsia="Calibri" w:cs="Times New Roman"/>
          <w:color w:val="081735"/>
          <w:sz w:val="24"/>
          <w:szCs w:val="24"/>
          <w:shd w:val="clear" w:color="auto" w:fill="FFFFFF"/>
          <w:lang w:val="sr-Cyrl-RS"/>
        </w:rPr>
      </w:pPr>
      <w:r>
        <w:rPr>
          <w:rFonts w:ascii="Times New Roman" w:hAnsi="Times New Roman" w:eastAsia="Calibri" w:cs="Times New Roman"/>
          <w:color w:val="081735"/>
          <w:sz w:val="24"/>
          <w:szCs w:val="24"/>
          <w:shd w:val="clear" w:color="auto" w:fill="FFFFFF"/>
        </w:rPr>
        <w:t>Предложен је план рада Савета родитеља</w:t>
      </w:r>
      <w:r>
        <w:rPr>
          <w:rFonts w:ascii="Times New Roman" w:hAnsi="Times New Roman" w:eastAsia="Calibri" w:cs="Times New Roman"/>
          <w:color w:val="081735"/>
          <w:sz w:val="24"/>
          <w:szCs w:val="24"/>
          <w:shd w:val="clear" w:color="auto" w:fill="FFFFFF"/>
          <w:lang w:val="sr-Cyrl-RS"/>
        </w:rPr>
        <w:t xml:space="preserve"> </w:t>
      </w:r>
      <w:r>
        <w:rPr>
          <w:rFonts w:ascii="Times New Roman" w:hAnsi="Times New Roman" w:eastAsia="Calibri" w:cs="Times New Roman"/>
          <w:color w:val="081735"/>
          <w:sz w:val="24"/>
          <w:szCs w:val="24"/>
          <w:shd w:val="clear" w:color="auto" w:fill="FFFFFF"/>
        </w:rPr>
        <w:t xml:space="preserve">. Родитељи су упознати са наставним планом и програмом који ће се изучавати текуће године, по предметима. Родитељи су упознати са школским календаром. Наравно, родитељи су слободни да се најаве у данима када ученици имају час верске наставе и енглеског језика уколико се укаже потреба за тим. Родитељи су свесни да су правилно и благовремено стечене радне навике добра подлога за даљи рад. Да се деци на леп начин предоче њихове обавезе како би их ревносно обављали. Родитељи ће бити благовремено информисани о свему што се тиче рада и учења њихове деце. Упознати су са правилима понашања и мерама заштите ове школске године и предочени су им правилници о понашању/ облачењу ученика и запослених у школи. Родитељима је прочитан списак планираних писмених провера и подсетили су се правилника критеријума оцењивања. Предочен је план звона за часове који је истакнут у учионици и холу школе. Ученицима је дат распоред часова. </w:t>
      </w:r>
    </w:p>
    <w:p w14:paraId="32CDDFA3">
      <w:pPr>
        <w:spacing w:after="0" w:line="240" w:lineRule="auto"/>
        <w:rPr>
          <w:rFonts w:ascii="Times New Roman" w:hAnsi="Times New Roman" w:eastAsia="Times New Roman" w:cs="Times New Roman"/>
          <w:color w:val="081735"/>
          <w:sz w:val="24"/>
          <w:szCs w:val="24"/>
          <w:lang w:val="sr-Cyrl-RS"/>
        </w:rPr>
      </w:pPr>
      <w:r>
        <w:rPr>
          <w:rFonts w:ascii="Times New Roman" w:hAnsi="Times New Roman" w:eastAsia="Times New Roman" w:cs="Times New Roman"/>
          <w:sz w:val="24"/>
          <w:szCs w:val="24"/>
        </w:rPr>
        <w:t xml:space="preserve">Други родитељски састанак одржан је </w:t>
      </w:r>
      <w:r>
        <w:rPr>
          <w:rFonts w:ascii="Times New Roman" w:hAnsi="Times New Roman" w:eastAsia="Times New Roman" w:cs="Times New Roman"/>
          <w:sz w:val="24"/>
          <w:szCs w:val="24"/>
          <w:lang w:val="sr-Cyrl-RS"/>
        </w:rPr>
        <w:t>5</w:t>
      </w:r>
      <w:r>
        <w:rPr>
          <w:rFonts w:ascii="Times New Roman" w:hAnsi="Times New Roman" w:eastAsia="Times New Roman" w:cs="Times New Roman"/>
          <w:sz w:val="24"/>
          <w:szCs w:val="24"/>
        </w:rPr>
        <w:t>. новембра у 12:30 часова. Састанку је присуствовало девет родитеља.</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lang w:val="sr-Cyrl-RS"/>
        </w:rPr>
        <w:t>Анализиран је успех и дисциплина ученика. Дате су смернице за даљи рад.</w:t>
      </w:r>
    </w:p>
    <w:p w14:paraId="1F093899">
      <w:pPr>
        <w:spacing w:after="0" w:line="240" w:lineRule="auto"/>
        <w:rPr>
          <w:rFonts w:ascii="Times New Roman" w:hAnsi="Times New Roman" w:eastAsia="Times New Roman" w:cs="Times New Roman"/>
          <w:color w:val="081735"/>
          <w:sz w:val="24"/>
          <w:szCs w:val="24"/>
        </w:rPr>
      </w:pPr>
      <w:r>
        <w:rPr>
          <w:rFonts w:ascii="Times New Roman" w:hAnsi="Times New Roman" w:eastAsia="Times New Roman" w:cs="Times New Roman"/>
          <w:color w:val="081735"/>
          <w:sz w:val="24"/>
          <w:szCs w:val="24"/>
        </w:rPr>
        <w:t>Сарадња породице и школе је на задовољавајућем нивоу - родитељи радо излазе у сусрет да помогну у разним активностима и имају разумевања.</w:t>
      </w:r>
      <w:r>
        <w:rPr>
          <w:rFonts w:ascii="Times New Roman" w:hAnsi="Times New Roman" w:eastAsia="Times New Roman" w:cs="Times New Roman"/>
          <w:color w:val="081735"/>
          <w:sz w:val="24"/>
          <w:szCs w:val="24"/>
          <w:lang w:val="sr-Cyrl-RS"/>
        </w:rPr>
        <w:t xml:space="preserve"> Одржана су два предавања.</w:t>
      </w:r>
      <w:r>
        <w:rPr>
          <w:rFonts w:ascii="Times New Roman" w:hAnsi="Times New Roman" w:eastAsia="Times New Roman" w:cs="Times New Roman"/>
          <w:color w:val="081735"/>
          <w:sz w:val="24"/>
          <w:szCs w:val="24"/>
        </w:rPr>
        <w:br w:type="textWrapping"/>
      </w:r>
      <w:r>
        <w:rPr>
          <w:rFonts w:ascii="Times New Roman" w:hAnsi="Times New Roman" w:eastAsia="Times New Roman" w:cs="Times New Roman"/>
          <w:color w:val="081735"/>
          <w:sz w:val="24"/>
          <w:szCs w:val="24"/>
        </w:rPr>
        <w:t>„Како одгајити ненасилно дете“ – давањем личног примера, разговором, указивањем на погрешно понашање које се пласира у разним медијима. „Безбедност деце на интернету“ – разговор о великом проблему данашњице,а то су разне опасне ситуације у којима се дете може наћи на интернету. Разговарали смо како да спречимо такве проблеме.</w:t>
      </w:r>
    </w:p>
    <w:p w14:paraId="3FCD0AE4">
      <w:pPr>
        <w:spacing w:after="0" w:line="240" w:lineRule="auto"/>
        <w:rPr>
          <w:rFonts w:ascii="Times New Roman" w:hAnsi="Times New Roman" w:eastAsia="SimSun" w:cs="Times New Roman"/>
          <w:sz w:val="24"/>
          <w:szCs w:val="24"/>
          <w:lang w:val="sr-Cyrl-RS"/>
        </w:rPr>
      </w:pPr>
    </w:p>
    <w:p w14:paraId="3827A758">
      <w:pPr>
        <w:spacing w:after="160" w:line="259" w:lineRule="auto"/>
        <w:rPr>
          <w:rFonts w:ascii="Times New Roman" w:hAnsi="Times New Roman" w:eastAsia="Calibri" w:cs="Times New Roman"/>
          <w:color w:val="081735"/>
          <w:sz w:val="24"/>
          <w:szCs w:val="24"/>
          <w:shd w:val="clear" w:color="auto" w:fill="FFFFFF"/>
          <w:lang w:val="sr-Cyrl-RS"/>
        </w:rPr>
      </w:pPr>
      <w:r>
        <w:rPr>
          <w:rFonts w:ascii="Times New Roman" w:hAnsi="Times New Roman" w:eastAsia="Calibri" w:cs="Times New Roman"/>
          <w:color w:val="081735"/>
          <w:sz w:val="24"/>
          <w:szCs w:val="24"/>
          <w:shd w:val="clear" w:color="auto" w:fill="FFFFFF"/>
          <w:lang w:val="sr-Cyrl-RS"/>
        </w:rPr>
        <w:t>23.01.Одржан је  трећи родитељски састанак.</w:t>
      </w:r>
    </w:p>
    <w:p w14:paraId="644B9EA1">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color w:val="081735"/>
          <w:sz w:val="24"/>
          <w:szCs w:val="24"/>
          <w:shd w:val="clear" w:color="auto" w:fill="FFFFFF"/>
          <w:lang w:val="sr-Cyrl-RS"/>
        </w:rPr>
        <w:t>С</w:t>
      </w:r>
      <w:r>
        <w:rPr>
          <w:rFonts w:ascii="Times New Roman" w:hAnsi="Times New Roman" w:eastAsia="Calibri" w:cs="Times New Roman"/>
          <w:color w:val="081735"/>
          <w:sz w:val="24"/>
          <w:szCs w:val="24"/>
          <w:shd w:val="clear" w:color="auto" w:fill="FFFFFF"/>
        </w:rPr>
        <w:t>ви ученици имају позитиван успех. Родитељима је истакнуто на шта би требало обратити пажњу у току другог полугодишта. Родитељи су упознати са активностима у другом полугодишту.</w:t>
      </w:r>
      <w:r>
        <w:rPr>
          <w:rFonts w:ascii="Times New Roman" w:hAnsi="Times New Roman" w:eastAsia="Calibri" w:cs="Times New Roman"/>
          <w:color w:val="081735"/>
          <w:sz w:val="24"/>
          <w:szCs w:val="24"/>
        </w:rPr>
        <w:br w:type="textWrapping"/>
      </w:r>
      <w:r>
        <w:rPr>
          <w:rFonts w:ascii="Times New Roman" w:hAnsi="Times New Roman" w:eastAsia="Calibri" w:cs="Times New Roman"/>
          <w:color w:val="081735"/>
          <w:sz w:val="24"/>
          <w:szCs w:val="24"/>
          <w:shd w:val="clear" w:color="auto" w:fill="FFFFFF"/>
        </w:rPr>
        <w:t>Правила понашања и кућни ред школе се морају поштовати. Сви се заједно морамо трудити да атмосфера у учионици буде пријатна за рад, учење и игру. Родитељи су сагласни да сви заједно морамо да радимо на томе. Родитељи су упознати са садржајима који ће се изучавати у другом полугодишту. Сарадња родитеља и школе је на задовољавајућем нивоу. Договорили смо се око припреме за школску славу.</w:t>
      </w:r>
    </w:p>
    <w:p w14:paraId="44116127">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xml:space="preserve">   Важно је да на индивидуалним или заједничким састанцима постоји разумевање и обострано уважавање јер је то за добробит свих.</w:t>
      </w:r>
    </w:p>
    <w:p w14:paraId="69C8E6C3">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rPr>
        <w:t>17.04.</w:t>
      </w:r>
      <w:r>
        <w:rPr>
          <w:rFonts w:ascii="Times New Roman" w:hAnsi="Times New Roman" w:eastAsia="Calibri" w:cs="Times New Roman"/>
          <w:sz w:val="24"/>
          <w:szCs w:val="24"/>
          <w:lang w:val="sr-Cyrl-RS"/>
        </w:rPr>
        <w:t xml:space="preserve"> Одржан је четврти родитељски састанак.</w:t>
      </w:r>
    </w:p>
    <w:p w14:paraId="5B49BF9F">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Анализирали смо успех и дисциплину у разреду. Сугерисано је на које области треба обратити пажњу за даљи напредак. Одржано је предавање на тему радних навика.</w:t>
      </w:r>
    </w:p>
    <w:p w14:paraId="37492F79">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rPr>
        <w:t xml:space="preserve">28.6. </w:t>
      </w:r>
      <w:r>
        <w:rPr>
          <w:rFonts w:ascii="Times New Roman" w:hAnsi="Times New Roman" w:eastAsia="Calibri" w:cs="Times New Roman"/>
          <w:sz w:val="24"/>
          <w:szCs w:val="24"/>
          <w:lang w:val="sr-Cyrl-RS"/>
        </w:rPr>
        <w:t xml:space="preserve">Одржан је пети родитељски састанак како би се анализирао успех и дисциплина. </w:t>
      </w:r>
    </w:p>
    <w:p w14:paraId="32A4C109">
      <w:pPr>
        <w:spacing w:after="0" w:line="240" w:lineRule="auto"/>
        <w:rPr>
          <w:rFonts w:ascii="Calibri" w:hAnsi="Calibri"/>
          <w:lang w:val="sr-Cyrl-RS"/>
        </w:rPr>
      </w:pPr>
      <w:r>
        <w:rPr>
          <w:rFonts w:ascii="Times New Roman" w:hAnsi="Times New Roman"/>
          <w:color w:val="FF0000"/>
          <w:sz w:val="24"/>
          <w:szCs w:val="24"/>
        </w:rPr>
        <w:br w:type="textWrapping"/>
      </w:r>
      <w:r>
        <w:rPr>
          <w:rFonts w:ascii="Times New Roman" w:hAnsi="Times New Roman"/>
          <w:color w:val="FF0000"/>
          <w:sz w:val="24"/>
          <w:szCs w:val="24"/>
        </w:rPr>
        <w:tab/>
      </w:r>
      <w:r>
        <w:rPr>
          <w:rFonts w:ascii="Times New Roman" w:hAnsi="Times New Roman"/>
          <w:color w:val="FF0000"/>
          <w:sz w:val="24"/>
          <w:szCs w:val="24"/>
        </w:rPr>
        <w:tab/>
      </w:r>
      <w:r>
        <w:rPr>
          <w:rFonts w:ascii="Times New Roman" w:hAnsi="Times New Roman"/>
          <w:color w:val="FF0000"/>
          <w:sz w:val="24"/>
          <w:szCs w:val="24"/>
        </w:rPr>
        <w:tab/>
      </w:r>
      <w:r>
        <w:rPr>
          <w:rFonts w:ascii="Times New Roman" w:hAnsi="Times New Roman"/>
          <w:color w:val="FF0000"/>
          <w:sz w:val="24"/>
          <w:szCs w:val="24"/>
        </w:rPr>
        <w:tab/>
      </w:r>
      <w:r>
        <w:rPr>
          <w:rFonts w:ascii="Times New Roman" w:hAnsi="Times New Roman"/>
          <w:color w:val="FF0000"/>
          <w:sz w:val="24"/>
          <w:szCs w:val="24"/>
        </w:rPr>
        <w:tab/>
      </w:r>
      <w:r>
        <w:rPr>
          <w:rFonts w:ascii="Times New Roman" w:hAnsi="Times New Roman"/>
          <w:color w:val="FF0000"/>
          <w:sz w:val="24"/>
          <w:szCs w:val="24"/>
        </w:rPr>
        <w:tab/>
      </w:r>
      <w:r>
        <w:rPr>
          <w:rFonts w:ascii="Times New Roman" w:hAnsi="Times New Roman"/>
          <w:color w:val="FF0000"/>
          <w:sz w:val="24"/>
          <w:szCs w:val="24"/>
        </w:rPr>
        <w:tab/>
      </w:r>
      <w:r>
        <w:rPr>
          <w:rFonts w:ascii="Times New Roman" w:hAnsi="Times New Roman"/>
          <w:color w:val="FF0000"/>
          <w:sz w:val="24"/>
          <w:szCs w:val="24"/>
        </w:rPr>
        <w:tab/>
      </w:r>
      <w:r>
        <w:rPr>
          <w:rFonts w:ascii="Times New Roman" w:hAnsi="Times New Roman"/>
          <w:color w:val="FF0000"/>
          <w:sz w:val="24"/>
          <w:szCs w:val="24"/>
        </w:rPr>
        <w:tab/>
      </w:r>
      <w:r>
        <w:rPr>
          <w:rFonts w:ascii="Times New Roman" w:hAnsi="Times New Roman"/>
          <w:color w:val="FF0000"/>
          <w:sz w:val="24"/>
          <w:szCs w:val="24"/>
          <w:lang w:val="sr-Cyrl-RS"/>
        </w:rPr>
        <w:t xml:space="preserve">         </w:t>
      </w:r>
      <w:r>
        <w:rPr>
          <w:rFonts w:ascii="Times New Roman" w:hAnsi="Times New Roman" w:eastAsia="Calibri"/>
          <w:sz w:val="24"/>
          <w:lang w:val="sr-Cyrl-RS"/>
        </w:rPr>
        <w:t>Одељењски старешина</w:t>
      </w:r>
    </w:p>
    <w:p w14:paraId="32A4C10A">
      <w:pPr>
        <w:spacing w:after="0" w:line="240" w:lineRule="auto"/>
        <w:ind w:firstLine="720"/>
        <w:jc w:val="both"/>
        <w:rPr>
          <w:rFonts w:ascii="Times New Roman" w:hAnsi="Times New Roman"/>
          <w:sz w:val="24"/>
          <w:szCs w:val="24"/>
          <w:lang w:val="sr-Cyrl-RS"/>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lang w:val="sr-Cyrl-RS"/>
        </w:rPr>
        <w:t xml:space="preserve">             Драгана Николић</w:t>
      </w:r>
    </w:p>
    <w:p w14:paraId="32A4C10B">
      <w:pPr>
        <w:pStyle w:val="4"/>
        <w:numPr>
          <w:ilvl w:val="2"/>
          <w:numId w:val="25"/>
        </w:numPr>
        <w:rPr>
          <w:lang w:val="sr-Cyrl-RS"/>
        </w:rPr>
      </w:pPr>
      <w:bookmarkStart w:id="220" w:name="_Toc235535020"/>
      <w:r>
        <w:t xml:space="preserve">Сарадња са породицом – </w:t>
      </w:r>
      <w:r>
        <w:rPr>
          <w:lang w:val="sr-Cyrl-RS"/>
        </w:rPr>
        <w:t>2/4-2</w:t>
      </w:r>
      <w:bookmarkEnd w:id="220"/>
    </w:p>
    <w:p w14:paraId="32A4C10C">
      <w:pPr>
        <w:autoSpaceDE w:val="0"/>
        <w:spacing w:after="0" w:line="240" w:lineRule="auto"/>
        <w:jc w:val="both"/>
        <w:rPr>
          <w:rFonts w:ascii="Times New Roman" w:hAnsi="Times New Roman" w:eastAsia="Calibri"/>
          <w:b/>
          <w:bCs/>
          <w:sz w:val="24"/>
        </w:rPr>
      </w:pPr>
      <w:r>
        <w:rPr>
          <w:rFonts w:ascii="Times New Roman" w:hAnsi="Times New Roman" w:eastAsia="Calibri"/>
          <w:b/>
          <w:bCs/>
          <w:sz w:val="24"/>
        </w:rPr>
        <w:t xml:space="preserve"> </w:t>
      </w:r>
    </w:p>
    <w:p w14:paraId="3FE755CB">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Током школске године  планирана је сарадња са родитељима ученика кроз индивидуални контакт  у оквиру  Дана отворених врата и  родитељске састанке. Планирано је   и реализовано  пет  родитељских састанка, први је био 3.9.2025.године,  други 7. 11.2024. и трећи 22.1.2026. четврти  17.04.2026.   и пети 26.06.2026. године. Родитељи редовно долазе на састанке  као и на Дан отворених врата . Веома  су заинтересовани за сарадњу на обострано задовољство. Прате сугестије и активно учествују у отклањању потешкоћа у раду код ученика.</w:t>
      </w:r>
    </w:p>
    <w:p w14:paraId="28D3125B">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xml:space="preserve">На првом родитељском састанку изабран је представник Савета родитеља- Николић Дарко.Избор за представника Савета родитеља почео је предлогом кандидата. Предложени су: Лазар Матић, Јелена Матијашевић и Дарко Николић. Већином гласова за представника Савета родитеља изабран је Дарко Николић. Детаљно су упознати са планом рада у првом полугодишти и са  оцењивањем  ученике ,са школским календаром... Договорено је да остаје среда Дан отворених врата. Установљено је да су сви ученици опремљени потребним прибором за рад. </w:t>
      </w:r>
    </w:p>
    <w:p w14:paraId="4473FD15">
      <w:pPr>
        <w:spacing w:after="160" w:line="259" w:lineRule="auto"/>
        <w:rPr>
          <w:rFonts w:ascii="Times New Roman" w:hAnsi="Times New Roman" w:eastAsia="Calibri" w:cs="Times New Roman"/>
          <w:color w:val="343A40"/>
          <w:sz w:val="24"/>
          <w:szCs w:val="24"/>
          <w:shd w:val="clear" w:color="auto" w:fill="FFFFFF"/>
          <w:lang w:val="sr-Cyrl-RS"/>
        </w:rPr>
      </w:pPr>
      <w:r>
        <w:rPr>
          <w:rFonts w:ascii="Times New Roman" w:hAnsi="Times New Roman" w:eastAsia="Calibri" w:cs="Times New Roman"/>
          <w:sz w:val="24"/>
          <w:szCs w:val="24"/>
          <w:lang w:val="sr-Cyrl-RS"/>
        </w:rPr>
        <w:t>Други родитељски састанак је одржан 7.11.2025.године. Упознати су са резултатима рада ученика другог и четвртог разреда.Разговарало се и о владању ученика.</w:t>
      </w:r>
      <w:r>
        <w:rPr>
          <w:rFonts w:ascii="Times New Roman" w:hAnsi="Times New Roman" w:eastAsia="Calibri" w:cs="Times New Roman"/>
          <w:color w:val="343A40"/>
          <w:sz w:val="24"/>
          <w:szCs w:val="24"/>
        </w:rPr>
        <w:br w:type="textWrapping"/>
      </w:r>
      <w:r>
        <w:rPr>
          <w:rFonts w:ascii="Times New Roman" w:hAnsi="Times New Roman" w:eastAsia="Calibri" w:cs="Times New Roman"/>
          <w:color w:val="343A40"/>
          <w:sz w:val="24"/>
          <w:szCs w:val="24"/>
          <w:shd w:val="clear" w:color="auto" w:fill="FFFFFF"/>
        </w:rPr>
        <w:t>Скренута је пажња да се владање ученика оцењује бројчано и да оцена у</w:t>
      </w:r>
      <w:r>
        <w:rPr>
          <w:rFonts w:ascii="Times New Roman" w:hAnsi="Times New Roman" w:eastAsia="Calibri" w:cs="Times New Roman"/>
          <w:color w:val="343A40"/>
          <w:sz w:val="24"/>
          <w:szCs w:val="24"/>
          <w:shd w:val="clear" w:color="auto" w:fill="FFFFFF"/>
          <w:lang w:val="sr-Cyrl-RS"/>
        </w:rPr>
        <w:t>лази у успех.</w:t>
      </w:r>
      <w:r>
        <w:rPr>
          <w:rFonts w:ascii="Times New Roman" w:hAnsi="Times New Roman" w:eastAsia="Calibri" w:cs="Times New Roman"/>
          <w:color w:val="343A40"/>
          <w:sz w:val="24"/>
          <w:szCs w:val="24"/>
          <w:shd w:val="clear" w:color="auto" w:fill="FFFFFF"/>
        </w:rPr>
        <w:t xml:space="preserve"> Упознати су и са реализацијом часова за протекли период, </w:t>
      </w:r>
      <w:r>
        <w:rPr>
          <w:rFonts w:ascii="Times New Roman" w:hAnsi="Times New Roman" w:eastAsia="Calibri" w:cs="Times New Roman"/>
          <w:color w:val="343A40"/>
          <w:sz w:val="24"/>
          <w:szCs w:val="24"/>
          <w:shd w:val="clear" w:color="auto" w:fill="FFFFFF"/>
          <w:lang w:val="sr-Cyrl-RS"/>
        </w:rPr>
        <w:t>где су планирани часови реализовани у потпуности.</w:t>
      </w:r>
    </w:p>
    <w:p w14:paraId="30C0E82B">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Трећи родитељски састанак  одржан је 22.1.2026.године.</w:t>
      </w:r>
      <w:r>
        <w:rPr>
          <w:rFonts w:ascii="Times New Roman" w:hAnsi="Times New Roman" w:eastAsia="Calibri" w:cs="Times New Roman"/>
          <w:color w:val="343A40"/>
          <w:sz w:val="24"/>
          <w:szCs w:val="24"/>
          <w:shd w:val="clear" w:color="auto" w:fill="FFFFFF"/>
        </w:rPr>
        <w:t xml:space="preserve"> Родитељи </w:t>
      </w:r>
      <w:r>
        <w:rPr>
          <w:rFonts w:ascii="Times New Roman" w:hAnsi="Times New Roman" w:eastAsia="Calibri" w:cs="Times New Roman"/>
          <w:color w:val="343A40"/>
          <w:sz w:val="24"/>
          <w:szCs w:val="24"/>
          <w:shd w:val="clear" w:color="auto" w:fill="FFFFFF"/>
          <w:lang w:val="sr-Cyrl-RS"/>
        </w:rPr>
        <w:t xml:space="preserve"> су </w:t>
      </w:r>
      <w:r>
        <w:rPr>
          <w:rFonts w:ascii="Times New Roman" w:hAnsi="Times New Roman" w:eastAsia="Calibri" w:cs="Times New Roman"/>
          <w:color w:val="343A40"/>
          <w:sz w:val="24"/>
          <w:szCs w:val="24"/>
          <w:shd w:val="clear" w:color="auto" w:fill="FFFFFF"/>
        </w:rPr>
        <w:t>упознати с</w:t>
      </w:r>
      <w:r>
        <w:rPr>
          <w:rFonts w:ascii="Times New Roman" w:hAnsi="Times New Roman" w:eastAsia="Calibri" w:cs="Times New Roman"/>
          <w:color w:val="343A40"/>
          <w:sz w:val="24"/>
          <w:szCs w:val="24"/>
          <w:shd w:val="clear" w:color="auto" w:fill="FFFFFF"/>
          <w:lang w:val="sr-Cyrl-RS"/>
        </w:rPr>
        <w:t xml:space="preserve">а успехом ученика који је следећи : други разред има 3 одлична ученика и једног врло доброг, а четврти разред има четири одлична и три врло добра ученика. Сви имају примерно владање.  </w:t>
      </w:r>
      <w:r>
        <w:rPr>
          <w:rFonts w:ascii="Times New Roman" w:hAnsi="Times New Roman" w:eastAsia="Calibri" w:cs="Times New Roman"/>
          <w:color w:val="343A40"/>
          <w:sz w:val="24"/>
          <w:szCs w:val="24"/>
          <w:shd w:val="clear" w:color="auto" w:fill="FFFFFF"/>
        </w:rPr>
        <w:t>Ученици су самостални и у сталном напредовању.</w:t>
      </w:r>
      <w:r>
        <w:rPr>
          <w:rFonts w:ascii="Times New Roman" w:hAnsi="Times New Roman" w:eastAsia="Calibri" w:cs="Times New Roman"/>
          <w:color w:val="343A40"/>
          <w:sz w:val="24"/>
          <w:szCs w:val="24"/>
          <w:shd w:val="clear" w:color="auto" w:fill="FFFFFF"/>
          <w:lang w:val="sr-Cyrl-RS"/>
        </w:rPr>
        <w:t>Такође су упознати да су се  реализовали сви планирани часови (846).</w:t>
      </w:r>
    </w:p>
    <w:p w14:paraId="739795C8">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xml:space="preserve">У току првог полугодишта родитељи су се активно одазивали на све акције које је организовала школа и самостално доприносли и више него што је било потребно својим радом, средствима идејама и вештинама. Учествовали су у уређењу школског дворишта ( фарбање ограде), уређењу улаза у школу, превозили ђаке на представе и приредбе ...  Родитељи су се одазвали у хуманитарној акцији   и сав прикупљен новац је уплаћен за лечење наших малих суграђана. </w:t>
      </w:r>
    </w:p>
    <w:p w14:paraId="195A0388">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xml:space="preserve">Четврти родитељски састанак је одржан 17.04.2026.  поводом краја трећег класификационог периода. Сви ученици су савладали планиране садржаје и имају примерно владање. </w:t>
      </w:r>
    </w:p>
    <w:p w14:paraId="2D464536">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Пети родитељски састанак је одржан 25.06.2026. године. Родитељи су упознати са успехом ученика на крају школске године. У четвртом разреду има седам ученика, одличних је четири, врло добрих је три ученика. У другом разреду је четири ученика , два ученика имају одличан успех  и два ученика имају врло добар успех. Сви ученици имају примерно владање.  Родитељима су подељене ђачке књижице. Упознати су и са реализацијом сви часова образовно васпитног рада. Поднет је извештај о изведеном излету и екскурзији ученика. За родитеље ученика четвртог разреда одржано је предавање на тему,, Прелазак са разредне на предметну наставу“. Активно се дискутовало на тему. Запажања родитеља су да ђаци тешко развијају радне навике .</w:t>
      </w:r>
    </w:p>
    <w:p w14:paraId="32A4C115">
      <w:pPr>
        <w:autoSpaceDE w:val="0"/>
        <w:spacing w:after="0" w:line="240" w:lineRule="auto"/>
        <w:jc w:val="both"/>
        <w:rPr>
          <w:rFonts w:ascii="Times New Roman" w:hAnsi="Times New Roman" w:eastAsia="Calibri"/>
          <w:sz w:val="24"/>
        </w:rPr>
      </w:pPr>
      <w:r>
        <w:rPr>
          <w:rFonts w:ascii="Times New Roman" w:hAnsi="Times New Roman" w:eastAsia="Calibri" w:cs="Times New Roman"/>
          <w:sz w:val="24"/>
          <w:szCs w:val="24"/>
          <w:lang w:val="sr-Cyrl-RS"/>
        </w:rPr>
        <w:t xml:space="preserve"> Ова школска година је завршена са одличном  сарадњом школе и  родитеља наших ученика и такву наставити  у наредним годинама</w:t>
      </w:r>
      <w:r>
        <w:rPr>
          <w:rFonts w:ascii="Times New Roman" w:hAnsi="Times New Roman" w:eastAsia="Calibri"/>
          <w:sz w:val="24"/>
        </w:rPr>
        <w:t>.</w:t>
      </w:r>
    </w:p>
    <w:p w14:paraId="32A4C116">
      <w:pPr>
        <w:spacing w:after="0" w:line="240" w:lineRule="auto"/>
        <w:ind w:left="5760" w:firstLine="720"/>
        <w:jc w:val="both"/>
        <w:rPr>
          <w:rFonts w:ascii="Times New Roman" w:hAnsi="Times New Roman" w:eastAsia="Aptos"/>
          <w:sz w:val="24"/>
        </w:rPr>
      </w:pPr>
      <w:r>
        <w:rPr>
          <w:rFonts w:ascii="Times New Roman" w:hAnsi="Times New Roman" w:eastAsia="Calibri"/>
          <w:sz w:val="24"/>
          <w:lang w:val="sr-Cyrl-RS"/>
        </w:rPr>
        <w:t>Одељењски старешина</w:t>
      </w:r>
    </w:p>
    <w:p w14:paraId="32A4C117">
      <w:pPr>
        <w:spacing w:after="0" w:line="240" w:lineRule="auto"/>
        <w:ind w:left="5760" w:firstLine="720"/>
        <w:jc w:val="both"/>
        <w:rPr>
          <w:rFonts w:ascii="Times New Roman" w:hAnsi="Times New Roman" w:eastAsia="Aptos"/>
          <w:sz w:val="24"/>
          <w:lang w:val="sr-Cyrl-RS"/>
        </w:rPr>
      </w:pPr>
      <w:r>
        <w:rPr>
          <w:rFonts w:ascii="Times New Roman" w:hAnsi="Times New Roman" w:eastAsia="Aptos"/>
          <w:sz w:val="24"/>
          <w:lang w:val="sr-Cyrl-RS"/>
        </w:rPr>
        <w:t xml:space="preserve">      Милена Јанковић</w:t>
      </w:r>
    </w:p>
    <w:p w14:paraId="32A4C118">
      <w:pPr>
        <w:pStyle w:val="4"/>
        <w:numPr>
          <w:ilvl w:val="2"/>
          <w:numId w:val="25"/>
        </w:numPr>
        <w:rPr>
          <w:lang w:val="sr-Cyrl-RS"/>
        </w:rPr>
      </w:pPr>
      <w:bookmarkStart w:id="221" w:name="_Toc235535021"/>
      <w:r>
        <w:t xml:space="preserve">Сарадња са породицом – </w:t>
      </w:r>
      <w:r>
        <w:rPr>
          <w:lang w:val="sr-Cyrl-RS"/>
        </w:rPr>
        <w:t>2-3</w:t>
      </w:r>
      <w:bookmarkEnd w:id="221"/>
    </w:p>
    <w:p w14:paraId="32A4C119">
      <w:pPr>
        <w:autoSpaceDE w:val="0"/>
        <w:spacing w:after="0" w:line="240" w:lineRule="auto"/>
        <w:jc w:val="both"/>
        <w:rPr>
          <w:rFonts w:ascii="Times New Roman" w:hAnsi="Times New Roman"/>
          <w:sz w:val="24"/>
        </w:rPr>
      </w:pPr>
    </w:p>
    <w:p w14:paraId="3B4D1608">
      <w:pPr>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У току школске 2025/2026. године одржанoје пет родитељских састанака и то</w:t>
      </w:r>
    </w:p>
    <w:p w14:paraId="1753067A">
      <w:pPr>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Септембар, 3.09.2025.</w:t>
      </w:r>
    </w:p>
    <w:p w14:paraId="672C3A6E">
      <w:pPr>
        <w:spacing w:after="160" w:line="259" w:lineRule="auto"/>
        <w:rPr>
          <w:rFonts w:ascii="Times New Roman" w:hAnsi="Times New Roman" w:eastAsia="Calibri" w:cs="Times New Roman"/>
          <w:sz w:val="24"/>
          <w:szCs w:val="24"/>
        </w:rPr>
      </w:pPr>
      <w:r>
        <w:rPr>
          <w:rFonts w:ascii="Times New Roman" w:hAnsi="Times New Roman" w:eastAsia="Calibri" w:cs="Times New Roman"/>
          <w:color w:val="343A40"/>
          <w:sz w:val="24"/>
          <w:szCs w:val="24"/>
          <w:shd w:val="clear" w:color="auto" w:fill="FFFFFF"/>
        </w:rPr>
        <w:t>Предлог плана рада Савета родитеља</w:t>
      </w:r>
      <w:r>
        <w:rPr>
          <w:rFonts w:ascii="Times New Roman" w:hAnsi="Times New Roman" w:eastAsia="Calibri" w:cs="Times New Roman"/>
          <w:color w:val="343A40"/>
          <w:sz w:val="24"/>
          <w:szCs w:val="24"/>
        </w:rPr>
        <w:br w:type="textWrapping"/>
      </w:r>
      <w:r>
        <w:rPr>
          <w:rFonts w:ascii="Times New Roman" w:hAnsi="Times New Roman" w:eastAsia="Calibri" w:cs="Times New Roman"/>
          <w:color w:val="343A40"/>
          <w:sz w:val="24"/>
          <w:szCs w:val="24"/>
          <w:shd w:val="clear" w:color="auto" w:fill="FFFFFF"/>
        </w:rPr>
        <w:t>Избор и конституисање Савета родитеља</w:t>
      </w:r>
      <w:r>
        <w:rPr>
          <w:rFonts w:ascii="Times New Roman" w:hAnsi="Times New Roman" w:eastAsia="Calibri" w:cs="Times New Roman"/>
          <w:color w:val="343A40"/>
          <w:sz w:val="24"/>
          <w:szCs w:val="24"/>
        </w:rPr>
        <w:br w:type="textWrapping"/>
      </w:r>
      <w:r>
        <w:rPr>
          <w:rFonts w:ascii="Times New Roman" w:hAnsi="Times New Roman" w:eastAsia="Calibri" w:cs="Times New Roman"/>
          <w:color w:val="343A40"/>
          <w:sz w:val="24"/>
          <w:szCs w:val="24"/>
          <w:shd w:val="clear" w:color="auto" w:fill="FFFFFF"/>
        </w:rPr>
        <w:t xml:space="preserve"> Опремљеност ученика уџбеницима и прибором за рад</w:t>
      </w:r>
      <w:r>
        <w:rPr>
          <w:rFonts w:ascii="Times New Roman" w:hAnsi="Times New Roman" w:eastAsia="Calibri" w:cs="Times New Roman"/>
          <w:color w:val="343A40"/>
          <w:sz w:val="24"/>
          <w:szCs w:val="24"/>
        </w:rPr>
        <w:br w:type="textWrapping"/>
      </w:r>
      <w:r>
        <w:rPr>
          <w:rFonts w:ascii="Times New Roman" w:hAnsi="Times New Roman" w:eastAsia="Calibri" w:cs="Times New Roman"/>
          <w:color w:val="343A40"/>
          <w:sz w:val="24"/>
          <w:szCs w:val="24"/>
          <w:shd w:val="clear" w:color="auto" w:fill="FFFFFF"/>
        </w:rPr>
        <w:t xml:space="preserve"> Упознавање са наставним планом и програмом</w:t>
      </w:r>
      <w:r>
        <w:rPr>
          <w:rFonts w:ascii="Times New Roman" w:hAnsi="Times New Roman" w:eastAsia="Calibri" w:cs="Times New Roman"/>
          <w:color w:val="343A40"/>
          <w:sz w:val="24"/>
          <w:szCs w:val="24"/>
        </w:rPr>
        <w:br w:type="textWrapping"/>
      </w:r>
      <w:r>
        <w:rPr>
          <w:rFonts w:ascii="Times New Roman" w:hAnsi="Times New Roman" w:eastAsia="Calibri" w:cs="Times New Roman"/>
          <w:color w:val="343A40"/>
          <w:sz w:val="24"/>
          <w:szCs w:val="24"/>
          <w:shd w:val="clear" w:color="auto" w:fill="FFFFFF"/>
        </w:rPr>
        <w:t>Упознавање са школс ким календаром</w:t>
      </w:r>
      <w:r>
        <w:rPr>
          <w:rFonts w:ascii="Times New Roman" w:hAnsi="Times New Roman" w:eastAsia="Calibri" w:cs="Times New Roman"/>
          <w:color w:val="343A40"/>
          <w:sz w:val="24"/>
          <w:szCs w:val="24"/>
        </w:rPr>
        <w:br w:type="textWrapping"/>
      </w:r>
      <w:r>
        <w:rPr>
          <w:rFonts w:ascii="Times New Roman" w:hAnsi="Times New Roman" w:eastAsia="Calibri" w:cs="Times New Roman"/>
          <w:color w:val="343A40"/>
          <w:sz w:val="24"/>
          <w:szCs w:val="24"/>
          <w:shd w:val="clear" w:color="auto" w:fill="FFFFFF"/>
        </w:rPr>
        <w:t xml:space="preserve"> Дан отворених врата</w:t>
      </w:r>
      <w:r>
        <w:rPr>
          <w:rFonts w:ascii="Times New Roman" w:hAnsi="Times New Roman" w:eastAsia="Calibri" w:cs="Times New Roman"/>
          <w:color w:val="343A40"/>
          <w:sz w:val="24"/>
          <w:szCs w:val="24"/>
        </w:rPr>
        <w:br w:type="textWrapping"/>
      </w:r>
      <w:r>
        <w:rPr>
          <w:rFonts w:ascii="Times New Roman" w:hAnsi="Times New Roman" w:eastAsia="Calibri" w:cs="Times New Roman"/>
          <w:color w:val="343A40"/>
          <w:sz w:val="24"/>
          <w:szCs w:val="24"/>
          <w:shd w:val="clear" w:color="auto" w:fill="FFFFFF"/>
        </w:rPr>
        <w:t>Упознавање родитеља са Протоколом поступања у случају насиља и Правилником о мерама ,начину и поступку заштите и безбедности ученика.</w:t>
      </w:r>
      <w:r>
        <w:rPr>
          <w:rFonts w:ascii="Times New Roman" w:hAnsi="Times New Roman" w:eastAsia="Calibri" w:cs="Times New Roman"/>
          <w:color w:val="343A40"/>
          <w:sz w:val="24"/>
          <w:szCs w:val="24"/>
        </w:rPr>
        <w:br w:type="textWrapping"/>
      </w:r>
      <w:r>
        <w:rPr>
          <w:rFonts w:ascii="Times New Roman" w:hAnsi="Times New Roman" w:eastAsia="Calibri" w:cs="Times New Roman"/>
          <w:color w:val="343A40"/>
          <w:sz w:val="24"/>
          <w:szCs w:val="24"/>
          <w:shd w:val="clear" w:color="auto" w:fill="FFFFFF"/>
        </w:rPr>
        <w:t xml:space="preserve"> Предавање на тему „Радне навике“</w:t>
      </w:r>
    </w:p>
    <w:p w14:paraId="26CA6C13">
      <w:pPr>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Родитељи су упознати са планом активности за предстојећу школску годину; Оформљен је</w:t>
      </w:r>
    </w:p>
    <w:p w14:paraId="3EA0CDC6">
      <w:pPr>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Савет родитеља и изабран председник ; Упознати су са школским календаром , разматрана</w:t>
      </w:r>
    </w:p>
    <w:p w14:paraId="3A02F999">
      <w:pPr>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је опремљеност ученика неопходним уџбеницима и прибором и дата су још нека додатна</w:t>
      </w:r>
    </w:p>
    <w:p w14:paraId="1F2E462A">
      <w:pPr>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упутства.родитељи су упознати са војим правима и обавезама која су у вези школе ,</w:t>
      </w:r>
    </w:p>
    <w:p w14:paraId="4D467C18">
      <w:pPr>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одређен је дан отворених врата и разговарало се о свему што занима родитеље у вези са</w:t>
      </w:r>
    </w:p>
    <w:p w14:paraId="24137F75">
      <w:pPr>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почетком школске године и почетком школовања њихове деце.Реализовано је и предавање након кога су се родитељи активно укључили у дискусију .</w:t>
      </w:r>
    </w:p>
    <w:p w14:paraId="1B0D8412">
      <w:pPr>
        <w:spacing w:after="160" w:line="259" w:lineRule="auto"/>
        <w:rPr>
          <w:rFonts w:ascii="Times New Roman" w:hAnsi="Times New Roman" w:eastAsia="Calibri" w:cs="Times New Roman"/>
          <w:sz w:val="24"/>
          <w:szCs w:val="24"/>
        </w:rPr>
      </w:pPr>
    </w:p>
    <w:p w14:paraId="709074D6">
      <w:pPr>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Други родитељски састанак одржан је 7.11.2025.године на крају првог класификационог</w:t>
      </w:r>
    </w:p>
    <w:p w14:paraId="70DF2ED3">
      <w:pPr>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периода. </w:t>
      </w:r>
    </w:p>
    <w:p w14:paraId="3D1442DF">
      <w:pPr>
        <w:spacing w:after="160" w:line="259" w:lineRule="auto"/>
        <w:rPr>
          <w:rFonts w:ascii="Times New Roman" w:hAnsi="Times New Roman" w:eastAsia="Calibri" w:cs="Times New Roman"/>
          <w:color w:val="343A40"/>
          <w:sz w:val="24"/>
          <w:szCs w:val="24"/>
        </w:rPr>
      </w:pPr>
      <w:r>
        <w:rPr>
          <w:rFonts w:ascii="Times New Roman" w:hAnsi="Times New Roman" w:eastAsia="Calibri" w:cs="Times New Roman"/>
          <w:color w:val="343A40"/>
          <w:sz w:val="24"/>
          <w:szCs w:val="24"/>
          <w:shd w:val="clear" w:color="auto" w:fill="FFFFFF"/>
        </w:rPr>
        <w:t>Анализа успеха и дисциплине на крају првог класификационог периода</w:t>
      </w:r>
    </w:p>
    <w:p w14:paraId="4D564658">
      <w:pPr>
        <w:spacing w:after="160" w:line="259" w:lineRule="auto"/>
        <w:rPr>
          <w:rFonts w:ascii="Times New Roman" w:hAnsi="Times New Roman" w:eastAsia="Calibri" w:cs="Times New Roman"/>
          <w:sz w:val="24"/>
          <w:szCs w:val="24"/>
        </w:rPr>
      </w:pPr>
      <w:r>
        <w:rPr>
          <w:rFonts w:ascii="Times New Roman" w:hAnsi="Times New Roman" w:eastAsia="Calibri" w:cs="Times New Roman"/>
          <w:color w:val="343A40"/>
          <w:sz w:val="24"/>
          <w:szCs w:val="24"/>
          <w:shd w:val="clear" w:color="auto" w:fill="FFFFFF"/>
        </w:rPr>
        <w:t>Сарадња породице и школе</w:t>
      </w:r>
      <w:r>
        <w:rPr>
          <w:rFonts w:ascii="Times New Roman" w:hAnsi="Times New Roman" w:eastAsia="Calibri" w:cs="Times New Roman"/>
          <w:color w:val="343A40"/>
          <w:sz w:val="24"/>
          <w:szCs w:val="24"/>
        </w:rPr>
        <w:br w:type="textWrapping"/>
      </w:r>
      <w:r>
        <w:rPr>
          <w:rFonts w:ascii="Times New Roman" w:hAnsi="Times New Roman" w:eastAsia="Calibri" w:cs="Times New Roman"/>
          <w:color w:val="343A40"/>
          <w:sz w:val="24"/>
          <w:szCs w:val="24"/>
          <w:shd w:val="clear" w:color="auto" w:fill="FFFFFF"/>
        </w:rPr>
        <w:t>Предавање на тему ,, Како одгајити ненасилно дете“</w:t>
      </w:r>
    </w:p>
    <w:p w14:paraId="01D575F0">
      <w:pPr>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Родитељи су упознати са постигнућима ученика из свих предмета , са</w:t>
      </w:r>
    </w:p>
    <w:p w14:paraId="751A351A">
      <w:pPr>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дисциплином ученика у овом периоду .Додатно су добили уопштене информације о томе</w:t>
      </w:r>
    </w:p>
    <w:p w14:paraId="09741A24">
      <w:pPr>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на ште у самом раду треба да обрате пажњу, а  што је везано за напредак ученика .</w:t>
      </w:r>
    </w:p>
    <w:p w14:paraId="461B8CA7">
      <w:pPr>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Анализирана је сарадња школе и родитеља.</w:t>
      </w:r>
    </w:p>
    <w:p w14:paraId="29EFB7A3">
      <w:pPr>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Атмосфера је увек конструктивна, родитељи углавном долазе на састанке и активно</w:t>
      </w:r>
    </w:p>
    <w:p w14:paraId="6C64C14D">
      <w:pPr>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учествују у раду.</w:t>
      </w:r>
    </w:p>
    <w:p w14:paraId="7058A60C">
      <w:pPr>
        <w:spacing w:after="160" w:line="259" w:lineRule="auto"/>
        <w:rPr>
          <w:rFonts w:ascii="Times New Roman" w:hAnsi="Times New Roman" w:eastAsia="Calibri" w:cs="Times New Roman"/>
          <w:sz w:val="24"/>
          <w:szCs w:val="24"/>
        </w:rPr>
      </w:pPr>
    </w:p>
    <w:p w14:paraId="13E71CF6">
      <w:pPr>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Трећи родитељски састанак је одржан 23.01.</w:t>
      </w:r>
    </w:p>
    <w:p w14:paraId="244ED3EC">
      <w:pPr>
        <w:spacing w:after="160" w:line="259" w:lineRule="auto"/>
        <w:rPr>
          <w:rFonts w:ascii="Times New Roman" w:hAnsi="Times New Roman" w:eastAsia="Calibri" w:cs="Times New Roman"/>
          <w:sz w:val="24"/>
          <w:szCs w:val="24"/>
        </w:rPr>
      </w:pPr>
      <w:r>
        <w:rPr>
          <w:rFonts w:ascii="Times New Roman" w:hAnsi="Times New Roman" w:eastAsia="Calibri" w:cs="Times New Roman"/>
          <w:color w:val="343A40"/>
          <w:sz w:val="24"/>
          <w:szCs w:val="24"/>
          <w:shd w:val="clear" w:color="auto" w:fill="FFFFFF"/>
        </w:rPr>
        <w:t>Анализа постигнућа и дисциплине ученика на крају првог полугодишта школске 2025/26.год.</w:t>
      </w:r>
      <w:r>
        <w:rPr>
          <w:rFonts w:ascii="Times New Roman" w:hAnsi="Times New Roman" w:eastAsia="Calibri" w:cs="Times New Roman"/>
          <w:color w:val="343A40"/>
          <w:sz w:val="24"/>
          <w:szCs w:val="24"/>
        </w:rPr>
        <w:br w:type="textWrapping"/>
      </w:r>
      <w:r>
        <w:rPr>
          <w:rFonts w:ascii="Times New Roman" w:hAnsi="Times New Roman" w:eastAsia="Calibri" w:cs="Times New Roman"/>
          <w:color w:val="343A40"/>
          <w:sz w:val="24"/>
          <w:szCs w:val="24"/>
          <w:shd w:val="clear" w:color="auto" w:fill="FFFFFF"/>
        </w:rPr>
        <w:t>Упознавање родитеља са активностима у другом полугодишту</w:t>
      </w:r>
      <w:r>
        <w:rPr>
          <w:rFonts w:ascii="Times New Roman" w:hAnsi="Times New Roman" w:eastAsia="Calibri" w:cs="Times New Roman"/>
          <w:color w:val="343A40"/>
          <w:sz w:val="24"/>
          <w:szCs w:val="24"/>
        </w:rPr>
        <w:br w:type="textWrapping"/>
      </w:r>
      <w:r>
        <w:rPr>
          <w:rFonts w:ascii="Times New Roman" w:hAnsi="Times New Roman" w:eastAsia="Calibri" w:cs="Times New Roman"/>
          <w:color w:val="343A40"/>
          <w:sz w:val="24"/>
          <w:szCs w:val="24"/>
          <w:shd w:val="clear" w:color="auto" w:fill="FFFFFF"/>
        </w:rPr>
        <w:t>Учествовање родитеља у отклањању узрока непожељног понашања и успостављању ефикаснијег учења и рада ученика</w:t>
      </w:r>
      <w:r>
        <w:rPr>
          <w:rFonts w:ascii="Times New Roman" w:hAnsi="Times New Roman" w:eastAsia="Calibri" w:cs="Times New Roman"/>
          <w:color w:val="343A40"/>
          <w:sz w:val="24"/>
          <w:szCs w:val="24"/>
        </w:rPr>
        <w:br w:type="textWrapping"/>
      </w:r>
      <w:r>
        <w:rPr>
          <w:rFonts w:ascii="Times New Roman" w:hAnsi="Times New Roman" w:eastAsia="Calibri" w:cs="Times New Roman"/>
          <w:color w:val="343A40"/>
          <w:sz w:val="24"/>
          <w:szCs w:val="24"/>
          <w:shd w:val="clear" w:color="auto" w:fill="FFFFFF"/>
        </w:rPr>
        <w:t>Садржаји који ће се изучавати у 2.полугодишту</w:t>
      </w:r>
      <w:r>
        <w:rPr>
          <w:rFonts w:ascii="Times New Roman" w:hAnsi="Times New Roman" w:eastAsia="Calibri" w:cs="Times New Roman"/>
          <w:color w:val="343A40"/>
          <w:sz w:val="24"/>
          <w:szCs w:val="24"/>
        </w:rPr>
        <w:br w:type="textWrapping"/>
      </w:r>
      <w:r>
        <w:rPr>
          <w:rFonts w:ascii="Times New Roman" w:hAnsi="Times New Roman" w:eastAsia="Calibri" w:cs="Times New Roman"/>
          <w:color w:val="343A40"/>
          <w:sz w:val="24"/>
          <w:szCs w:val="24"/>
          <w:shd w:val="clear" w:color="auto" w:fill="FFFFFF"/>
        </w:rPr>
        <w:t xml:space="preserve"> Договор око обележавања Св.Саве (школске славе)</w:t>
      </w:r>
    </w:p>
    <w:p w14:paraId="7F24D44E">
      <w:pPr>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 Родитељи су упознати са успехом и дисциплином  ученука на крају првог полугодишта и уопштено о постигнућима из сваког предмета. Упознати су и са активностима и наставним садржајима који су планирани за друго полугодиште . У кључили су се у разматрање узрока слабијих раезултата у раду и начине како да се ти недостаци надоместе и поправе.</w:t>
      </w:r>
    </w:p>
    <w:p w14:paraId="42F1B0CB">
      <w:pPr>
        <w:spacing w:after="160" w:line="259" w:lineRule="auto"/>
        <w:rPr>
          <w:rFonts w:ascii="Times New Roman" w:hAnsi="Times New Roman" w:eastAsia="Calibri" w:cs="Times New Roman"/>
          <w:sz w:val="24"/>
          <w:szCs w:val="24"/>
        </w:rPr>
      </w:pPr>
    </w:p>
    <w:p w14:paraId="4D182A58">
      <w:pPr>
        <w:spacing w:after="160" w:line="259" w:lineRule="auto"/>
        <w:rPr>
          <w:rFonts w:ascii="Arial" w:hAnsi="Arial" w:eastAsia="Calibri" w:cs="Arial"/>
          <w:color w:val="343A40"/>
          <w:sz w:val="19"/>
          <w:szCs w:val="19"/>
          <w:shd w:val="clear" w:color="auto" w:fill="FFFFFF"/>
        </w:rPr>
      </w:pPr>
      <w:r>
        <w:rPr>
          <w:rFonts w:ascii="Times New Roman" w:hAnsi="Times New Roman" w:eastAsia="Calibri" w:cs="Times New Roman"/>
          <w:sz w:val="24"/>
          <w:szCs w:val="24"/>
        </w:rPr>
        <w:t>Четврти родитељски је одржан 17.04.2026.</w:t>
      </w:r>
      <w:r>
        <w:rPr>
          <w:rFonts w:ascii="Arial" w:hAnsi="Arial" w:eastAsia="Calibri" w:cs="Arial"/>
          <w:color w:val="343A40"/>
          <w:sz w:val="19"/>
          <w:szCs w:val="19"/>
          <w:shd w:val="clear" w:color="auto" w:fill="FFFFFF"/>
        </w:rPr>
        <w:t xml:space="preserve"> </w:t>
      </w:r>
    </w:p>
    <w:p w14:paraId="331D6090">
      <w:pPr>
        <w:spacing w:after="160" w:line="259" w:lineRule="auto"/>
        <w:rPr>
          <w:rFonts w:ascii="Times New Roman" w:hAnsi="Times New Roman" w:eastAsia="Calibri" w:cs="Times New Roman"/>
          <w:color w:val="343A40"/>
          <w:sz w:val="24"/>
          <w:szCs w:val="24"/>
        </w:rPr>
      </w:pPr>
      <w:r>
        <w:rPr>
          <w:rFonts w:ascii="Times New Roman" w:hAnsi="Times New Roman" w:eastAsia="Calibri" w:cs="Times New Roman"/>
          <w:color w:val="343A40"/>
          <w:sz w:val="24"/>
          <w:szCs w:val="24"/>
          <w:shd w:val="clear" w:color="auto" w:fill="FFFFFF"/>
        </w:rPr>
        <w:t>Анализа постигнућа и дисциплине ученика на крају трећег класификационог периода</w:t>
      </w:r>
      <w:r>
        <w:rPr>
          <w:rFonts w:ascii="Times New Roman" w:hAnsi="Times New Roman" w:eastAsia="Calibri" w:cs="Times New Roman"/>
          <w:color w:val="343A40"/>
          <w:sz w:val="24"/>
          <w:szCs w:val="24"/>
        </w:rPr>
        <w:br w:type="textWrapping"/>
      </w:r>
      <w:r>
        <w:rPr>
          <w:rFonts w:ascii="Times New Roman" w:hAnsi="Times New Roman" w:eastAsia="Calibri" w:cs="Times New Roman"/>
          <w:color w:val="343A40"/>
          <w:sz w:val="24"/>
          <w:szCs w:val="24"/>
          <w:shd w:val="clear" w:color="auto" w:fill="FFFFFF"/>
        </w:rPr>
        <w:t>Рeзултати рада ученика у секцијама</w:t>
      </w:r>
    </w:p>
    <w:p w14:paraId="090E520D">
      <w:pPr>
        <w:spacing w:after="160" w:line="259" w:lineRule="auto"/>
        <w:rPr>
          <w:rFonts w:ascii="Times New Roman" w:hAnsi="Times New Roman" w:eastAsia="Calibri" w:cs="Times New Roman"/>
          <w:color w:val="343A40"/>
          <w:sz w:val="24"/>
          <w:szCs w:val="24"/>
          <w:shd w:val="clear" w:color="auto" w:fill="FFFFFF"/>
        </w:rPr>
      </w:pPr>
      <w:r>
        <w:rPr>
          <w:rFonts w:ascii="Times New Roman" w:hAnsi="Times New Roman" w:eastAsia="Calibri" w:cs="Times New Roman"/>
          <w:color w:val="343A40"/>
          <w:sz w:val="24"/>
          <w:szCs w:val="24"/>
          <w:shd w:val="clear" w:color="auto" w:fill="FFFFFF"/>
        </w:rPr>
        <w:t>Информисање родитеља о извођењу екскурзије</w:t>
      </w:r>
      <w:r>
        <w:rPr>
          <w:rFonts w:ascii="Times New Roman" w:hAnsi="Times New Roman" w:eastAsia="Calibri" w:cs="Times New Roman"/>
          <w:color w:val="343A40"/>
          <w:sz w:val="24"/>
          <w:szCs w:val="24"/>
        </w:rPr>
        <w:br w:type="textWrapping"/>
      </w:r>
      <w:r>
        <w:rPr>
          <w:rFonts w:ascii="Times New Roman" w:hAnsi="Times New Roman" w:eastAsia="Calibri" w:cs="Times New Roman"/>
          <w:color w:val="343A40"/>
          <w:sz w:val="24"/>
          <w:szCs w:val="24"/>
          <w:shd w:val="clear" w:color="auto" w:fill="FFFFFF"/>
        </w:rPr>
        <w:t>Предавање на тему „Јесу ли наша деца под стресом</w:t>
      </w:r>
    </w:p>
    <w:p w14:paraId="056E791E">
      <w:pPr>
        <w:spacing w:after="160" w:line="259" w:lineRule="auto"/>
        <w:rPr>
          <w:rFonts w:ascii="Times New Roman" w:hAnsi="Times New Roman" w:eastAsia="Calibri" w:cs="Times New Roman"/>
          <w:color w:val="343A40"/>
          <w:sz w:val="24"/>
          <w:szCs w:val="24"/>
        </w:rPr>
      </w:pPr>
      <w:r>
        <w:rPr>
          <w:rFonts w:ascii="Times New Roman" w:hAnsi="Times New Roman" w:eastAsia="Calibri" w:cs="Times New Roman"/>
          <w:color w:val="343A40"/>
          <w:sz w:val="24"/>
          <w:szCs w:val="24"/>
          <w:shd w:val="clear" w:color="auto" w:fill="FFFFFF"/>
        </w:rPr>
        <w:t>Поново су у општено родитељи упознати са успехом и дисциплином ученика,са радом у секцијама и продуктима рада и са предстојећом екскурзијом и излетом који ће бити реализовани у току месеца кмаја и јуна.</w:t>
      </w:r>
    </w:p>
    <w:p w14:paraId="7A2936CE">
      <w:pPr>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Пети родитељски састанак је одржан 28. 06.2026.</w:t>
      </w:r>
    </w:p>
    <w:p w14:paraId="1A2884E9">
      <w:pPr>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Анализиран је успех и дисциплина </w:t>
      </w:r>
    </w:p>
    <w:p w14:paraId="1F7F8CBA">
      <w:pPr>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 рад Савета родитеља, </w:t>
      </w:r>
    </w:p>
    <w:p w14:paraId="344330F2">
      <w:pPr>
        <w:spacing w:after="0" w:line="240"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rPr>
        <w:t>поднет је извештај ореализованој екскурзији 4. 06. на релацији Бранковина- Ваљево- Дивчибаре.</w:t>
      </w:r>
    </w:p>
    <w:p w14:paraId="32A4C121">
      <w:pPr>
        <w:spacing w:after="0" w:line="240" w:lineRule="auto"/>
        <w:jc w:val="right"/>
        <w:rPr>
          <w:rFonts w:ascii="Times New Roman" w:hAnsi="Times New Roman" w:eastAsia="Calibri"/>
          <w:sz w:val="24"/>
          <w:lang w:val="sr-Cyrl-RS"/>
        </w:rPr>
      </w:pPr>
      <w:r>
        <w:rPr>
          <w:rFonts w:ascii="Times New Roman" w:hAnsi="Times New Roman"/>
          <w:sz w:val="24"/>
          <w:shd w:val="clear" w:color="auto" w:fill="FFFFFF"/>
          <w:lang w:val="sr-Cyrl-RS"/>
        </w:rPr>
        <w:tab/>
      </w:r>
      <w:r>
        <w:rPr>
          <w:rFonts w:ascii="Times New Roman" w:hAnsi="Times New Roman"/>
          <w:sz w:val="24"/>
          <w:shd w:val="clear" w:color="auto" w:fill="FFFFFF"/>
          <w:lang w:val="sr-Cyrl-RS"/>
        </w:rPr>
        <w:tab/>
      </w:r>
      <w:r>
        <w:rPr>
          <w:rFonts w:ascii="Times New Roman" w:hAnsi="Times New Roman"/>
          <w:sz w:val="24"/>
          <w:shd w:val="clear" w:color="auto" w:fill="FFFFFF"/>
          <w:lang w:val="sr-Cyrl-RS"/>
        </w:rPr>
        <w:tab/>
      </w:r>
      <w:r>
        <w:rPr>
          <w:rFonts w:ascii="Times New Roman" w:hAnsi="Times New Roman"/>
          <w:sz w:val="24"/>
          <w:shd w:val="clear" w:color="auto" w:fill="FFFFFF"/>
          <w:lang w:val="sr-Cyrl-RS"/>
        </w:rPr>
        <w:tab/>
      </w:r>
      <w:r>
        <w:rPr>
          <w:rFonts w:ascii="Times New Roman" w:hAnsi="Times New Roman"/>
          <w:sz w:val="24"/>
          <w:shd w:val="clear" w:color="auto" w:fill="FFFFFF"/>
          <w:lang w:val="sr-Cyrl-RS"/>
        </w:rPr>
        <w:tab/>
      </w:r>
      <w:r>
        <w:rPr>
          <w:rFonts w:ascii="Times New Roman" w:hAnsi="Times New Roman"/>
          <w:sz w:val="24"/>
          <w:shd w:val="clear" w:color="auto" w:fill="FFFFFF"/>
          <w:lang w:val="sr-Cyrl-RS"/>
        </w:rPr>
        <w:t xml:space="preserve">                                                </w:t>
      </w:r>
      <w:r>
        <w:rPr>
          <w:rFonts w:ascii="Times New Roman" w:hAnsi="Times New Roman" w:eastAsia="Calibri"/>
          <w:sz w:val="24"/>
          <w:lang w:val="sr-Cyrl-RS"/>
        </w:rPr>
        <w:t>Одељењски старешина</w:t>
      </w:r>
    </w:p>
    <w:p w14:paraId="32A4C122">
      <w:pPr>
        <w:spacing w:after="0" w:line="240" w:lineRule="auto"/>
        <w:jc w:val="both"/>
        <w:rPr>
          <w:rFonts w:ascii="Times New Roman" w:hAnsi="Times New Roman"/>
          <w:sz w:val="24"/>
          <w:shd w:val="clear" w:color="auto" w:fill="FFFFFF"/>
          <w:lang w:val="sr-Cyrl-RS"/>
        </w:rPr>
      </w:pPr>
      <w:r>
        <w:rPr>
          <w:rFonts w:ascii="Times New Roman" w:hAnsi="Times New Roman" w:eastAsia="Calibri"/>
          <w:sz w:val="24"/>
          <w:lang w:val="sr-Cyrl-RS"/>
        </w:rPr>
        <w:tab/>
      </w:r>
      <w:r>
        <w:rPr>
          <w:rFonts w:ascii="Times New Roman" w:hAnsi="Times New Roman" w:eastAsia="Calibri"/>
          <w:sz w:val="24"/>
          <w:lang w:val="sr-Cyrl-RS"/>
        </w:rPr>
        <w:tab/>
      </w:r>
      <w:r>
        <w:rPr>
          <w:rFonts w:ascii="Times New Roman" w:hAnsi="Times New Roman" w:eastAsia="Calibri"/>
          <w:sz w:val="24"/>
          <w:lang w:val="sr-Cyrl-RS"/>
        </w:rPr>
        <w:tab/>
      </w:r>
      <w:r>
        <w:rPr>
          <w:rFonts w:ascii="Times New Roman" w:hAnsi="Times New Roman" w:eastAsia="Calibri"/>
          <w:sz w:val="24"/>
          <w:lang w:val="sr-Cyrl-RS"/>
        </w:rPr>
        <w:tab/>
      </w:r>
      <w:r>
        <w:rPr>
          <w:rFonts w:ascii="Times New Roman" w:hAnsi="Times New Roman" w:eastAsia="Calibri"/>
          <w:sz w:val="24"/>
          <w:lang w:val="sr-Cyrl-RS"/>
        </w:rPr>
        <w:tab/>
      </w:r>
      <w:r>
        <w:rPr>
          <w:rFonts w:ascii="Times New Roman" w:hAnsi="Times New Roman" w:eastAsia="Calibri"/>
          <w:sz w:val="24"/>
          <w:lang w:val="sr-Cyrl-RS"/>
        </w:rPr>
        <w:tab/>
      </w:r>
      <w:r>
        <w:rPr>
          <w:rFonts w:ascii="Times New Roman" w:hAnsi="Times New Roman" w:eastAsia="Calibri"/>
          <w:sz w:val="24"/>
          <w:lang w:val="sr-Cyrl-RS"/>
        </w:rPr>
        <w:tab/>
      </w:r>
      <w:r>
        <w:rPr>
          <w:rFonts w:ascii="Times New Roman" w:hAnsi="Times New Roman" w:eastAsia="Calibri"/>
          <w:sz w:val="24"/>
          <w:lang w:val="sr-Cyrl-RS"/>
        </w:rPr>
        <w:tab/>
      </w:r>
      <w:r>
        <w:rPr>
          <w:rFonts w:ascii="Times New Roman" w:hAnsi="Times New Roman" w:eastAsia="Calibri"/>
          <w:sz w:val="24"/>
          <w:lang w:val="sr-Cyrl-RS"/>
        </w:rPr>
        <w:tab/>
      </w:r>
      <w:r>
        <w:rPr>
          <w:rFonts w:ascii="Times New Roman" w:hAnsi="Times New Roman" w:eastAsia="Calibri"/>
          <w:sz w:val="24"/>
          <w:lang w:val="sr-Cyrl-RS"/>
        </w:rPr>
        <w:t xml:space="preserve">     Александра Стевановић</w:t>
      </w:r>
    </w:p>
    <w:p w14:paraId="32A4C123">
      <w:pPr>
        <w:pStyle w:val="4"/>
        <w:numPr>
          <w:ilvl w:val="2"/>
          <w:numId w:val="25"/>
        </w:numPr>
        <w:rPr>
          <w:lang w:val="sr-Cyrl-RS"/>
        </w:rPr>
      </w:pPr>
      <w:bookmarkStart w:id="222" w:name="_Toc235535022"/>
      <w:r>
        <w:t xml:space="preserve">Сарадња са породицом – </w:t>
      </w:r>
      <w:r>
        <w:rPr>
          <w:lang w:val="sr-Cyrl-RS"/>
        </w:rPr>
        <w:t>3-3</w:t>
      </w:r>
      <w:bookmarkEnd w:id="222"/>
    </w:p>
    <w:p w14:paraId="32A4C124">
      <w:pPr>
        <w:spacing w:after="0" w:line="240" w:lineRule="auto"/>
        <w:jc w:val="both"/>
        <w:rPr>
          <w:rFonts w:ascii="Times New Roman" w:hAnsi="Times New Roman"/>
          <w:color w:val="FF0000"/>
          <w:sz w:val="24"/>
        </w:rPr>
      </w:pPr>
      <w:r>
        <w:rPr>
          <w:rFonts w:ascii="Times New Roman" w:hAnsi="Times New Roman"/>
          <w:color w:val="FF0000"/>
          <w:sz w:val="24"/>
        </w:rPr>
        <w:t xml:space="preserve">       </w:t>
      </w:r>
    </w:p>
    <w:p w14:paraId="6710B3F7">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У току школске 202</w:t>
      </w:r>
      <w:r>
        <w:rPr>
          <w:rFonts w:ascii="Times New Roman" w:hAnsi="Times New Roman" w:eastAsia="Calibri" w:cs="Times New Roman"/>
          <w:sz w:val="24"/>
          <w:szCs w:val="24"/>
          <w:lang w:val="sr-Cyrl-RS"/>
        </w:rPr>
        <w:t>5</w:t>
      </w:r>
      <w:r>
        <w:rPr>
          <w:rFonts w:ascii="Times New Roman" w:hAnsi="Times New Roman" w:eastAsia="Calibri" w:cs="Times New Roman"/>
          <w:sz w:val="24"/>
          <w:szCs w:val="24"/>
        </w:rPr>
        <w:t>/202</w:t>
      </w:r>
      <w:r>
        <w:rPr>
          <w:rFonts w:ascii="Times New Roman" w:hAnsi="Times New Roman" w:eastAsia="Calibri" w:cs="Times New Roman"/>
          <w:sz w:val="24"/>
          <w:szCs w:val="24"/>
          <w:lang w:val="sr-Cyrl-RS"/>
        </w:rPr>
        <w:t>6</w:t>
      </w:r>
      <w:r>
        <w:rPr>
          <w:rFonts w:ascii="Times New Roman" w:hAnsi="Times New Roman" w:eastAsia="Calibri" w:cs="Times New Roman"/>
          <w:sz w:val="24"/>
          <w:szCs w:val="24"/>
        </w:rPr>
        <w:t>. године одржано је пет родитељских састанка-на почетку школске године, после првог пресека стања, на крају првог полугодишта, после трећег пресека стања и на крају школске године.  Родитељи се радо одазивају састанцима и присуствују у великом броју. За представника у Савету родитеља одељења III</w:t>
      </w:r>
      <w:r>
        <w:rPr>
          <w:rFonts w:ascii="Times New Roman" w:hAnsi="Times New Roman" w:eastAsia="Calibri" w:cs="Times New Roman"/>
          <w:sz w:val="24"/>
          <w:szCs w:val="24"/>
          <w:vertAlign w:val="subscript"/>
        </w:rPr>
        <w:t xml:space="preserve">3 </w:t>
      </w:r>
      <w:r>
        <w:rPr>
          <w:rFonts w:ascii="Times New Roman" w:hAnsi="Times New Roman" w:eastAsia="Calibri" w:cs="Times New Roman"/>
          <w:sz w:val="24"/>
          <w:szCs w:val="24"/>
        </w:rPr>
        <w:t xml:space="preserve">изабран је </w:t>
      </w:r>
      <w:r>
        <w:rPr>
          <w:rFonts w:ascii="Times New Roman" w:hAnsi="Times New Roman" w:eastAsia="Calibri" w:cs="Times New Roman"/>
          <w:sz w:val="24"/>
          <w:szCs w:val="24"/>
          <w:lang w:val="sr-Cyrl-RS"/>
        </w:rPr>
        <w:t>Драган Ивковић</w:t>
      </w:r>
      <w:r>
        <w:rPr>
          <w:rFonts w:ascii="Times New Roman" w:hAnsi="Times New Roman" w:eastAsia="Calibri" w:cs="Times New Roman"/>
          <w:sz w:val="24"/>
          <w:szCs w:val="24"/>
        </w:rPr>
        <w:t xml:space="preserve"> </w:t>
      </w:r>
    </w:p>
    <w:p w14:paraId="06D4ECD1">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Дан „отворених врата“ се одржавао </w:t>
      </w:r>
      <w:r>
        <w:rPr>
          <w:rFonts w:ascii="Times New Roman" w:hAnsi="Times New Roman" w:eastAsia="Calibri" w:cs="Times New Roman"/>
          <w:sz w:val="24"/>
          <w:szCs w:val="24"/>
          <w:lang w:val="sr-Cyrl-RS"/>
        </w:rPr>
        <w:t>средом</w:t>
      </w:r>
      <w:r>
        <w:rPr>
          <w:rFonts w:ascii="Times New Roman" w:hAnsi="Times New Roman" w:eastAsia="Calibri" w:cs="Times New Roman"/>
          <w:sz w:val="24"/>
          <w:szCs w:val="24"/>
        </w:rPr>
        <w:t xml:space="preserve"> од 8.50 до 9.35. На „отворена врата“ долазили су родитељи </w:t>
      </w:r>
      <w:r>
        <w:rPr>
          <w:rFonts w:ascii="Times New Roman" w:hAnsi="Times New Roman" w:eastAsia="Calibri" w:cs="Times New Roman"/>
          <w:sz w:val="24"/>
          <w:szCs w:val="24"/>
          <w:lang w:val="sr-Cyrl-RS"/>
        </w:rPr>
        <w:t>шест</w:t>
      </w:r>
      <w:r>
        <w:rPr>
          <w:rFonts w:ascii="Times New Roman" w:hAnsi="Times New Roman" w:eastAsia="Calibri" w:cs="Times New Roman"/>
          <w:sz w:val="24"/>
          <w:szCs w:val="24"/>
        </w:rPr>
        <w:t xml:space="preserve"> ученика, док су се остали о успеху своје деце информисали телефонским путем. </w:t>
      </w:r>
    </w:p>
    <w:p w14:paraId="318DB87C">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Све информације и обавештења делимо и путем вибер групе у коју су укључени сви родитељи. </w:t>
      </w:r>
    </w:p>
    <w:p w14:paraId="24EB4D7B">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Учествовали су у акцији сакупљања чепова и старог папира за рециклажу.</w:t>
      </w:r>
    </w:p>
    <w:p w14:paraId="720838C1">
      <w:pPr>
        <w:tabs>
          <w:tab w:val="left" w:pos="360"/>
          <w:tab w:val="left" w:pos="720"/>
        </w:tabs>
        <w:spacing w:after="0" w:line="240" w:lineRule="auto"/>
        <w:jc w:val="both"/>
        <w:rPr>
          <w:rFonts w:ascii="Times New Roman" w:hAnsi="Times New Roman" w:eastAsia="Calibri" w:cs="Times New Roman"/>
          <w:color w:val="081735"/>
          <w:sz w:val="24"/>
          <w:szCs w:val="24"/>
          <w:shd w:val="clear" w:color="auto" w:fill="FFFFFF"/>
        </w:rPr>
      </w:pPr>
      <w:r>
        <w:rPr>
          <w:rFonts w:ascii="Times New Roman" w:hAnsi="Times New Roman" w:eastAsia="Calibri" w:cs="Times New Roman"/>
          <w:color w:val="081735"/>
          <w:sz w:val="24"/>
          <w:szCs w:val="24"/>
          <w:shd w:val="clear" w:color="auto" w:fill="FFFFFF"/>
        </w:rPr>
        <w:t xml:space="preserve">          У оквиру Пролећног карневала "Мирис пролећа" одржаног 2</w:t>
      </w:r>
      <w:r>
        <w:rPr>
          <w:rFonts w:ascii="Times New Roman" w:hAnsi="Times New Roman" w:eastAsia="Calibri" w:cs="Times New Roman"/>
          <w:color w:val="081735"/>
          <w:sz w:val="24"/>
          <w:szCs w:val="24"/>
          <w:shd w:val="clear" w:color="auto" w:fill="FFFFFF"/>
          <w:lang w:val="sr-Cyrl-RS"/>
        </w:rPr>
        <w:t>0</w:t>
      </w:r>
      <w:r>
        <w:rPr>
          <w:rFonts w:ascii="Times New Roman" w:hAnsi="Times New Roman" w:eastAsia="Calibri" w:cs="Times New Roman"/>
          <w:color w:val="081735"/>
          <w:sz w:val="24"/>
          <w:szCs w:val="24"/>
          <w:shd w:val="clear" w:color="auto" w:fill="FFFFFF"/>
        </w:rPr>
        <w:t>.3.202</w:t>
      </w:r>
      <w:r>
        <w:rPr>
          <w:rFonts w:ascii="Times New Roman" w:hAnsi="Times New Roman" w:eastAsia="Calibri" w:cs="Times New Roman"/>
          <w:color w:val="081735"/>
          <w:sz w:val="24"/>
          <w:szCs w:val="24"/>
          <w:shd w:val="clear" w:color="auto" w:fill="FFFFFF"/>
          <w:lang w:val="sr-Cyrl-RS"/>
        </w:rPr>
        <w:t>6</w:t>
      </w:r>
      <w:r>
        <w:rPr>
          <w:rFonts w:ascii="Times New Roman" w:hAnsi="Times New Roman" w:eastAsia="Calibri" w:cs="Times New Roman"/>
          <w:color w:val="081735"/>
          <w:sz w:val="24"/>
          <w:szCs w:val="24"/>
          <w:shd w:val="clear" w:color="auto" w:fill="FFFFFF"/>
        </w:rPr>
        <w:t>. године ученици III3 одељења учествовали су на маскенбалу</w:t>
      </w:r>
      <w:r>
        <w:rPr>
          <w:rFonts w:ascii="Times New Roman" w:hAnsi="Times New Roman" w:eastAsia="Calibri" w:cs="Times New Roman"/>
          <w:color w:val="081735"/>
          <w:sz w:val="24"/>
          <w:szCs w:val="24"/>
          <w:shd w:val="clear" w:color="auto" w:fill="FFFFFF"/>
          <w:lang w:val="sr-Cyrl-RS"/>
        </w:rPr>
        <w:t>.</w:t>
      </w:r>
      <w:r>
        <w:rPr>
          <w:rFonts w:ascii="Times New Roman" w:hAnsi="Times New Roman" w:eastAsia="Calibri" w:cs="Times New Roman"/>
          <w:color w:val="081735"/>
          <w:sz w:val="24"/>
          <w:szCs w:val="24"/>
          <w:shd w:val="clear" w:color="auto" w:fill="FFFFFF"/>
        </w:rPr>
        <w:t xml:space="preserve"> </w:t>
      </w:r>
      <w:r>
        <w:rPr>
          <w:rFonts w:ascii="Times New Roman" w:hAnsi="Times New Roman" w:eastAsia="Calibri" w:cs="Times New Roman"/>
          <w:color w:val="081735"/>
          <w:sz w:val="24"/>
          <w:szCs w:val="24"/>
          <w:shd w:val="clear" w:color="auto" w:fill="FFFFFF"/>
          <w:lang w:val="sr-Cyrl-RS"/>
        </w:rPr>
        <w:t xml:space="preserve"> О</w:t>
      </w:r>
      <w:r>
        <w:rPr>
          <w:rFonts w:ascii="Times New Roman" w:hAnsi="Times New Roman" w:eastAsia="Calibri" w:cs="Times New Roman"/>
          <w:color w:val="081735"/>
          <w:sz w:val="24"/>
          <w:szCs w:val="24"/>
          <w:shd w:val="clear" w:color="auto" w:fill="FFFFFF"/>
        </w:rPr>
        <w:t>рганизатор карневала је ППУ "Лаза Маза" из Миросаљаца.</w:t>
      </w:r>
    </w:p>
    <w:p w14:paraId="4076327C">
      <w:pPr>
        <w:tabs>
          <w:tab w:val="left" w:pos="360"/>
          <w:tab w:val="left" w:pos="720"/>
        </w:tabs>
        <w:spacing w:after="0" w:line="240" w:lineRule="auto"/>
        <w:jc w:val="both"/>
        <w:rPr>
          <w:rFonts w:ascii="Times New Roman" w:hAnsi="Times New Roman" w:eastAsia="Calibri" w:cs="Times New Roman"/>
          <w:color w:val="081735"/>
          <w:sz w:val="24"/>
          <w:szCs w:val="24"/>
          <w:shd w:val="clear" w:color="auto" w:fill="FFFFFF"/>
        </w:rPr>
      </w:pPr>
      <w:r>
        <w:rPr>
          <w:rFonts w:ascii="Times New Roman" w:hAnsi="Times New Roman" w:eastAsia="Calibri" w:cs="Times New Roman"/>
          <w:color w:val="081735"/>
          <w:sz w:val="24"/>
          <w:szCs w:val="24"/>
          <w:shd w:val="clear" w:color="auto" w:fill="FFFFFF"/>
        </w:rPr>
        <w:t xml:space="preserve"> Циљ карневала био је дружење са предшколцима и родитељима који су били укључени у прављење маски са децом и продаји колача које су донирали.</w:t>
      </w:r>
    </w:p>
    <w:p w14:paraId="3196F198">
      <w:pPr>
        <w:spacing w:after="0" w:line="240" w:lineRule="auto"/>
        <w:rPr>
          <w:color w:val="FF0000"/>
          <w:lang w:val="sr-Cyrl-RS" w:bidi="he-IL"/>
        </w:rPr>
      </w:pPr>
      <w:r>
        <w:rPr>
          <w:rFonts w:ascii="Times New Roman" w:hAnsi="Times New Roman" w:eastAsia="Calibri" w:cs="Times New Roman"/>
          <w:sz w:val="24"/>
          <w:szCs w:val="24"/>
        </w:rPr>
        <w:t>Сви родитељи су се радо одазвали и заједно са својом децом учествовали у хуманитарн</w:t>
      </w:r>
      <w:r>
        <w:rPr>
          <w:rFonts w:ascii="Times New Roman" w:hAnsi="Times New Roman" w:eastAsia="Calibri" w:cs="Times New Roman"/>
          <w:sz w:val="24"/>
          <w:szCs w:val="24"/>
          <w:lang w:val="sr-Cyrl-RS"/>
        </w:rPr>
        <w:t>о</w:t>
      </w:r>
      <w:r>
        <w:rPr>
          <w:rFonts w:ascii="Times New Roman" w:hAnsi="Times New Roman" w:eastAsia="Calibri" w:cs="Times New Roman"/>
          <w:sz w:val="24"/>
          <w:szCs w:val="24"/>
        </w:rPr>
        <w:t>м базар</w:t>
      </w:r>
      <w:r>
        <w:rPr>
          <w:rFonts w:ascii="Times New Roman" w:hAnsi="Times New Roman" w:eastAsia="Calibri" w:cs="Times New Roman"/>
          <w:sz w:val="24"/>
          <w:szCs w:val="24"/>
          <w:lang w:val="sr-Cyrl-RS"/>
        </w:rPr>
        <w:t>у</w:t>
      </w:r>
      <w:r>
        <w:rPr>
          <w:color w:val="FF0000"/>
          <w:lang w:val="sr-Cyrl-RS" w:bidi="he-IL"/>
        </w:rPr>
        <w:t>.</w:t>
      </w:r>
    </w:p>
    <w:p w14:paraId="32A4C127">
      <w:pPr>
        <w:spacing w:after="0" w:line="240" w:lineRule="auto"/>
        <w:jc w:val="right"/>
        <w:rPr>
          <w:color w:val="FF0000"/>
          <w:lang w:val="sr-Cyrl-RS" w:bidi="he-IL"/>
        </w:rPr>
      </w:pPr>
      <w:r>
        <w:rPr>
          <w:color w:val="FF0000"/>
          <w:lang w:val="sr-Cyrl-RS" w:bidi="he-IL"/>
        </w:rPr>
        <w:tab/>
      </w:r>
      <w:r>
        <w:rPr>
          <w:color w:val="FF0000"/>
          <w:lang w:val="sr-Cyrl-RS" w:bidi="he-IL"/>
        </w:rPr>
        <w:tab/>
      </w:r>
      <w:r>
        <w:rPr>
          <w:color w:val="FF0000"/>
          <w:lang w:val="sr-Cyrl-RS" w:bidi="he-IL"/>
        </w:rPr>
        <w:tab/>
      </w:r>
      <w:r>
        <w:rPr>
          <w:color w:val="FF0000"/>
          <w:lang w:val="sr-Cyrl-RS" w:bidi="he-IL"/>
        </w:rPr>
        <w:tab/>
      </w:r>
      <w:r>
        <w:rPr>
          <w:color w:val="FF0000"/>
          <w:lang w:val="sr-Cyrl-RS" w:bidi="he-IL"/>
        </w:rPr>
        <w:tab/>
      </w:r>
      <w:r>
        <w:rPr>
          <w:color w:val="FF0000"/>
          <w:lang w:val="sr-Cyrl-RS" w:bidi="he-IL"/>
        </w:rPr>
        <w:tab/>
      </w:r>
      <w:r>
        <w:rPr>
          <w:color w:val="FF0000"/>
          <w:lang w:val="sr-Cyrl-RS" w:bidi="he-IL"/>
        </w:rPr>
        <w:tab/>
      </w:r>
      <w:r>
        <w:rPr>
          <w:color w:val="FF0000"/>
          <w:lang w:val="sr-Cyrl-RS" w:bidi="he-IL"/>
        </w:rPr>
        <w:tab/>
      </w:r>
      <w:r>
        <w:rPr>
          <w:color w:val="FF0000"/>
          <w:lang w:val="sr-Cyrl-RS" w:bidi="he-IL"/>
        </w:rPr>
        <w:t xml:space="preserve">         </w:t>
      </w:r>
      <w:r>
        <w:rPr>
          <w:rFonts w:ascii="Times New Roman" w:hAnsi="Times New Roman" w:eastAsia="Calibri"/>
          <w:sz w:val="24"/>
          <w:lang w:val="sr-Cyrl-RS"/>
        </w:rPr>
        <w:t>Одељењски старешина</w:t>
      </w:r>
    </w:p>
    <w:p w14:paraId="32A4C128">
      <w:pPr>
        <w:spacing w:after="0" w:line="240" w:lineRule="auto"/>
        <w:rPr>
          <w:rFonts w:ascii="Times New Roman" w:hAnsi="Times New Roman" w:eastAsia="Calibri"/>
          <w:sz w:val="24"/>
          <w:lang w:val="sr-Cyrl-RS"/>
        </w:rPr>
      </w:pPr>
      <w:r>
        <w:rPr>
          <w:rFonts w:ascii="Times New Roman" w:hAnsi="Times New Roman" w:eastAsia="Calibri"/>
          <w:sz w:val="24"/>
          <w:lang w:val="sr-Cyrl-RS"/>
        </w:rPr>
        <w:tab/>
      </w:r>
      <w:r>
        <w:rPr>
          <w:rFonts w:ascii="Times New Roman" w:hAnsi="Times New Roman" w:eastAsia="Calibri"/>
          <w:sz w:val="24"/>
          <w:lang w:val="sr-Cyrl-RS"/>
        </w:rPr>
        <w:tab/>
      </w:r>
      <w:r>
        <w:rPr>
          <w:rFonts w:ascii="Times New Roman" w:hAnsi="Times New Roman" w:eastAsia="Calibri"/>
          <w:sz w:val="24"/>
          <w:lang w:val="sr-Cyrl-RS"/>
        </w:rPr>
        <w:tab/>
      </w:r>
      <w:r>
        <w:rPr>
          <w:rFonts w:ascii="Times New Roman" w:hAnsi="Times New Roman" w:eastAsia="Calibri"/>
          <w:sz w:val="24"/>
          <w:lang w:val="sr-Cyrl-RS"/>
        </w:rPr>
        <w:tab/>
      </w:r>
      <w:r>
        <w:rPr>
          <w:rFonts w:ascii="Times New Roman" w:hAnsi="Times New Roman" w:eastAsia="Calibri"/>
          <w:sz w:val="24"/>
          <w:lang w:val="sr-Cyrl-RS"/>
        </w:rPr>
        <w:tab/>
      </w:r>
      <w:r>
        <w:rPr>
          <w:rFonts w:ascii="Times New Roman" w:hAnsi="Times New Roman" w:eastAsia="Calibri"/>
          <w:sz w:val="24"/>
          <w:lang w:val="sr-Cyrl-RS"/>
        </w:rPr>
        <w:tab/>
      </w:r>
      <w:r>
        <w:rPr>
          <w:rFonts w:ascii="Times New Roman" w:hAnsi="Times New Roman" w:eastAsia="Calibri"/>
          <w:sz w:val="24"/>
          <w:lang w:val="sr-Cyrl-RS"/>
        </w:rPr>
        <w:tab/>
      </w:r>
      <w:r>
        <w:rPr>
          <w:rFonts w:ascii="Times New Roman" w:hAnsi="Times New Roman" w:eastAsia="Calibri"/>
          <w:sz w:val="24"/>
          <w:lang w:val="sr-Cyrl-RS"/>
        </w:rPr>
        <w:tab/>
      </w:r>
      <w:r>
        <w:rPr>
          <w:rFonts w:ascii="Times New Roman" w:hAnsi="Times New Roman" w:eastAsia="Calibri"/>
          <w:sz w:val="24"/>
          <w:lang w:val="sr-Cyrl-RS"/>
        </w:rPr>
        <w:tab/>
      </w:r>
      <w:r>
        <w:rPr>
          <w:rFonts w:ascii="Times New Roman" w:hAnsi="Times New Roman" w:eastAsia="Calibri"/>
          <w:sz w:val="24"/>
          <w:lang w:val="sr-Cyrl-RS"/>
        </w:rPr>
        <w:t xml:space="preserve">           Снежана Гуслов</w:t>
      </w:r>
    </w:p>
    <w:p w14:paraId="32A4C129">
      <w:pPr>
        <w:pStyle w:val="4"/>
        <w:numPr>
          <w:ilvl w:val="2"/>
          <w:numId w:val="25"/>
        </w:numPr>
        <w:rPr>
          <w:rFonts w:eastAsia="Calibri"/>
        </w:rPr>
      </w:pPr>
      <w:bookmarkStart w:id="223" w:name="_Toc235535023"/>
      <w:r>
        <w:rPr>
          <w:rFonts w:eastAsia="Calibri"/>
        </w:rPr>
        <w:t xml:space="preserve">Сарадња са породицом </w:t>
      </w:r>
      <w:r>
        <w:rPr>
          <w:rFonts w:eastAsia="Calibri"/>
          <w:lang w:val="sr-Cyrl-RS"/>
        </w:rPr>
        <w:t>– 4</w:t>
      </w:r>
      <w:r>
        <w:rPr>
          <w:rFonts w:eastAsia="Calibri"/>
        </w:rPr>
        <w:t>-3</w:t>
      </w:r>
      <w:bookmarkEnd w:id="223"/>
    </w:p>
    <w:p w14:paraId="32A4C12A">
      <w:pPr>
        <w:spacing w:after="0" w:line="240" w:lineRule="auto"/>
        <w:rPr>
          <w:color w:val="FF0000"/>
          <w:lang w:val="hr-HR" w:bidi="he-IL"/>
        </w:rPr>
      </w:pPr>
    </w:p>
    <w:p w14:paraId="62F1CF3B">
      <w:pPr>
        <w:spacing w:after="0" w:line="259"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У току школске 2025/2026. године одржано је пет родитељских састанка. Родитељи су се радо одазивали састанцима и присуствовали у великом броју. За представника у Савету родитеља одељења IV</w:t>
      </w:r>
      <w:r>
        <w:rPr>
          <w:rFonts w:ascii="Times New Roman" w:hAnsi="Times New Roman" w:eastAsia="Calibri" w:cs="Times New Roman"/>
          <w:sz w:val="24"/>
          <w:szCs w:val="24"/>
          <w:vertAlign w:val="subscript"/>
        </w:rPr>
        <w:t xml:space="preserve">3 </w:t>
      </w:r>
      <w:r>
        <w:rPr>
          <w:rFonts w:ascii="Times New Roman" w:hAnsi="Times New Roman" w:eastAsia="Calibri" w:cs="Times New Roman"/>
          <w:sz w:val="24"/>
          <w:szCs w:val="24"/>
        </w:rPr>
        <w:t xml:space="preserve">изабрана је Бранка Николић. </w:t>
      </w:r>
    </w:p>
    <w:p w14:paraId="71A7E6BE">
      <w:pPr>
        <w:spacing w:after="0" w:line="259"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„Дан отворених врата“ се одржавао понедељком од 10:35 до 11:20. Родитељи ученика су се о успеху своје деце углавном информисали телефонским путем.</w:t>
      </w:r>
    </w:p>
    <w:p w14:paraId="514BFED5">
      <w:pPr>
        <w:spacing w:after="0" w:line="259"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Све информације и обавештења дељени су и путем вибер групе у коју су укључени сви родитељи. </w:t>
      </w:r>
    </w:p>
    <w:p w14:paraId="6B7C1C4D">
      <w:pPr>
        <w:spacing w:after="0" w:line="259"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Родитељи су се радо одазвали и заједно са својом децом учествовали у хуманитарним акцијама које су у виду прикупљања новчаних средстава више пута организовани у току првог полугодишта. Такође, учешће су узели и у акцији прикупљања слаткиша за новогодишње пакетиће за децу Косова и Метохије. </w:t>
      </w:r>
    </w:p>
    <w:p w14:paraId="13569788">
      <w:pPr>
        <w:spacing w:after="0" w:line="240"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          Сви родитељи су се радо одазвали и заједно са својом децом учествовали у хуманитарном новогодишњем базару </w:t>
      </w:r>
      <w:r>
        <w:rPr>
          <w:rFonts w:ascii="Times New Roman" w:hAnsi="Times New Roman" w:eastAsia="Calibri" w:cs="Times New Roman"/>
          <w:color w:val="000000"/>
          <w:sz w:val="24"/>
          <w:szCs w:val="24"/>
          <w:shd w:val="clear" w:color="auto" w:fill="FFFFFF"/>
        </w:rPr>
        <w:t xml:space="preserve">у организацији </w:t>
      </w:r>
      <w:r>
        <w:rPr>
          <w:rFonts w:ascii="Times New Roman" w:hAnsi="Times New Roman" w:eastAsia="Calibri" w:cs="Times New Roman"/>
          <w:sz w:val="24"/>
          <w:szCs w:val="24"/>
        </w:rPr>
        <w:t>наше школе који је одржан 30.12.2025. године у Јунковцу. Учествовали су и у акцији сакупљања чепова и старог папира за рециклажу.</w:t>
      </w:r>
    </w:p>
    <w:p w14:paraId="08CB1BB6">
      <w:pPr>
        <w:tabs>
          <w:tab w:val="left" w:pos="360"/>
          <w:tab w:val="left" w:pos="720"/>
        </w:tabs>
        <w:spacing w:after="0" w:line="240" w:lineRule="auto"/>
        <w:jc w:val="both"/>
        <w:rPr>
          <w:rFonts w:ascii="Times New Roman" w:hAnsi="Times New Roman" w:eastAsia="Calibri" w:cs="Times New Roman"/>
          <w:sz w:val="24"/>
          <w:szCs w:val="24"/>
          <w:lang w:val="sr-Cyrl-RS"/>
        </w:rPr>
      </w:pPr>
      <w:r>
        <w:rPr>
          <w:rFonts w:ascii="Times New Roman" w:hAnsi="Times New Roman" w:eastAsia="Calibri" w:cs="Times New Roman"/>
          <w:color w:val="081735"/>
          <w:sz w:val="24"/>
          <w:szCs w:val="24"/>
          <w:shd w:val="clear" w:color="auto" w:fill="FFFFFF"/>
        </w:rPr>
        <w:t xml:space="preserve">          У оквиру Пролећног карневала "Мирис пролећа" одржаног 20.3.2026. године ученици IV</w:t>
      </w:r>
      <w:r>
        <w:rPr>
          <w:rFonts w:ascii="Times New Roman" w:hAnsi="Times New Roman" w:eastAsia="Calibri" w:cs="Times New Roman"/>
          <w:color w:val="081735"/>
          <w:sz w:val="24"/>
          <w:szCs w:val="24"/>
          <w:shd w:val="clear" w:color="auto" w:fill="FFFFFF"/>
          <w:vertAlign w:val="subscript"/>
        </w:rPr>
        <w:t>3</w:t>
      </w:r>
      <w:r>
        <w:rPr>
          <w:rFonts w:ascii="Times New Roman" w:hAnsi="Times New Roman" w:eastAsia="Calibri" w:cs="Times New Roman"/>
          <w:color w:val="081735"/>
          <w:sz w:val="24"/>
          <w:szCs w:val="24"/>
          <w:shd w:val="clear" w:color="auto" w:fill="FFFFFF"/>
        </w:rPr>
        <w:t xml:space="preserve"> одељења учествовали су на маскенбалу са групном маском "Лети, лети пролеће" заједно са ученицима првог, другог и трећег разреда. Организатор карневала је ППУ "Лаза Маза" из Миросаљаца. Циљ карневала био је дружење са предшколцима и родитељима који су били укључени у прављење маски са децом и продаји колача које су донирали.</w:t>
      </w:r>
      <w:r>
        <w:rPr>
          <w:rFonts w:ascii="Times New Roman" w:hAnsi="Times New Roman" w:eastAsia="Calibri" w:cs="Times New Roman"/>
          <w:sz w:val="24"/>
          <w:szCs w:val="24"/>
        </w:rPr>
        <w:t>Родитељи су се самоставло организовали и припремили закуску и сокове за све ученике издвојеног одељења у Миросаљцима на дан завршне приредбе четвртака</w:t>
      </w:r>
      <w:r>
        <w:rPr>
          <w:rFonts w:ascii="Times New Roman" w:hAnsi="Times New Roman" w:eastAsia="Calibri" w:cs="Times New Roman"/>
          <w:sz w:val="24"/>
          <w:szCs w:val="24"/>
          <w:lang w:val="sr-Cyrl-RS"/>
        </w:rPr>
        <w:t>.</w:t>
      </w:r>
    </w:p>
    <w:p w14:paraId="656293C5">
      <w:pPr>
        <w:tabs>
          <w:tab w:val="left" w:pos="360"/>
          <w:tab w:val="left" w:pos="720"/>
        </w:tabs>
        <w:spacing w:after="0" w:line="240" w:lineRule="auto"/>
        <w:jc w:val="both"/>
        <w:rPr>
          <w:rFonts w:ascii="Times New Roman" w:hAnsi="Times New Roman" w:eastAsia="Calibri" w:cs="Times New Roman"/>
          <w:sz w:val="24"/>
          <w:szCs w:val="24"/>
          <w:lang w:val="sr-Cyrl-RS"/>
        </w:rPr>
      </w:pPr>
    </w:p>
    <w:p w14:paraId="32A4C134">
      <w:pPr>
        <w:tabs>
          <w:tab w:val="left" w:pos="360"/>
          <w:tab w:val="left" w:pos="720"/>
        </w:tabs>
        <w:spacing w:after="0" w:line="240" w:lineRule="auto"/>
        <w:jc w:val="right"/>
        <w:rPr>
          <w:rFonts w:ascii="Times New Roman" w:hAnsi="Times New Roman" w:eastAsia="Calibri" w:cs="Times New Roman"/>
          <w:color w:val="081735"/>
          <w:sz w:val="24"/>
          <w:szCs w:val="24"/>
          <w:shd w:val="clear" w:color="auto" w:fill="FFFFFF"/>
        </w:rPr>
      </w:pPr>
      <w:r>
        <w:rPr>
          <w:rFonts w:ascii="Times New Roman" w:hAnsi="Times New Roman" w:eastAsia="Calibri" w:cs="Times New Roman"/>
          <w:sz w:val="24"/>
          <w:szCs w:val="24"/>
          <w:lang w:val="sr-Cyrl-RS"/>
        </w:rPr>
        <w:t>Одељењски старешина</w:t>
      </w:r>
    </w:p>
    <w:p w14:paraId="32A4C135">
      <w:pPr>
        <w:spacing w:after="0" w:line="240" w:lineRule="auto"/>
        <w:ind w:left="5760" w:firstLine="720"/>
        <w:jc w:val="right"/>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xml:space="preserve">      Весна Јовановић</w:t>
      </w:r>
    </w:p>
    <w:p w14:paraId="32A4C136">
      <w:pPr>
        <w:pStyle w:val="4"/>
        <w:numPr>
          <w:ilvl w:val="2"/>
          <w:numId w:val="25"/>
        </w:numPr>
        <w:rPr>
          <w:rFonts w:eastAsia="Calibri"/>
          <w:lang w:val="sr-Cyrl-RS"/>
        </w:rPr>
      </w:pPr>
      <w:bookmarkStart w:id="224" w:name="_Toc235535024"/>
      <w:r>
        <w:rPr>
          <w:rFonts w:eastAsia="Calibri"/>
        </w:rPr>
        <w:t xml:space="preserve">Сарадња са породицом </w:t>
      </w:r>
      <w:r>
        <w:rPr>
          <w:rFonts w:eastAsia="Calibri"/>
          <w:lang w:val="sr-Cyrl-RS"/>
        </w:rPr>
        <w:t>– 5-1</w:t>
      </w:r>
      <w:bookmarkEnd w:id="224"/>
    </w:p>
    <w:p w14:paraId="32A4C137">
      <w:pPr>
        <w:spacing w:after="0" w:line="240" w:lineRule="auto"/>
        <w:ind w:firstLine="720"/>
        <w:rPr>
          <w:lang w:val="sr-Cyrl-RS" w:bidi="he-IL"/>
        </w:rPr>
      </w:pPr>
    </w:p>
    <w:p w14:paraId="257A939C">
      <w:pPr>
        <w:spacing w:after="160" w:line="259"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xml:space="preserve">Током другог полугодишта школске 2025/2026. године сарадња са родитељима одвијала се на  родитељских састанцима али и кроз индивидуалне разговоре, као и електронским путем. Дан отворених врата био је сваког петка за време трећег часа. Обављани су разговори са родитељима и другим данима када је за то било потребе. Родитељи су били  редовни у пријављиваљу евентуалних одсуствовања ученика. Часови су се правдали писменим оправдањем од стране лекара или личним присуством родитеља. Уколико је било потребно да ученик одсуствује са целодневне наставе, или са неког часа ради здравствених проблема или породичне ситуације, родитељи су углавном на време обавештавали одељењског старешину. Родитељи су редовно обавештавани о свим наставним и ваннаставним активностима ученика. </w:t>
      </w:r>
    </w:p>
    <w:p w14:paraId="6A7DA04F">
      <w:pPr>
        <w:spacing w:after="160" w:line="259"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Реализовани родитељски састанци и индивидуални разговори евидентирани су у  есДневнику одељења.</w:t>
      </w:r>
    </w:p>
    <w:p w14:paraId="32A4C138">
      <w:pPr>
        <w:spacing w:after="0" w:line="240" w:lineRule="auto"/>
        <w:ind w:firstLine="720"/>
        <w:jc w:val="right"/>
        <w:rPr>
          <w:rFonts w:ascii="Times New Roman" w:hAnsi="Times New Roman" w:eastAsia="Calibri" w:cs="Times New Roman"/>
          <w:sz w:val="24"/>
          <w:szCs w:val="24"/>
          <w:lang w:val="sr-Cyrl-RS"/>
        </w:rPr>
      </w:pPr>
      <w:r>
        <w:rPr>
          <w:sz w:val="24"/>
          <w:lang w:val="sr-Cyrl-RS" w:bidi="he-IL"/>
        </w:rPr>
        <w:tab/>
      </w:r>
      <w:r>
        <w:rPr>
          <w:sz w:val="24"/>
          <w:lang w:val="sr-Cyrl-RS" w:bidi="he-IL"/>
        </w:rPr>
        <w:tab/>
      </w:r>
      <w:r>
        <w:rPr>
          <w:sz w:val="24"/>
          <w:lang w:val="sr-Cyrl-RS" w:bidi="he-IL"/>
        </w:rPr>
        <w:tab/>
      </w:r>
      <w:r>
        <w:rPr>
          <w:sz w:val="24"/>
          <w:lang w:val="sr-Cyrl-RS" w:bidi="he-IL"/>
        </w:rPr>
        <w:tab/>
      </w:r>
      <w:r>
        <w:rPr>
          <w:sz w:val="24"/>
          <w:lang w:val="sr-Cyrl-RS" w:bidi="he-IL"/>
        </w:rPr>
        <w:tab/>
      </w:r>
      <w:r>
        <w:rPr>
          <w:sz w:val="24"/>
          <w:lang w:val="sr-Cyrl-RS" w:bidi="he-IL"/>
        </w:rPr>
        <w:tab/>
      </w:r>
      <w:r>
        <w:rPr>
          <w:sz w:val="24"/>
          <w:lang w:val="sr-Cyrl-RS" w:bidi="he-IL"/>
        </w:rPr>
        <w:tab/>
      </w:r>
      <w:r>
        <w:rPr>
          <w:sz w:val="24"/>
          <w:lang w:val="sr-Cyrl-RS" w:bidi="he-IL"/>
        </w:rPr>
        <w:tab/>
      </w:r>
      <w:r>
        <w:rPr>
          <w:sz w:val="24"/>
          <w:lang w:val="sr-Cyrl-RS" w:bidi="he-IL"/>
        </w:rPr>
        <w:tab/>
      </w:r>
      <w:r>
        <w:rPr>
          <w:sz w:val="24"/>
          <w:lang w:val="sr-Cyrl-RS" w:bidi="he-IL"/>
        </w:rPr>
        <w:tab/>
      </w:r>
      <w:r>
        <w:rPr>
          <w:sz w:val="24"/>
          <w:lang w:val="sr-Cyrl-RS" w:bidi="he-IL"/>
        </w:rPr>
        <w:tab/>
      </w:r>
      <w:r>
        <w:rPr>
          <w:sz w:val="24"/>
          <w:lang w:val="sr-Cyrl-RS" w:bidi="he-IL"/>
        </w:rPr>
        <w:t xml:space="preserve">        </w:t>
      </w:r>
      <w:r>
        <w:rPr>
          <w:rFonts w:ascii="Times New Roman" w:hAnsi="Times New Roman" w:eastAsia="Calibri" w:cs="Times New Roman"/>
          <w:sz w:val="24"/>
          <w:szCs w:val="24"/>
          <w:lang w:val="sr-Cyrl-RS"/>
        </w:rPr>
        <w:t>Одељењски старешина</w:t>
      </w:r>
    </w:p>
    <w:p w14:paraId="32A4C139">
      <w:pPr>
        <w:spacing w:after="0" w:line="240" w:lineRule="auto"/>
        <w:ind w:firstLine="720"/>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ab/>
      </w:r>
      <w:r>
        <w:rPr>
          <w:rFonts w:ascii="Times New Roman" w:hAnsi="Times New Roman" w:eastAsia="Calibri" w:cs="Times New Roman"/>
          <w:sz w:val="24"/>
          <w:szCs w:val="24"/>
          <w:lang w:val="sr-Cyrl-RS"/>
        </w:rPr>
        <w:tab/>
      </w:r>
      <w:r>
        <w:rPr>
          <w:rFonts w:ascii="Times New Roman" w:hAnsi="Times New Roman" w:eastAsia="Calibri" w:cs="Times New Roman"/>
          <w:sz w:val="24"/>
          <w:szCs w:val="24"/>
          <w:lang w:val="sr-Cyrl-RS"/>
        </w:rPr>
        <w:tab/>
      </w:r>
      <w:r>
        <w:rPr>
          <w:rFonts w:ascii="Times New Roman" w:hAnsi="Times New Roman" w:eastAsia="Calibri" w:cs="Times New Roman"/>
          <w:sz w:val="24"/>
          <w:szCs w:val="24"/>
          <w:lang w:val="sr-Cyrl-RS"/>
        </w:rPr>
        <w:tab/>
      </w:r>
      <w:r>
        <w:rPr>
          <w:rFonts w:ascii="Times New Roman" w:hAnsi="Times New Roman" w:eastAsia="Calibri" w:cs="Times New Roman"/>
          <w:sz w:val="24"/>
          <w:szCs w:val="24"/>
          <w:lang w:val="sr-Cyrl-RS"/>
        </w:rPr>
        <w:tab/>
      </w:r>
      <w:r>
        <w:rPr>
          <w:rFonts w:ascii="Times New Roman" w:hAnsi="Times New Roman" w:eastAsia="Calibri" w:cs="Times New Roman"/>
          <w:sz w:val="24"/>
          <w:szCs w:val="24"/>
          <w:lang w:val="sr-Cyrl-RS"/>
        </w:rPr>
        <w:tab/>
      </w:r>
      <w:r>
        <w:rPr>
          <w:rFonts w:ascii="Times New Roman" w:hAnsi="Times New Roman" w:eastAsia="Calibri" w:cs="Times New Roman"/>
          <w:sz w:val="24"/>
          <w:szCs w:val="24"/>
          <w:lang w:val="sr-Cyrl-RS"/>
        </w:rPr>
        <w:tab/>
      </w:r>
      <w:r>
        <w:rPr>
          <w:rFonts w:ascii="Times New Roman" w:hAnsi="Times New Roman" w:eastAsia="Calibri" w:cs="Times New Roman"/>
          <w:sz w:val="24"/>
          <w:szCs w:val="24"/>
          <w:lang w:val="sr-Cyrl-RS"/>
        </w:rPr>
        <w:tab/>
      </w:r>
      <w:r>
        <w:rPr>
          <w:rFonts w:ascii="Times New Roman" w:hAnsi="Times New Roman" w:eastAsia="Calibri" w:cs="Times New Roman"/>
          <w:sz w:val="24"/>
          <w:szCs w:val="24"/>
          <w:lang w:val="sr-Cyrl-RS"/>
        </w:rPr>
        <w:t>Валентина Црногорац</w:t>
      </w:r>
    </w:p>
    <w:p w14:paraId="32A4C13A">
      <w:pPr>
        <w:pStyle w:val="4"/>
        <w:numPr>
          <w:ilvl w:val="2"/>
          <w:numId w:val="25"/>
        </w:numPr>
        <w:rPr>
          <w:rFonts w:eastAsia="Calibri"/>
          <w:lang w:val="sr-Cyrl-RS"/>
        </w:rPr>
      </w:pPr>
      <w:bookmarkStart w:id="225" w:name="_Toc235535025"/>
      <w:r>
        <w:rPr>
          <w:rFonts w:eastAsia="Calibri"/>
        </w:rPr>
        <w:t xml:space="preserve">Сарадња са породицом </w:t>
      </w:r>
      <w:r>
        <w:rPr>
          <w:rFonts w:eastAsia="Calibri"/>
          <w:lang w:val="sr-Cyrl-RS"/>
        </w:rPr>
        <w:t>– 6-1</w:t>
      </w:r>
      <w:bookmarkEnd w:id="225"/>
    </w:p>
    <w:p w14:paraId="32A4C13B">
      <w:pPr>
        <w:spacing w:after="0" w:line="240" w:lineRule="auto"/>
        <w:jc w:val="both"/>
        <w:rPr>
          <w:sz w:val="24"/>
          <w:lang w:val="sr-Cyrl-RS" w:bidi="he-IL"/>
        </w:rPr>
      </w:pPr>
      <w:r>
        <w:rPr>
          <w:sz w:val="24"/>
          <w:lang w:val="sr-Cyrl-RS" w:bidi="he-IL"/>
        </w:rPr>
        <w:t xml:space="preserve">          </w:t>
      </w:r>
      <w:r>
        <w:rPr>
          <w:sz w:val="24"/>
          <w:lang w:val="sr-Cyrl-RS" w:bidi="he-IL"/>
        </w:rPr>
        <w:tab/>
      </w:r>
      <w:r>
        <w:rPr>
          <w:sz w:val="24"/>
          <w:lang w:val="sr-Cyrl-RS" w:bidi="he-IL"/>
        </w:rPr>
        <w:tab/>
      </w:r>
      <w:r>
        <w:rPr>
          <w:sz w:val="24"/>
          <w:lang w:val="sr-Cyrl-RS" w:bidi="he-IL"/>
        </w:rPr>
        <w:tab/>
      </w:r>
      <w:r>
        <w:rPr>
          <w:sz w:val="24"/>
          <w:lang w:val="sr-Cyrl-RS" w:bidi="he-IL"/>
        </w:rPr>
        <w:tab/>
      </w:r>
      <w:r>
        <w:rPr>
          <w:sz w:val="24"/>
          <w:lang w:val="sr-Cyrl-RS" w:bidi="he-IL"/>
        </w:rPr>
        <w:tab/>
      </w:r>
      <w:r>
        <w:rPr>
          <w:sz w:val="24"/>
          <w:lang w:val="sr-Cyrl-RS" w:bidi="he-IL"/>
        </w:rPr>
        <w:tab/>
      </w:r>
      <w:r>
        <w:rPr>
          <w:sz w:val="24"/>
          <w:lang w:val="sr-Cyrl-RS" w:bidi="he-IL"/>
        </w:rPr>
        <w:tab/>
      </w:r>
      <w:r>
        <w:rPr>
          <w:sz w:val="24"/>
          <w:lang w:val="sr-Cyrl-RS" w:bidi="he-IL"/>
        </w:rPr>
        <w:tab/>
      </w:r>
      <w:r>
        <w:rPr>
          <w:sz w:val="24"/>
          <w:lang w:val="sr-Cyrl-RS" w:bidi="he-IL"/>
        </w:rPr>
        <w:tab/>
      </w:r>
      <w:r>
        <w:rPr>
          <w:sz w:val="24"/>
          <w:lang w:val="sr-Cyrl-RS" w:bidi="he-IL"/>
        </w:rPr>
        <w:t xml:space="preserve">        </w:t>
      </w:r>
      <w:r>
        <w:rPr>
          <w:sz w:val="24"/>
          <w:lang w:val="sr-Cyrl-RS" w:bidi="he-IL"/>
        </w:rPr>
        <w:tab/>
      </w:r>
      <w:r>
        <w:rPr>
          <w:sz w:val="24"/>
          <w:lang w:val="sr-Cyrl-RS" w:bidi="he-IL"/>
        </w:rPr>
        <w:tab/>
      </w:r>
      <w:r>
        <w:rPr>
          <w:sz w:val="24"/>
          <w:lang w:val="sr-Cyrl-RS" w:bidi="he-IL"/>
        </w:rPr>
        <w:tab/>
      </w:r>
    </w:p>
    <w:p w14:paraId="5B206B04">
      <w:pPr>
        <w:spacing w:after="0" w:line="240" w:lineRule="auto"/>
        <w:jc w:val="both"/>
        <w:rPr>
          <w:sz w:val="24"/>
          <w:lang w:val="sr-Cyrl-RS" w:bidi="he-IL"/>
        </w:rPr>
      </w:pPr>
      <w:r>
        <w:rPr>
          <w:rFonts w:ascii="Times New Roman" w:hAnsi="Times New Roman" w:eastAsia="Calibri" w:cs="Times New Roman"/>
          <w:sz w:val="24"/>
          <w:szCs w:val="48"/>
          <w:lang w:val="sr-Cyrl-RS"/>
        </w:rPr>
        <w:t>У току другог полугодишта одржана су два редовна родитељска  састанка на којима су родитељи информисани о успеху и дисциплини ученика, као и о осталим текућим питањима. Родитељи су долазили на Дан отворених врата код одељењског старешине и предметних наставника како би добили информације о раду и напредовању ученика. Родитељи су се одазивали на позив одељењског старешине када год се појавио проблем и учествовали у решавању проблема. Све посете евидентиране су у есдневнику</w:t>
      </w:r>
      <w:r>
        <w:rPr>
          <w:sz w:val="24"/>
          <w:lang w:val="sr-Cyrl-RS" w:bidi="he-IL"/>
        </w:rPr>
        <w:t>.</w:t>
      </w:r>
    </w:p>
    <w:p w14:paraId="32B1FB0C">
      <w:pPr>
        <w:spacing w:after="0" w:line="240" w:lineRule="auto"/>
        <w:jc w:val="both"/>
        <w:rPr>
          <w:sz w:val="24"/>
          <w:lang w:val="sr-Cyrl-RS" w:bidi="he-IL"/>
        </w:rPr>
      </w:pPr>
      <w:r>
        <w:rPr>
          <w:sz w:val="24"/>
          <w:lang w:val="sr-Cyrl-RS" w:bidi="he-IL"/>
        </w:rPr>
        <w:t xml:space="preserve">  </w:t>
      </w:r>
    </w:p>
    <w:p w14:paraId="32A4C141">
      <w:pPr>
        <w:spacing w:after="0" w:line="240" w:lineRule="auto"/>
        <w:jc w:val="right"/>
        <w:rPr>
          <w:rFonts w:ascii="Times New Roman" w:hAnsi="Times New Roman"/>
          <w:sz w:val="24"/>
          <w:szCs w:val="24"/>
          <w:lang w:val="sr-Cyrl-RS"/>
        </w:rPr>
      </w:pPr>
      <w:r>
        <w:rPr>
          <w:rFonts w:ascii="Times New Roman" w:hAnsi="Times New Roman"/>
          <w:sz w:val="24"/>
          <w:szCs w:val="24"/>
          <w:lang w:val="sr-Cyrl-RS"/>
        </w:rPr>
        <w:t>Одељењски старешина</w:t>
      </w:r>
    </w:p>
    <w:p w14:paraId="32A4C142">
      <w:pPr>
        <w:spacing w:after="0" w:line="240" w:lineRule="auto"/>
        <w:jc w:val="both"/>
        <w:rPr>
          <w:rFonts w:ascii="Times New Roman" w:hAnsi="Times New Roman"/>
          <w:sz w:val="28"/>
          <w:szCs w:val="24"/>
        </w:rPr>
      </w:pPr>
      <w:r>
        <w:rPr>
          <w:rFonts w:ascii="Times New Roman" w:hAnsi="Times New Roman"/>
          <w:sz w:val="24"/>
          <w:szCs w:val="24"/>
          <w:lang w:val="sr-Cyrl-RS"/>
        </w:rPr>
        <w:tab/>
      </w:r>
      <w:r>
        <w:rPr>
          <w:rFonts w:ascii="Times New Roman" w:hAnsi="Times New Roman"/>
          <w:sz w:val="24"/>
          <w:szCs w:val="24"/>
          <w:lang w:val="sr-Cyrl-RS"/>
        </w:rPr>
        <w:tab/>
      </w:r>
      <w:r>
        <w:rPr>
          <w:rFonts w:ascii="Times New Roman" w:hAnsi="Times New Roman"/>
          <w:sz w:val="24"/>
          <w:szCs w:val="24"/>
          <w:lang w:val="sr-Cyrl-RS"/>
        </w:rPr>
        <w:tab/>
      </w:r>
      <w:r>
        <w:rPr>
          <w:rFonts w:ascii="Times New Roman" w:hAnsi="Times New Roman"/>
          <w:sz w:val="24"/>
          <w:szCs w:val="24"/>
          <w:lang w:val="sr-Cyrl-RS"/>
        </w:rPr>
        <w:tab/>
      </w:r>
      <w:r>
        <w:rPr>
          <w:rFonts w:ascii="Times New Roman" w:hAnsi="Times New Roman"/>
          <w:sz w:val="24"/>
          <w:szCs w:val="24"/>
          <w:lang w:val="sr-Cyrl-RS"/>
        </w:rPr>
        <w:tab/>
      </w:r>
      <w:r>
        <w:rPr>
          <w:rFonts w:ascii="Times New Roman" w:hAnsi="Times New Roman"/>
          <w:sz w:val="24"/>
          <w:szCs w:val="24"/>
          <w:lang w:val="sr-Cyrl-RS"/>
        </w:rPr>
        <w:tab/>
      </w:r>
      <w:r>
        <w:rPr>
          <w:rFonts w:ascii="Times New Roman" w:hAnsi="Times New Roman"/>
          <w:sz w:val="24"/>
          <w:szCs w:val="24"/>
          <w:lang w:val="sr-Cyrl-RS"/>
        </w:rPr>
        <w:tab/>
      </w:r>
      <w:r>
        <w:rPr>
          <w:rFonts w:ascii="Times New Roman" w:hAnsi="Times New Roman"/>
          <w:sz w:val="24"/>
          <w:szCs w:val="24"/>
          <w:lang w:val="sr-Cyrl-RS"/>
        </w:rPr>
        <w:tab/>
      </w:r>
      <w:r>
        <w:rPr>
          <w:rFonts w:ascii="Times New Roman" w:hAnsi="Times New Roman"/>
          <w:sz w:val="24"/>
          <w:szCs w:val="24"/>
          <w:lang w:val="sr-Cyrl-RS"/>
        </w:rPr>
        <w:tab/>
      </w:r>
      <w:r>
        <w:rPr>
          <w:rFonts w:ascii="Times New Roman" w:hAnsi="Times New Roman"/>
          <w:sz w:val="24"/>
          <w:szCs w:val="24"/>
          <w:lang w:val="sr-Cyrl-RS"/>
        </w:rPr>
        <w:t xml:space="preserve">              Љиљана Белошевић</w:t>
      </w:r>
    </w:p>
    <w:p w14:paraId="32A4C143">
      <w:pPr>
        <w:pStyle w:val="4"/>
        <w:numPr>
          <w:ilvl w:val="2"/>
          <w:numId w:val="25"/>
        </w:numPr>
        <w:rPr>
          <w:rFonts w:eastAsia="Calibri"/>
          <w:lang w:val="sr-Cyrl-RS"/>
        </w:rPr>
      </w:pPr>
      <w:bookmarkStart w:id="226" w:name="_Toc235535026"/>
      <w:r>
        <w:rPr>
          <w:rFonts w:eastAsia="Calibri"/>
        </w:rPr>
        <w:t xml:space="preserve">Сарадња са породицом </w:t>
      </w:r>
      <w:r>
        <w:rPr>
          <w:rFonts w:eastAsia="Calibri"/>
          <w:lang w:val="sr-Cyrl-RS"/>
        </w:rPr>
        <w:t>– 7-1</w:t>
      </w:r>
      <w:bookmarkEnd w:id="226"/>
    </w:p>
    <w:p w14:paraId="32A4C144">
      <w:pPr>
        <w:spacing w:after="0" w:line="240" w:lineRule="auto"/>
        <w:ind w:left="5760" w:firstLine="720"/>
        <w:rPr>
          <w:rFonts w:ascii="Times New Roman" w:hAnsi="Times New Roman" w:eastAsia="Calibri"/>
          <w:color w:val="FF0000"/>
          <w:sz w:val="24"/>
          <w:lang w:val="sr-Cyrl-RS"/>
        </w:rPr>
      </w:pPr>
    </w:p>
    <w:p w14:paraId="7F060074">
      <w:pPr>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У првом и другом полугидшту школске 2025/26.године, одељењски старешина свакодневно  је у комуникацији са родитељима. Договор је постигнут на првом  родитељском састанку о начину комуникације и размене информација. Родитељи су у обавези да обавесте ОС о одсуству ученика са часова, или, уколико то не ураде, одељењски старешина се обраћа родитељима у току дана тражећи информацију зашто ученик није одшао у школу. Родитељи поштују договор. Најпре обавесте о одсуству, а после тога донесу оправдање, ии самостално, према Правилнику оправдају часове са којих је ученик одсуствовао. </w:t>
      </w:r>
    </w:p>
    <w:p w14:paraId="244C6B69">
      <w:pPr>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Одржано је  пет родитељских састанка, на почетку школске године, на крају првог тромесечја и на крају првог полугодишта; на крају трећег тромесечја и на крају године.  </w:t>
      </w:r>
    </w:p>
    <w:p w14:paraId="22C16BFF">
      <w:pPr>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На првом родитељском састанку изабран је представник роитеља ученика у Савет родитеља. Упознати су са школским календаром и активностима у првом тромесечју. Обавештени су о начину пријема информаија о активностима, допунске, додатне наставе, календара писмених и контроних вежби, као и Дана отворених врата код свих наставника. </w:t>
      </w:r>
    </w:p>
    <w:p w14:paraId="7158C8BC">
      <w:pPr>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У склопу састанка одржано је предавање на тему ,,Значај похађања допунске наставе''</w:t>
      </w:r>
    </w:p>
    <w:p w14:paraId="7619CFDA">
      <w:pPr>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Одељењски старешина води евиденцију о разговорима са родитељима, темама и начину комуникације. Редовно уписује активнсоти и резултате истих у ес дневнику. </w:t>
      </w:r>
    </w:p>
    <w:p w14:paraId="5747CC44">
      <w:pPr>
        <w:spacing w:after="160" w:line="259"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У Првом полугодишту урађене су две три хуманитарне актиности у  сарадњи са родитељима, прикупљање новца за лечење деце, као и прикупљање пакетића у хуманитарној акцији на крају школске године. Родитељи се радо укључују у ове акције и дају одличне резултате. </w:t>
      </w:r>
    </w:p>
    <w:p w14:paraId="32A4C145">
      <w:pPr>
        <w:spacing w:after="0" w:line="240" w:lineRule="auto"/>
        <w:ind w:firstLine="720"/>
        <w:jc w:val="both"/>
        <w:rPr>
          <w:rFonts w:ascii="Times New Roman" w:hAnsi="Times New Roman" w:eastAsia="Calibri" w:cs="Times New Roman"/>
          <w:sz w:val="28"/>
          <w:szCs w:val="24"/>
        </w:rPr>
      </w:pPr>
      <w:r>
        <w:rPr>
          <w:rFonts w:ascii="Times New Roman" w:hAnsi="Times New Roman" w:eastAsia="Calibri" w:cs="Times New Roman"/>
          <w:sz w:val="24"/>
          <w:szCs w:val="24"/>
        </w:rPr>
        <w:t>Сарадња школе и родитеља је у већини на потребном нивоу. Кроз различите активности, одељењски старешина је наишао и на одређена неразумевања, пре свега неправилно схваћених формулација одређених активности, тако да је чешће објашњавање довело до коначног циља, решавања проблема.</w:t>
      </w:r>
    </w:p>
    <w:p w14:paraId="32A4C146">
      <w:pPr>
        <w:spacing w:after="0" w:line="240" w:lineRule="auto"/>
        <w:ind w:left="6480"/>
        <w:jc w:val="both"/>
        <w:rPr>
          <w:rFonts w:ascii="Times New Roman" w:hAnsi="Times New Roman"/>
          <w:sz w:val="24"/>
          <w:szCs w:val="24"/>
          <w:lang w:val="sr-Cyrl-RS"/>
        </w:rPr>
      </w:pPr>
      <w:r>
        <w:rPr>
          <w:sz w:val="24"/>
          <w:lang w:val="sr-Cyrl-RS" w:bidi="he-IL"/>
        </w:rPr>
        <w:t xml:space="preserve">       </w:t>
      </w:r>
      <w:r>
        <w:rPr>
          <w:rFonts w:ascii="Times New Roman" w:hAnsi="Times New Roman"/>
          <w:sz w:val="24"/>
          <w:szCs w:val="24"/>
          <w:lang w:val="sr-Cyrl-RS"/>
        </w:rPr>
        <w:t>Одељењски старешина</w:t>
      </w:r>
    </w:p>
    <w:p w14:paraId="32A4C147">
      <w:pPr>
        <w:spacing w:after="0" w:line="240" w:lineRule="auto"/>
        <w:ind w:left="7200"/>
        <w:rPr>
          <w:rFonts w:ascii="Times New Roman" w:hAnsi="Times New Roman" w:eastAsia="Calibri"/>
          <w:sz w:val="24"/>
          <w:lang w:val="sr-Cyrl-RS"/>
        </w:rPr>
      </w:pPr>
      <w:r>
        <w:rPr>
          <w:rFonts w:ascii="Times New Roman" w:hAnsi="Times New Roman" w:eastAsia="Calibri"/>
          <w:sz w:val="24"/>
          <w:lang w:val="sr-Cyrl-RS"/>
        </w:rPr>
        <w:t xml:space="preserve"> Сенка Стијовић</w:t>
      </w:r>
    </w:p>
    <w:p w14:paraId="32A4C148">
      <w:pPr>
        <w:spacing w:after="0" w:line="240" w:lineRule="auto"/>
        <w:ind w:left="5760" w:firstLine="720"/>
        <w:rPr>
          <w:rFonts w:ascii="Times New Roman" w:hAnsi="Times New Roman" w:eastAsia="Calibri"/>
          <w:color w:val="FF0000"/>
          <w:sz w:val="24"/>
          <w:lang w:val="sr-Cyrl-RS"/>
        </w:rPr>
      </w:pPr>
    </w:p>
    <w:p w14:paraId="32A4C149">
      <w:pPr>
        <w:spacing w:after="0" w:line="240" w:lineRule="auto"/>
        <w:ind w:left="5760" w:firstLine="720"/>
        <w:rPr>
          <w:rFonts w:ascii="Times New Roman" w:hAnsi="Times New Roman" w:eastAsia="Calibri"/>
          <w:color w:val="FF0000"/>
          <w:sz w:val="24"/>
          <w:lang w:val="sr-Cyrl-RS"/>
        </w:rPr>
      </w:pPr>
    </w:p>
    <w:p w14:paraId="32A4C14A">
      <w:pPr>
        <w:spacing w:after="0" w:line="240" w:lineRule="auto"/>
        <w:ind w:left="5760" w:firstLine="720"/>
        <w:rPr>
          <w:rFonts w:ascii="Times New Roman" w:hAnsi="Times New Roman" w:eastAsia="Calibri"/>
          <w:color w:val="FF0000"/>
          <w:sz w:val="24"/>
          <w:lang w:val="sr-Cyrl-RS"/>
        </w:rPr>
      </w:pPr>
    </w:p>
    <w:p w14:paraId="32A4C14B">
      <w:pPr>
        <w:pStyle w:val="4"/>
        <w:numPr>
          <w:ilvl w:val="2"/>
          <w:numId w:val="25"/>
        </w:numPr>
        <w:rPr>
          <w:rFonts w:eastAsia="Calibri"/>
          <w:lang w:val="sr-Cyrl-RS"/>
        </w:rPr>
      </w:pPr>
      <w:bookmarkStart w:id="227" w:name="_Toc235535027"/>
      <w:r>
        <w:rPr>
          <w:rFonts w:eastAsia="Calibri"/>
        </w:rPr>
        <w:t xml:space="preserve">Сарадња са породицом </w:t>
      </w:r>
      <w:r>
        <w:rPr>
          <w:rFonts w:eastAsia="Calibri"/>
          <w:lang w:val="sr-Cyrl-RS"/>
        </w:rPr>
        <w:t>– 7-2</w:t>
      </w:r>
      <w:bookmarkEnd w:id="227"/>
    </w:p>
    <w:p w14:paraId="32A4C14C">
      <w:pPr>
        <w:spacing w:after="0" w:line="240" w:lineRule="auto"/>
        <w:jc w:val="both"/>
        <w:rPr>
          <w:sz w:val="24"/>
          <w:lang w:val="sr-Cyrl-RS" w:bidi="he-IL"/>
        </w:rPr>
      </w:pPr>
    </w:p>
    <w:p w14:paraId="2D96A793">
      <w:pPr>
        <w:spacing w:after="0" w:line="240" w:lineRule="auto"/>
        <w:jc w:val="both"/>
        <w:rPr>
          <w:rFonts w:ascii="Times New Roman" w:hAnsi="Times New Roman" w:eastAsia="Times New Roman"/>
          <w:color w:val="303030"/>
          <w:sz w:val="24"/>
          <w:szCs w:val="24"/>
          <w:lang w:val="sr-Cyrl-RS"/>
        </w:rPr>
      </w:pPr>
      <w:r>
        <w:rPr>
          <w:rFonts w:ascii="Times New Roman" w:hAnsi="Times New Roman" w:eastAsia="Times New Roman"/>
          <w:color w:val="303030"/>
          <w:sz w:val="24"/>
          <w:szCs w:val="24"/>
          <w:lang w:val="sr-Cyrl-RS"/>
        </w:rPr>
        <w:t>Сарадња са родитељима је реализована на родитељским састанцима, појединачним посетама и телефонским разговорима што је евидентирано у ес дневнику. Остварена су планирана 4 роситеељска састанка и један ванредни састанак због понашања ученика.</w:t>
      </w:r>
    </w:p>
    <w:p w14:paraId="41CD376B">
      <w:pPr>
        <w:spacing w:after="0" w:line="240" w:lineRule="auto"/>
        <w:jc w:val="right"/>
        <w:rPr>
          <w:rFonts w:ascii="Times New Roman" w:hAnsi="Times New Roman" w:eastAsia="Times New Roman"/>
          <w:color w:val="303030"/>
          <w:sz w:val="24"/>
          <w:szCs w:val="24"/>
          <w:lang w:val="sr-Cyrl-RS"/>
        </w:rPr>
      </w:pPr>
    </w:p>
    <w:p w14:paraId="32A4C151">
      <w:pPr>
        <w:spacing w:after="0" w:line="240" w:lineRule="auto"/>
        <w:jc w:val="right"/>
        <w:rPr>
          <w:rFonts w:ascii="Times New Roman" w:hAnsi="Times New Roman"/>
          <w:sz w:val="24"/>
          <w:szCs w:val="24"/>
          <w:lang w:val="sr-Cyrl-RS"/>
        </w:rPr>
      </w:pPr>
      <w:r>
        <w:rPr>
          <w:rFonts w:ascii="Times New Roman" w:hAnsi="Times New Roman" w:eastAsia="Times New Roman"/>
          <w:color w:val="303030"/>
          <w:sz w:val="24"/>
          <w:szCs w:val="24"/>
          <w:lang w:val="sr-Cyrl-RS"/>
        </w:rPr>
        <w:t xml:space="preserve"> </w:t>
      </w:r>
      <w:r>
        <w:rPr>
          <w:rFonts w:ascii="Times New Roman" w:hAnsi="Times New Roman"/>
          <w:sz w:val="24"/>
          <w:szCs w:val="24"/>
          <w:lang w:val="sr-Cyrl-RS"/>
        </w:rPr>
        <w:t xml:space="preserve">       Одељењски старешина</w:t>
      </w:r>
    </w:p>
    <w:p w14:paraId="32A4C152">
      <w:pPr>
        <w:pStyle w:val="57"/>
        <w:spacing w:after="0" w:line="240" w:lineRule="auto"/>
        <w:ind w:left="6480"/>
        <w:rPr>
          <w:rFonts w:ascii="Times New Roman" w:hAnsi="Times New Roman"/>
          <w:sz w:val="24"/>
          <w:lang w:val="sr-Cyrl-RS"/>
        </w:rPr>
      </w:pPr>
      <w:r>
        <w:rPr>
          <w:rFonts w:ascii="Times New Roman" w:hAnsi="Times New Roman"/>
          <w:sz w:val="24"/>
          <w:lang w:val="sr-Cyrl-RS"/>
        </w:rPr>
        <w:t xml:space="preserve">            Лана Николић</w:t>
      </w:r>
    </w:p>
    <w:p w14:paraId="066F74EB">
      <w:pPr>
        <w:pStyle w:val="57"/>
        <w:spacing w:after="0" w:line="240" w:lineRule="auto"/>
        <w:ind w:left="6480"/>
        <w:rPr>
          <w:rFonts w:ascii="Times New Roman" w:hAnsi="Times New Roman"/>
          <w:sz w:val="24"/>
          <w:lang w:val="sr-Cyrl-RS"/>
        </w:rPr>
      </w:pPr>
    </w:p>
    <w:p w14:paraId="32A4C153">
      <w:pPr>
        <w:pStyle w:val="4"/>
        <w:numPr>
          <w:ilvl w:val="2"/>
          <w:numId w:val="25"/>
        </w:numPr>
        <w:rPr>
          <w:rFonts w:eastAsia="Calibri"/>
          <w:lang w:val="sr-Cyrl-RS"/>
        </w:rPr>
      </w:pPr>
      <w:bookmarkStart w:id="228" w:name="_Toc235535028"/>
      <w:r>
        <w:rPr>
          <w:rFonts w:eastAsia="Calibri"/>
        </w:rPr>
        <w:t xml:space="preserve">Сарадња са породицом </w:t>
      </w:r>
      <w:r>
        <w:rPr>
          <w:rFonts w:eastAsia="Calibri"/>
          <w:lang w:val="sr-Cyrl-RS"/>
        </w:rPr>
        <w:t>– 8-1</w:t>
      </w:r>
      <w:bookmarkEnd w:id="228"/>
    </w:p>
    <w:p w14:paraId="32A4C154">
      <w:pPr>
        <w:pStyle w:val="57"/>
        <w:spacing w:after="0" w:line="240" w:lineRule="auto"/>
        <w:ind w:left="6480"/>
        <w:jc w:val="both"/>
        <w:rPr>
          <w:rFonts w:ascii="Times New Roman" w:hAnsi="Times New Roman"/>
          <w:sz w:val="24"/>
          <w:szCs w:val="24"/>
          <w:lang w:val="sr-Cyrl-RS"/>
        </w:rPr>
      </w:pPr>
      <w:r>
        <w:rPr>
          <w:rFonts w:ascii="Times New Roman" w:hAnsi="Times New Roman"/>
          <w:sz w:val="24"/>
          <w:szCs w:val="24"/>
          <w:lang w:val="sr-Cyrl-RS"/>
        </w:rPr>
        <w:t xml:space="preserve">      </w:t>
      </w:r>
    </w:p>
    <w:p w14:paraId="510AC76E">
      <w:p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rPr>
        <w:t xml:space="preserve">Сарадња са родитељима остваривана је кроз редовне родитељске састанке, индивидуалне разговоре, електронску комуникацију и непосредне контакте. Родитељи су редовно информисани о успеху, владању, изостанцима и другим питањима значајним за напредовање ученика. </w:t>
      </w:r>
    </w:p>
    <w:p w14:paraId="45F9018D">
      <w:pPr>
        <w:spacing w:after="0" w:line="240" w:lineRule="auto"/>
        <w:jc w:val="both"/>
        <w:rPr>
          <w:rFonts w:ascii="Times New Roman" w:hAnsi="Times New Roman" w:cs="Times New Roman"/>
          <w:sz w:val="24"/>
          <w:szCs w:val="24"/>
          <w:lang w:val="sr-Cyrl-RS"/>
        </w:rPr>
      </w:pPr>
    </w:p>
    <w:p w14:paraId="5F73A2E7">
      <w:pPr>
        <w:spacing w:after="0" w:line="240" w:lineRule="auto"/>
        <w:jc w:val="both"/>
        <w:rPr>
          <w:rFonts w:ascii="Times New Roman" w:hAnsi="Times New Roman"/>
          <w:sz w:val="24"/>
          <w:szCs w:val="24"/>
          <w:lang w:val="sr-Cyrl-RS"/>
        </w:rPr>
      </w:pPr>
      <w:r>
        <w:rPr>
          <w:rFonts w:ascii="Times New Roman" w:hAnsi="Times New Roman" w:cs="Times New Roman"/>
          <w:sz w:val="24"/>
          <w:szCs w:val="24"/>
        </w:rPr>
        <w:t>У сарадњи са родитељима решавани су уочени проблеми и пружана подршка ученицима у савладавању школских и развојних изазова. Родитељи су показали заинтересованост и спремност за сарадњу, што је допринело успешнијем раду одељења</w:t>
      </w:r>
      <w:r>
        <w:rPr>
          <w:rFonts w:ascii="Times New Roman" w:hAnsi="Times New Roman"/>
          <w:sz w:val="24"/>
          <w:szCs w:val="24"/>
          <w:lang w:val="sr-Cyrl-RS"/>
        </w:rPr>
        <w:t xml:space="preserve"> .   </w:t>
      </w:r>
    </w:p>
    <w:p w14:paraId="354E12F6">
      <w:pPr>
        <w:spacing w:after="0" w:line="240" w:lineRule="auto"/>
        <w:jc w:val="both"/>
        <w:rPr>
          <w:rFonts w:ascii="Times New Roman" w:hAnsi="Times New Roman"/>
          <w:sz w:val="24"/>
          <w:szCs w:val="24"/>
          <w:lang w:val="sr-Cyrl-RS"/>
        </w:rPr>
      </w:pPr>
    </w:p>
    <w:p w14:paraId="32A4C15A">
      <w:pPr>
        <w:spacing w:after="0" w:line="240" w:lineRule="auto"/>
        <w:jc w:val="right"/>
        <w:rPr>
          <w:rFonts w:ascii="Times New Roman" w:hAnsi="Times New Roman"/>
          <w:sz w:val="24"/>
          <w:szCs w:val="24"/>
          <w:lang w:val="sr-Cyrl-RS"/>
        </w:rPr>
      </w:pPr>
      <w:r>
        <w:rPr>
          <w:rFonts w:ascii="Times New Roman" w:hAnsi="Times New Roman"/>
          <w:sz w:val="24"/>
          <w:szCs w:val="24"/>
          <w:lang w:val="sr-Cyrl-RS"/>
        </w:rPr>
        <w:t xml:space="preserve">  Одељењски старешина</w:t>
      </w:r>
    </w:p>
    <w:p w14:paraId="32A4C15B">
      <w:pPr>
        <w:spacing w:after="0" w:line="240" w:lineRule="auto"/>
        <w:ind w:left="6030"/>
        <w:rPr>
          <w:rFonts w:ascii="Times New Roman" w:hAnsi="Times New Roman"/>
          <w:sz w:val="24"/>
          <w:lang w:val="sr-Cyrl-RS"/>
        </w:rPr>
      </w:pPr>
      <w:r>
        <w:rPr>
          <w:rFonts w:ascii="Times New Roman" w:hAnsi="Times New Roman"/>
          <w:sz w:val="24"/>
          <w:lang w:val="sr-Cyrl-RS"/>
        </w:rPr>
        <w:t xml:space="preserve">                     Бранкица Перовић</w:t>
      </w:r>
    </w:p>
    <w:p w14:paraId="32A4C15C">
      <w:pPr>
        <w:spacing w:after="0" w:line="240" w:lineRule="auto"/>
        <w:rPr>
          <w:rFonts w:ascii="Times New Roman" w:hAnsi="Times New Roman"/>
          <w:sz w:val="24"/>
          <w:lang w:val="sr-Cyrl-RS"/>
        </w:rPr>
      </w:pPr>
    </w:p>
    <w:p w14:paraId="32A4C15D">
      <w:pPr>
        <w:spacing w:after="0" w:line="240" w:lineRule="auto"/>
        <w:ind w:left="5760" w:firstLine="720"/>
        <w:rPr>
          <w:rFonts w:ascii="Times New Roman" w:hAnsi="Times New Roman" w:eastAsia="Calibri"/>
          <w:color w:val="FF0000"/>
          <w:sz w:val="24"/>
          <w:lang w:val="sr-Cyrl-RS"/>
        </w:rPr>
      </w:pPr>
    </w:p>
    <w:p w14:paraId="32A4C15E">
      <w:pPr>
        <w:pStyle w:val="4"/>
        <w:numPr>
          <w:ilvl w:val="2"/>
          <w:numId w:val="25"/>
        </w:numPr>
        <w:rPr>
          <w:rFonts w:eastAsia="Calibri"/>
          <w:lang w:val="sr-Cyrl-RS"/>
        </w:rPr>
      </w:pPr>
      <w:bookmarkStart w:id="229" w:name="_Toc235535029"/>
      <w:r>
        <w:rPr>
          <w:rFonts w:eastAsia="Calibri"/>
        </w:rPr>
        <w:t xml:space="preserve">Сарадња са породицом </w:t>
      </w:r>
      <w:r>
        <w:rPr>
          <w:rFonts w:eastAsia="Calibri"/>
          <w:lang w:val="sr-Cyrl-RS"/>
        </w:rPr>
        <w:t>– 8-2</w:t>
      </w:r>
      <w:bookmarkEnd w:id="229"/>
    </w:p>
    <w:p w14:paraId="32A4C15F">
      <w:pPr>
        <w:spacing w:after="0" w:line="240" w:lineRule="auto"/>
        <w:rPr>
          <w:sz w:val="24"/>
          <w:lang w:val="sr-Cyrl-RS" w:bidi="he-IL"/>
        </w:rPr>
      </w:pPr>
    </w:p>
    <w:p w14:paraId="1C685A4C">
      <w:pPr>
        <w:spacing w:before="80" w:after="0" w:line="240"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xml:space="preserve">Сарадња са породицом била је на изузетном нивоу. </w:t>
      </w:r>
    </w:p>
    <w:p w14:paraId="6A5CD0E0">
      <w:pPr>
        <w:spacing w:before="80" w:after="0" w:line="240"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Сарадња се реализовала   на родитељским састанцима којих је било 5, индивидуалним комуницирањем са родитељима (по потреби), индиректним комуницирањем са родитељима ( телефонски позив),  једном недељно на данима отворених врата и  саветодавним радом са родитељима ученика чија деца имају потешкоће у понашању и учењу.</w:t>
      </w:r>
    </w:p>
    <w:p w14:paraId="05C61538">
      <w:pPr>
        <w:spacing w:before="80" w:after="0" w:line="240"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Шести родитељски састанак (свечана додела диплома) одржаће се 26.06.2026. године како би се поделила сведочанства и уврења о завршеном осмом разреду и предочио укупан успех одељења. Одељењски старешина ће посаветовати родитеље да од почетка следеће школске године више пажње посвете праћењу рада и резултата ученика како би њихов успех био бољи .</w:t>
      </w:r>
    </w:p>
    <w:p w14:paraId="32A4C162">
      <w:pPr>
        <w:pStyle w:val="57"/>
        <w:spacing w:after="0" w:line="240" w:lineRule="auto"/>
        <w:ind w:left="6480"/>
        <w:jc w:val="both"/>
        <w:rPr>
          <w:rFonts w:ascii="Times New Roman" w:hAnsi="Times New Roman"/>
          <w:sz w:val="24"/>
          <w:szCs w:val="24"/>
          <w:lang w:val="sr-Cyrl-RS"/>
        </w:rPr>
      </w:pPr>
      <w:r>
        <w:rPr>
          <w:rFonts w:ascii="Times New Roman" w:hAnsi="Times New Roman"/>
          <w:sz w:val="24"/>
          <w:szCs w:val="24"/>
          <w:lang w:val="sr-Cyrl-RS"/>
        </w:rPr>
        <w:t xml:space="preserve">      Одељењски старешина</w:t>
      </w:r>
    </w:p>
    <w:p w14:paraId="32A4C163">
      <w:pPr>
        <w:spacing w:after="0" w:line="240" w:lineRule="auto"/>
        <w:ind w:left="6030"/>
        <w:rPr>
          <w:rFonts w:ascii="Times New Roman" w:hAnsi="Times New Roman"/>
          <w:sz w:val="24"/>
          <w:lang w:val="sr-Cyrl-RS"/>
        </w:rPr>
      </w:pPr>
      <w:r>
        <w:rPr>
          <w:rFonts w:ascii="Times New Roman" w:hAnsi="Times New Roman"/>
          <w:sz w:val="24"/>
          <w:lang w:val="sr-Cyrl-RS"/>
        </w:rPr>
        <w:t xml:space="preserve">              Драгана Бабовић</w:t>
      </w:r>
    </w:p>
    <w:p w14:paraId="32A4C164">
      <w:pPr>
        <w:spacing w:after="0" w:line="240" w:lineRule="auto"/>
        <w:rPr>
          <w:rFonts w:ascii="Times New Roman" w:hAnsi="Times New Roman" w:eastAsia="Calibri"/>
          <w:b/>
          <w:color w:val="FF0000"/>
          <w:sz w:val="24"/>
          <w:lang w:val="sr-Cyrl-RS"/>
        </w:rPr>
      </w:pPr>
    </w:p>
    <w:p w14:paraId="32A4C165">
      <w:pPr>
        <w:spacing w:after="0" w:line="240" w:lineRule="auto"/>
        <w:ind w:left="5760" w:firstLine="720"/>
        <w:rPr>
          <w:rFonts w:ascii="Times New Roman" w:hAnsi="Times New Roman" w:eastAsia="Calibri"/>
          <w:color w:val="FF0000"/>
          <w:sz w:val="24"/>
          <w:lang w:val="sr-Cyrl-RS"/>
        </w:rPr>
      </w:pPr>
    </w:p>
    <w:p w14:paraId="32A4C166">
      <w:pPr>
        <w:spacing w:after="0" w:line="240" w:lineRule="auto"/>
        <w:ind w:left="5760" w:firstLine="720"/>
        <w:rPr>
          <w:rFonts w:ascii="Times New Roman" w:hAnsi="Times New Roman" w:eastAsia="Calibri"/>
          <w:color w:val="FF0000"/>
          <w:sz w:val="24"/>
          <w:lang w:val="sr-Cyrl-RS"/>
        </w:rPr>
      </w:pPr>
    </w:p>
    <w:p w14:paraId="32A4C167">
      <w:pPr>
        <w:spacing w:after="0" w:line="240" w:lineRule="auto"/>
        <w:ind w:left="5760" w:firstLine="720"/>
        <w:rPr>
          <w:rFonts w:ascii="Times New Roman" w:hAnsi="Times New Roman" w:eastAsia="Calibri"/>
          <w:color w:val="FF0000"/>
          <w:sz w:val="24"/>
          <w:lang w:val="sr-Cyrl-RS"/>
        </w:rPr>
      </w:pPr>
    </w:p>
    <w:p w14:paraId="32A4C168">
      <w:pPr>
        <w:spacing w:after="0" w:line="240" w:lineRule="auto"/>
        <w:ind w:left="5760" w:firstLine="720"/>
        <w:rPr>
          <w:rFonts w:ascii="Times New Roman" w:hAnsi="Times New Roman" w:eastAsia="Calibri"/>
          <w:color w:val="FF0000"/>
          <w:sz w:val="24"/>
          <w:lang w:val="sr-Cyrl-RS"/>
        </w:rPr>
      </w:pPr>
    </w:p>
    <w:p w14:paraId="32A4C169">
      <w:pPr>
        <w:spacing w:after="0" w:line="240" w:lineRule="auto"/>
        <w:ind w:left="5760" w:firstLine="720"/>
        <w:rPr>
          <w:rFonts w:ascii="Times New Roman" w:hAnsi="Times New Roman" w:eastAsia="Calibri"/>
          <w:color w:val="FF0000"/>
          <w:sz w:val="24"/>
          <w:lang w:val="sr-Cyrl-RS"/>
        </w:rPr>
      </w:pPr>
    </w:p>
    <w:p w14:paraId="32A4C16A">
      <w:pPr>
        <w:spacing w:after="0" w:line="240" w:lineRule="auto"/>
        <w:ind w:left="5760" w:firstLine="720"/>
        <w:rPr>
          <w:rFonts w:ascii="Times New Roman" w:hAnsi="Times New Roman" w:eastAsia="Calibri"/>
          <w:color w:val="FF0000"/>
          <w:sz w:val="24"/>
          <w:lang w:val="sr-Cyrl-RS"/>
        </w:rPr>
      </w:pPr>
    </w:p>
    <w:p w14:paraId="32A4C16B">
      <w:pPr>
        <w:spacing w:after="0" w:line="240" w:lineRule="auto"/>
        <w:ind w:left="5760" w:firstLine="720"/>
        <w:rPr>
          <w:rFonts w:ascii="Times New Roman" w:hAnsi="Times New Roman" w:eastAsia="Calibri"/>
          <w:color w:val="FF0000"/>
          <w:sz w:val="24"/>
          <w:lang w:val="sr-Cyrl-RS"/>
        </w:rPr>
      </w:pPr>
    </w:p>
    <w:p w14:paraId="32A4C16C">
      <w:pPr>
        <w:spacing w:after="0" w:line="240" w:lineRule="auto"/>
        <w:ind w:left="5760" w:firstLine="720"/>
        <w:rPr>
          <w:rFonts w:ascii="Times New Roman" w:hAnsi="Times New Roman" w:eastAsia="Calibri"/>
          <w:color w:val="FF0000"/>
          <w:sz w:val="24"/>
          <w:lang w:val="sr-Cyrl-RS"/>
        </w:rPr>
      </w:pPr>
    </w:p>
    <w:p w14:paraId="32A4C16D">
      <w:pPr>
        <w:spacing w:after="0" w:line="240" w:lineRule="auto"/>
        <w:ind w:left="5760" w:firstLine="720"/>
        <w:rPr>
          <w:rFonts w:ascii="Times New Roman" w:hAnsi="Times New Roman" w:eastAsia="Calibri"/>
          <w:color w:val="FF0000"/>
          <w:sz w:val="24"/>
          <w:lang w:val="sr-Cyrl-RS"/>
        </w:rPr>
      </w:pPr>
    </w:p>
    <w:p w14:paraId="32A4C16E">
      <w:pPr>
        <w:spacing w:after="0" w:line="240" w:lineRule="auto"/>
        <w:ind w:left="5760" w:firstLine="720"/>
        <w:rPr>
          <w:rFonts w:ascii="Times New Roman" w:hAnsi="Times New Roman" w:eastAsia="Calibri"/>
          <w:color w:val="FF0000"/>
          <w:sz w:val="24"/>
          <w:lang w:val="sr-Cyrl-RS"/>
        </w:rPr>
      </w:pPr>
    </w:p>
    <w:p w14:paraId="32A4C16F">
      <w:pPr>
        <w:spacing w:after="0" w:line="240" w:lineRule="auto"/>
        <w:ind w:left="5760" w:firstLine="720"/>
        <w:rPr>
          <w:rFonts w:ascii="Times New Roman" w:hAnsi="Times New Roman" w:eastAsia="Calibri"/>
          <w:color w:val="FF0000"/>
          <w:sz w:val="24"/>
          <w:lang w:val="sr-Cyrl-RS"/>
        </w:rPr>
      </w:pPr>
    </w:p>
    <w:p w14:paraId="32A4C170">
      <w:pPr>
        <w:spacing w:after="0" w:line="240" w:lineRule="auto"/>
        <w:ind w:left="5760" w:firstLine="720"/>
        <w:rPr>
          <w:rFonts w:ascii="Times New Roman" w:hAnsi="Times New Roman" w:eastAsia="Calibri"/>
          <w:color w:val="FF0000"/>
          <w:sz w:val="24"/>
          <w:lang w:val="sr-Cyrl-RS"/>
        </w:rPr>
      </w:pPr>
    </w:p>
    <w:p w14:paraId="32A4C171">
      <w:pPr>
        <w:spacing w:after="0" w:line="240" w:lineRule="auto"/>
        <w:ind w:left="5760" w:firstLine="720"/>
        <w:rPr>
          <w:rFonts w:ascii="Times New Roman" w:hAnsi="Times New Roman" w:eastAsia="Calibri"/>
          <w:color w:val="FF0000"/>
          <w:sz w:val="24"/>
          <w:lang w:val="sr-Cyrl-RS"/>
        </w:rPr>
      </w:pPr>
    </w:p>
    <w:p w14:paraId="32A4C172">
      <w:pPr>
        <w:spacing w:after="0" w:line="240" w:lineRule="auto"/>
        <w:ind w:left="5760" w:firstLine="720"/>
        <w:rPr>
          <w:rFonts w:ascii="Times New Roman" w:hAnsi="Times New Roman" w:eastAsia="Calibri"/>
          <w:color w:val="FF0000"/>
          <w:sz w:val="24"/>
          <w:lang w:val="sr-Cyrl-RS"/>
        </w:rPr>
      </w:pPr>
    </w:p>
    <w:p w14:paraId="32A4C173">
      <w:pPr>
        <w:spacing w:after="0" w:line="240" w:lineRule="auto"/>
        <w:ind w:left="5760" w:firstLine="720"/>
        <w:rPr>
          <w:rFonts w:ascii="Times New Roman" w:hAnsi="Times New Roman" w:eastAsia="Calibri"/>
          <w:color w:val="FF0000"/>
          <w:sz w:val="24"/>
          <w:lang w:val="sr-Cyrl-RS"/>
        </w:rPr>
      </w:pPr>
    </w:p>
    <w:p w14:paraId="32A4C174">
      <w:pPr>
        <w:spacing w:after="0" w:line="240" w:lineRule="auto"/>
        <w:ind w:left="5760" w:firstLine="720"/>
        <w:rPr>
          <w:rFonts w:ascii="Times New Roman" w:hAnsi="Times New Roman" w:eastAsia="Calibri"/>
          <w:color w:val="FF0000"/>
          <w:sz w:val="24"/>
          <w:lang w:val="sr-Cyrl-RS"/>
        </w:rPr>
      </w:pPr>
    </w:p>
    <w:p w14:paraId="32A4C175">
      <w:pPr>
        <w:spacing w:after="0" w:line="240" w:lineRule="auto"/>
        <w:ind w:left="5760" w:firstLine="720"/>
        <w:rPr>
          <w:rFonts w:ascii="Times New Roman" w:hAnsi="Times New Roman" w:eastAsia="Calibri"/>
          <w:color w:val="FF0000"/>
          <w:sz w:val="24"/>
          <w:lang w:val="sr-Cyrl-RS"/>
        </w:rPr>
      </w:pPr>
    </w:p>
    <w:p w14:paraId="32A4C176">
      <w:pPr>
        <w:spacing w:after="0" w:line="240" w:lineRule="auto"/>
        <w:ind w:left="5760" w:firstLine="720"/>
        <w:rPr>
          <w:rFonts w:ascii="Times New Roman" w:hAnsi="Times New Roman" w:eastAsia="Calibri"/>
          <w:color w:val="FF0000"/>
          <w:sz w:val="24"/>
          <w:lang w:val="sr-Cyrl-RS"/>
        </w:rPr>
      </w:pPr>
    </w:p>
    <w:p w14:paraId="32A4C17E">
      <w:pPr>
        <w:spacing w:after="0" w:line="240" w:lineRule="auto"/>
        <w:rPr>
          <w:rFonts w:ascii="Times New Roman" w:hAnsi="Times New Roman" w:eastAsia="Calibri"/>
          <w:color w:val="FF0000"/>
          <w:sz w:val="24"/>
          <w:lang w:val="sr-Cyrl-RS"/>
        </w:rPr>
      </w:pPr>
    </w:p>
    <w:p w14:paraId="32A4C17F">
      <w:pPr>
        <w:spacing w:after="0" w:line="240" w:lineRule="auto"/>
        <w:ind w:left="5760" w:firstLine="720"/>
        <w:rPr>
          <w:rFonts w:ascii="Times New Roman" w:hAnsi="Times New Roman" w:eastAsia="Calibri"/>
          <w:color w:val="FF0000"/>
          <w:sz w:val="24"/>
          <w:lang w:val="sr-Cyrl-RS"/>
        </w:rPr>
      </w:pPr>
    </w:p>
    <w:p w14:paraId="32A4C180">
      <w:pPr>
        <w:pStyle w:val="4"/>
        <w:numPr>
          <w:ilvl w:val="1"/>
          <w:numId w:val="25"/>
        </w:numPr>
        <w:rPr>
          <w:rFonts w:eastAsia="Calibri"/>
          <w:lang w:val="sr-Latn-RS" w:eastAsia="en-GB"/>
        </w:rPr>
      </w:pPr>
      <w:bookmarkStart w:id="230" w:name="_Toc235535030"/>
      <w:r>
        <w:rPr>
          <w:rFonts w:eastAsia="Calibri"/>
          <w:lang w:eastAsia="en-GB"/>
        </w:rPr>
        <w:t>Програм заштите животне средине</w:t>
      </w:r>
      <w:bookmarkEnd w:id="230"/>
    </w:p>
    <w:p w14:paraId="32A4C181">
      <w:pPr>
        <w:spacing w:after="0" w:line="0" w:lineRule="atLeast"/>
        <w:ind w:left="720"/>
        <w:rPr>
          <w:rFonts w:ascii="Times New Roman" w:hAnsi="Times New Roman" w:eastAsia="Calibri" w:cs="Times New Roman"/>
          <w:b/>
          <w:bCs/>
          <w:sz w:val="24"/>
          <w:szCs w:val="20"/>
          <w:u w:val="single"/>
          <w:lang w:val="ru-RU" w:eastAsia="en-GB"/>
        </w:rPr>
      </w:pPr>
    </w:p>
    <w:p w14:paraId="32A4C182">
      <w:pPr>
        <w:spacing w:after="0" w:line="255" w:lineRule="exact"/>
        <w:ind w:left="100" w:firstLine="620"/>
        <w:jc w:val="both"/>
        <w:rPr>
          <w:rFonts w:ascii="Times New Roman" w:hAnsi="Times New Roman" w:eastAsia="Calibri" w:cs="Times New Roman"/>
          <w:sz w:val="24"/>
          <w:szCs w:val="24"/>
          <w:lang w:val="sr-Cyrl-RS" w:eastAsia="en-GB"/>
        </w:rPr>
      </w:pPr>
      <w:r>
        <w:rPr>
          <w:rFonts w:ascii="Times New Roman" w:hAnsi="Times New Roman" w:eastAsia="Calibri" w:cs="Times New Roman"/>
          <w:sz w:val="24"/>
          <w:szCs w:val="24"/>
          <w:lang w:val="ru-RU" w:eastAsia="en-GB"/>
        </w:rPr>
        <w:t>На подизању свести о значају и потреби заштите и унапређивања животне средине током школске године подизали смо обележавањем значајних датума (</w:t>
      </w:r>
      <w:r>
        <w:rPr>
          <w:rFonts w:ascii="Times New Roman" w:hAnsi="Times New Roman" w:eastAsia="Calibri" w:cs="Times New Roman"/>
          <w:sz w:val="24"/>
          <w:szCs w:val="24"/>
          <w:lang w:val="sr-Cyrl-RS" w:eastAsia="en-GB"/>
        </w:rPr>
        <w:t>Светски дан чистог ваздуха, Национални дан без дувана, Дан планете земље, Дан заштите животне средине)</w:t>
      </w:r>
    </w:p>
    <w:p w14:paraId="32A4C183">
      <w:pPr>
        <w:spacing w:after="0" w:line="220" w:lineRule="exact"/>
        <w:ind w:left="1080"/>
        <w:rPr>
          <w:rFonts w:ascii="Times New Roman" w:hAnsi="Times New Roman"/>
          <w:sz w:val="24"/>
          <w:szCs w:val="24"/>
          <w:lang w:val="ru-RU" w:eastAsia="en-GB"/>
        </w:rPr>
      </w:pPr>
    </w:p>
    <w:tbl>
      <w:tblPr>
        <w:tblStyle w:val="11"/>
        <w:tblW w:w="10119"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
      <w:tblGrid>
        <w:gridCol w:w="4046"/>
        <w:gridCol w:w="6073"/>
      </w:tblGrid>
      <w:tr w14:paraId="32A4C18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75" w:hRule="atLeast"/>
          <w:jc w:val="center"/>
        </w:trPr>
        <w:tc>
          <w:tcPr>
            <w:tcW w:w="4046" w:type="dxa"/>
            <w:tcBorders>
              <w:tl2br w:val="nil"/>
              <w:tr2bl w:val="nil"/>
            </w:tcBorders>
            <w:shd w:val="clear" w:color="auto" w:fill="D8D8D8" w:themeFill="background1" w:themeFillShade="D9"/>
            <w:vAlign w:val="bottom"/>
          </w:tcPr>
          <w:p w14:paraId="32A4C184">
            <w:pPr>
              <w:spacing w:after="0" w:line="0" w:lineRule="atLeast"/>
              <w:jc w:val="center"/>
              <w:rPr>
                <w:rFonts w:ascii="Times New Roman" w:hAnsi="Times New Roman" w:eastAsia="Calibri" w:cs="Times New Roman"/>
                <w:sz w:val="24"/>
                <w:szCs w:val="24"/>
                <w:lang w:val="en-GB" w:eastAsia="en-GB"/>
              </w:rPr>
            </w:pPr>
            <w:bookmarkStart w:id="231" w:name="page166"/>
            <w:bookmarkEnd w:id="231"/>
            <w:r>
              <w:rPr>
                <w:rFonts w:ascii="Times New Roman" w:hAnsi="Times New Roman" w:eastAsia="Calibri" w:cs="Times New Roman"/>
                <w:b/>
                <w:sz w:val="24"/>
                <w:szCs w:val="24"/>
                <w:lang w:val="en-GB" w:eastAsia="en-GB"/>
              </w:rPr>
              <w:t>Активности</w:t>
            </w:r>
          </w:p>
        </w:tc>
        <w:tc>
          <w:tcPr>
            <w:tcW w:w="6073" w:type="dxa"/>
            <w:tcBorders>
              <w:tl2br w:val="nil"/>
              <w:tr2bl w:val="nil"/>
            </w:tcBorders>
            <w:shd w:val="clear" w:color="auto" w:fill="D8D8D8" w:themeFill="background1" w:themeFillShade="D9"/>
            <w:vAlign w:val="bottom"/>
          </w:tcPr>
          <w:p w14:paraId="32A4C185">
            <w:pPr>
              <w:spacing w:after="0" w:line="0" w:lineRule="atLeast"/>
              <w:jc w:val="center"/>
              <w:rPr>
                <w:rFonts w:ascii="Times New Roman" w:hAnsi="Times New Roman" w:eastAsia="Calibri" w:cs="Times New Roman"/>
                <w:sz w:val="24"/>
                <w:szCs w:val="24"/>
                <w:lang w:val="en-GB" w:eastAsia="en-GB"/>
              </w:rPr>
            </w:pPr>
            <w:r>
              <w:rPr>
                <w:rFonts w:ascii="Times New Roman" w:hAnsi="Times New Roman" w:eastAsia="Calibri" w:cs="Times New Roman"/>
                <w:sz w:val="24"/>
                <w:szCs w:val="24"/>
                <w:lang w:val="en-GB" w:eastAsia="en-GB"/>
              </w:rPr>
              <w:t>Начин</w:t>
            </w:r>
          </w:p>
          <w:p w14:paraId="32A4C186">
            <w:pPr>
              <w:spacing w:after="0" w:line="0" w:lineRule="atLeast"/>
              <w:jc w:val="center"/>
              <w:rPr>
                <w:rFonts w:ascii="Times New Roman" w:hAnsi="Times New Roman" w:eastAsia="Times New Roman" w:cs="Times New Roman"/>
                <w:sz w:val="24"/>
                <w:szCs w:val="24"/>
                <w:lang w:val="en-GB" w:eastAsia="en-GB"/>
              </w:rPr>
            </w:pPr>
            <w:r>
              <w:rPr>
                <w:rFonts w:ascii="Times New Roman" w:hAnsi="Times New Roman" w:eastAsia="Calibri" w:cs="Times New Roman"/>
                <w:sz w:val="24"/>
                <w:szCs w:val="24"/>
                <w:lang w:val="en-GB" w:eastAsia="en-GB"/>
              </w:rPr>
              <w:t>реализације</w:t>
            </w:r>
          </w:p>
        </w:tc>
      </w:tr>
      <w:tr w14:paraId="32A4C18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066" w:hRule="atLeast"/>
          <w:jc w:val="center"/>
        </w:trPr>
        <w:tc>
          <w:tcPr>
            <w:tcW w:w="4046" w:type="dxa"/>
            <w:tcBorders>
              <w:tl2br w:val="nil"/>
              <w:tr2bl w:val="nil"/>
            </w:tcBorders>
          </w:tcPr>
          <w:p w14:paraId="32A4C188">
            <w:pPr>
              <w:spacing w:after="0" w:line="255" w:lineRule="exact"/>
              <w:ind w:left="80"/>
              <w:jc w:val="center"/>
              <w:rPr>
                <w:rFonts w:ascii="Times New Roman" w:hAnsi="Times New Roman" w:eastAsia="Calibri" w:cs="Times New Roman"/>
                <w:sz w:val="24"/>
                <w:szCs w:val="24"/>
                <w:lang w:val="ru-RU" w:eastAsia="en-GB"/>
              </w:rPr>
            </w:pPr>
          </w:p>
          <w:p w14:paraId="32A4C189">
            <w:pPr>
              <w:spacing w:after="0" w:line="255" w:lineRule="exact"/>
              <w:ind w:left="80"/>
              <w:jc w:val="center"/>
              <w:rPr>
                <w:rFonts w:ascii="Times New Roman" w:hAnsi="Times New Roman" w:eastAsia="Calibri" w:cs="Times New Roman"/>
                <w:sz w:val="24"/>
                <w:szCs w:val="24"/>
                <w:lang w:val="ru-RU" w:eastAsia="en-GB"/>
              </w:rPr>
            </w:pPr>
            <w:r>
              <w:rPr>
                <w:rFonts w:ascii="Times New Roman" w:hAnsi="Times New Roman" w:eastAsia="Calibri" w:cs="Times New Roman"/>
                <w:sz w:val="24"/>
                <w:szCs w:val="24"/>
                <w:lang w:val="ru-RU" w:eastAsia="en-GB"/>
              </w:rPr>
              <w:t>Укључивање у акције локалне заједнице</w:t>
            </w:r>
          </w:p>
        </w:tc>
        <w:tc>
          <w:tcPr>
            <w:tcW w:w="6073" w:type="dxa"/>
            <w:tcBorders>
              <w:tl2br w:val="nil"/>
              <w:tr2bl w:val="nil"/>
            </w:tcBorders>
            <w:vAlign w:val="center"/>
          </w:tcPr>
          <w:p w14:paraId="32A4C18A">
            <w:pPr>
              <w:spacing w:after="0" w:line="0" w:lineRule="atLeast"/>
              <w:ind w:left="100"/>
              <w:jc w:val="center"/>
              <w:rPr>
                <w:rFonts w:ascii="Times New Roman" w:hAnsi="Times New Roman" w:eastAsia="Calibri" w:cs="Times New Roman"/>
                <w:sz w:val="24"/>
                <w:szCs w:val="24"/>
                <w:lang w:val="sr-Cyrl-RS" w:eastAsia="en-GB"/>
              </w:rPr>
            </w:pPr>
            <w:r>
              <w:rPr>
                <w:rFonts w:ascii="Times New Roman" w:hAnsi="Times New Roman" w:eastAsia="Calibri" w:cs="Times New Roman"/>
                <w:sz w:val="24"/>
                <w:szCs w:val="24"/>
                <w:lang w:val="ru-RU" w:eastAsia="en-GB"/>
              </w:rPr>
              <w:t xml:space="preserve">Већ неколико година у нашој школи спроводи се акција </w:t>
            </w:r>
            <w:r>
              <w:rPr>
                <w:rFonts w:ascii="Times New Roman" w:hAnsi="Times New Roman" w:eastAsia="Calibri" w:cs="Times New Roman"/>
                <w:sz w:val="24"/>
                <w:szCs w:val="24"/>
                <w:lang w:val="sr-Latn-RS" w:eastAsia="en-GB"/>
              </w:rPr>
              <w:t>„</w:t>
            </w:r>
            <w:r>
              <w:rPr>
                <w:rFonts w:ascii="Times New Roman" w:hAnsi="Times New Roman" w:eastAsia="Calibri" w:cs="Times New Roman"/>
                <w:sz w:val="24"/>
                <w:szCs w:val="24"/>
                <w:lang w:val="ru-RU" w:eastAsia="en-GB"/>
              </w:rPr>
              <w:t>Чеп за хендикеп</w:t>
            </w:r>
            <w:r>
              <w:rPr>
                <w:rFonts w:ascii="Times New Roman" w:hAnsi="Times New Roman" w:eastAsia="Calibri" w:cs="Times New Roman"/>
                <w:sz w:val="24"/>
                <w:szCs w:val="24"/>
                <w:lang w:val="sr-Latn-RS" w:eastAsia="en-GB"/>
              </w:rPr>
              <w:t xml:space="preserve">“. </w:t>
            </w:r>
            <w:r>
              <w:rPr>
                <w:rFonts w:ascii="Times New Roman" w:hAnsi="Times New Roman" w:eastAsia="Calibri" w:cs="Times New Roman"/>
                <w:sz w:val="24"/>
                <w:szCs w:val="24"/>
                <w:lang w:val="sr-Cyrl-RS" w:eastAsia="en-GB"/>
              </w:rPr>
              <w:t>Код ученика, али и родитеља створена је навика чувања и одлагања чепова. Ове школске године школа је набавила кутије за чепови и тиме допринела транспарентнијој акцији.</w:t>
            </w:r>
          </w:p>
        </w:tc>
      </w:tr>
      <w:tr w14:paraId="32A4C19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141" w:hRule="atLeast"/>
          <w:jc w:val="center"/>
        </w:trPr>
        <w:tc>
          <w:tcPr>
            <w:tcW w:w="4046" w:type="dxa"/>
            <w:tcBorders>
              <w:tl2br w:val="nil"/>
              <w:tr2bl w:val="nil"/>
            </w:tcBorders>
          </w:tcPr>
          <w:p w14:paraId="32A4C18C">
            <w:pPr>
              <w:spacing w:after="0" w:line="255" w:lineRule="exact"/>
              <w:ind w:left="80"/>
              <w:jc w:val="center"/>
              <w:rPr>
                <w:rFonts w:ascii="Times New Roman" w:hAnsi="Times New Roman" w:eastAsia="Calibri" w:cs="Times New Roman"/>
                <w:sz w:val="24"/>
                <w:szCs w:val="24"/>
                <w:lang w:val="ru-RU" w:eastAsia="en-GB"/>
              </w:rPr>
            </w:pPr>
            <w:r>
              <w:rPr>
                <w:rFonts w:ascii="Times New Roman" w:hAnsi="Times New Roman" w:eastAsia="Calibri" w:cs="Times New Roman"/>
                <w:sz w:val="24"/>
                <w:szCs w:val="24"/>
                <w:lang w:val="ru-RU" w:eastAsia="en-GB"/>
              </w:rPr>
              <w:t>Сакупљење секундарних сировина</w:t>
            </w:r>
          </w:p>
          <w:p w14:paraId="32A4C18D">
            <w:pPr>
              <w:spacing w:after="0" w:line="0" w:lineRule="atLeast"/>
              <w:ind w:left="80"/>
              <w:jc w:val="center"/>
              <w:rPr>
                <w:rFonts w:ascii="Times New Roman" w:hAnsi="Times New Roman" w:eastAsia="Calibri" w:cs="Times New Roman"/>
                <w:sz w:val="24"/>
                <w:szCs w:val="24"/>
                <w:lang w:val="ru-RU" w:eastAsia="en-GB"/>
              </w:rPr>
            </w:pPr>
            <w:r>
              <w:rPr>
                <w:rFonts w:ascii="Times New Roman" w:hAnsi="Times New Roman" w:eastAsia="Calibri" w:cs="Times New Roman"/>
                <w:sz w:val="24"/>
                <w:szCs w:val="24"/>
                <w:lang w:val="ru-RU" w:eastAsia="en-GB"/>
              </w:rPr>
              <w:t>-акција сакупљања старог папира</w:t>
            </w:r>
          </w:p>
          <w:p w14:paraId="32A4C18E">
            <w:pPr>
              <w:spacing w:after="0" w:line="0" w:lineRule="atLeast"/>
              <w:ind w:left="80"/>
              <w:jc w:val="center"/>
              <w:rPr>
                <w:rFonts w:ascii="Times New Roman" w:hAnsi="Times New Roman" w:eastAsia="Calibri" w:cs="Times New Roman"/>
                <w:sz w:val="24"/>
                <w:szCs w:val="24"/>
                <w:lang w:val="ru-RU" w:eastAsia="en-GB"/>
              </w:rPr>
            </w:pPr>
            <w:r>
              <w:rPr>
                <w:rFonts w:ascii="Times New Roman" w:hAnsi="Times New Roman" w:eastAsia="Calibri" w:cs="Times New Roman"/>
                <w:sz w:val="24"/>
                <w:szCs w:val="24"/>
                <w:lang w:val="ru-RU" w:eastAsia="en-GB"/>
              </w:rPr>
              <w:t>-одлагање потрошених батерија</w:t>
            </w:r>
          </w:p>
          <w:p w14:paraId="32A4C18F">
            <w:pPr>
              <w:spacing w:after="0" w:line="0" w:lineRule="atLeast"/>
              <w:ind w:left="80"/>
              <w:jc w:val="center"/>
              <w:rPr>
                <w:rFonts w:ascii="Times New Roman" w:hAnsi="Times New Roman" w:eastAsia="Calibri" w:cs="Times New Roman"/>
                <w:sz w:val="24"/>
                <w:szCs w:val="24"/>
                <w:lang w:val="ru-RU" w:eastAsia="en-GB"/>
              </w:rPr>
            </w:pPr>
            <w:r>
              <w:rPr>
                <w:rFonts w:ascii="Times New Roman" w:hAnsi="Times New Roman" w:eastAsia="Calibri" w:cs="Times New Roman"/>
                <w:sz w:val="24"/>
                <w:szCs w:val="24"/>
                <w:lang w:val="ru-RU" w:eastAsia="en-GB"/>
              </w:rPr>
              <w:t>-одлагање отпада у школи у посебним</w:t>
            </w:r>
          </w:p>
          <w:p w14:paraId="32A4C190">
            <w:pPr>
              <w:spacing w:after="0" w:line="0" w:lineRule="atLeast"/>
              <w:ind w:left="80"/>
              <w:jc w:val="center"/>
              <w:rPr>
                <w:rFonts w:ascii="Times New Roman" w:hAnsi="Times New Roman" w:eastAsia="Calibri" w:cs="Times New Roman"/>
                <w:sz w:val="24"/>
                <w:szCs w:val="24"/>
                <w:lang w:val="en-GB" w:eastAsia="en-GB"/>
              </w:rPr>
            </w:pPr>
            <w:r>
              <w:rPr>
                <w:rFonts w:ascii="Times New Roman" w:hAnsi="Times New Roman" w:eastAsia="Calibri" w:cs="Times New Roman"/>
                <w:sz w:val="24"/>
                <w:szCs w:val="24"/>
                <w:lang w:val="sr-Cyrl-RS" w:eastAsia="en-GB"/>
              </w:rPr>
              <w:t>к</w:t>
            </w:r>
            <w:r>
              <w:rPr>
                <w:rFonts w:ascii="Times New Roman" w:hAnsi="Times New Roman" w:eastAsia="Calibri" w:cs="Times New Roman"/>
                <w:sz w:val="24"/>
                <w:szCs w:val="24"/>
                <w:lang w:val="en-GB" w:eastAsia="en-GB"/>
              </w:rPr>
              <w:t>онтејнерима</w:t>
            </w:r>
          </w:p>
        </w:tc>
        <w:tc>
          <w:tcPr>
            <w:tcW w:w="6073" w:type="dxa"/>
            <w:tcBorders>
              <w:tl2br w:val="nil"/>
              <w:tr2bl w:val="nil"/>
            </w:tcBorders>
            <w:vAlign w:val="center"/>
          </w:tcPr>
          <w:p w14:paraId="32A4C191">
            <w:pPr>
              <w:spacing w:after="0" w:line="0" w:lineRule="atLeast"/>
              <w:ind w:left="100"/>
              <w:jc w:val="center"/>
              <w:rPr>
                <w:rFonts w:ascii="Times New Roman" w:hAnsi="Times New Roman" w:eastAsia="Calibri" w:cs="Times New Roman"/>
                <w:sz w:val="24"/>
                <w:szCs w:val="24"/>
                <w:lang w:val="ru-RU" w:eastAsia="en-GB"/>
              </w:rPr>
            </w:pPr>
            <w:r>
              <w:rPr>
                <w:rFonts w:ascii="Times New Roman" w:hAnsi="Times New Roman" w:eastAsia="Calibri" w:cs="Times New Roman"/>
                <w:sz w:val="24"/>
                <w:szCs w:val="24"/>
                <w:lang w:val="ru-RU" w:eastAsia="en-GB"/>
              </w:rPr>
              <w:t>Школа је више пута у току школске године прикупила значајну количину старог папира, који је предат на даљу обраду.</w:t>
            </w:r>
          </w:p>
          <w:p w14:paraId="32A4C192">
            <w:pPr>
              <w:spacing w:after="0" w:line="0" w:lineRule="atLeast"/>
              <w:ind w:left="100"/>
              <w:jc w:val="center"/>
              <w:rPr>
                <w:rFonts w:ascii="Times New Roman" w:hAnsi="Times New Roman" w:eastAsia="Calibri" w:cs="Times New Roman"/>
                <w:sz w:val="24"/>
                <w:szCs w:val="24"/>
                <w:lang w:val="ru-RU" w:eastAsia="en-GB"/>
              </w:rPr>
            </w:pPr>
            <w:r>
              <w:rPr>
                <w:rFonts w:ascii="Times New Roman" w:hAnsi="Times New Roman" w:eastAsia="Calibri" w:cs="Times New Roman"/>
                <w:sz w:val="24"/>
                <w:szCs w:val="24"/>
                <w:lang w:val="ru-RU" w:eastAsia="en-GB"/>
              </w:rPr>
              <w:t>Такође, након реконструкције школе остала је одређена количина старог гвожђа, које је такође предато на даљу обраду.</w:t>
            </w:r>
          </w:p>
          <w:p w14:paraId="32A4C193">
            <w:pPr>
              <w:spacing w:after="0" w:line="0" w:lineRule="atLeast"/>
              <w:ind w:left="100"/>
              <w:jc w:val="center"/>
              <w:rPr>
                <w:rFonts w:ascii="Times New Roman" w:hAnsi="Times New Roman" w:eastAsia="Calibri" w:cs="Times New Roman"/>
                <w:sz w:val="24"/>
                <w:szCs w:val="24"/>
                <w:lang w:val="sr-Latn-RS" w:eastAsia="en-GB"/>
              </w:rPr>
            </w:pPr>
            <w:r>
              <w:rPr>
                <w:rFonts w:ascii="Times New Roman" w:hAnsi="Times New Roman" w:eastAsia="Calibri" w:cs="Times New Roman"/>
                <w:sz w:val="24"/>
                <w:szCs w:val="24"/>
                <w:lang w:val="ru-RU" w:eastAsia="en-GB"/>
              </w:rPr>
              <w:t xml:space="preserve">Учешће у конкурсу </w:t>
            </w:r>
            <w:r>
              <w:rPr>
                <w:rFonts w:ascii="Times New Roman" w:hAnsi="Times New Roman" w:eastAsia="Calibri" w:cs="Times New Roman"/>
                <w:sz w:val="24"/>
                <w:szCs w:val="24"/>
                <w:lang w:val="sr-Latn-RS" w:eastAsia="en-GB"/>
              </w:rPr>
              <w:t>„</w:t>
            </w:r>
            <w:r>
              <w:rPr>
                <w:rFonts w:ascii="Times New Roman" w:hAnsi="Times New Roman" w:eastAsia="Calibri" w:cs="Times New Roman"/>
                <w:sz w:val="24"/>
                <w:szCs w:val="24"/>
                <w:lang w:val="ru-RU" w:eastAsia="en-GB"/>
              </w:rPr>
              <w:t>Уради нешто драстично да смеће постане фантастично</w:t>
            </w:r>
            <w:r>
              <w:rPr>
                <w:rFonts w:ascii="Times New Roman" w:hAnsi="Times New Roman" w:eastAsia="Calibri" w:cs="Times New Roman"/>
                <w:sz w:val="24"/>
                <w:szCs w:val="24"/>
                <w:lang w:val="sr-Latn-RS" w:eastAsia="en-GB"/>
              </w:rPr>
              <w:t>“</w:t>
            </w:r>
          </w:p>
        </w:tc>
      </w:tr>
      <w:tr w14:paraId="32A4C19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11" w:hRule="atLeast"/>
          <w:jc w:val="center"/>
        </w:trPr>
        <w:tc>
          <w:tcPr>
            <w:tcW w:w="4046" w:type="dxa"/>
            <w:tcBorders>
              <w:tl2br w:val="nil"/>
              <w:tr2bl w:val="nil"/>
            </w:tcBorders>
          </w:tcPr>
          <w:p w14:paraId="32A4C195">
            <w:pPr>
              <w:spacing w:after="0" w:line="255" w:lineRule="exact"/>
              <w:jc w:val="center"/>
              <w:rPr>
                <w:rFonts w:ascii="Times New Roman" w:hAnsi="Times New Roman" w:eastAsia="Calibri" w:cs="Times New Roman"/>
                <w:sz w:val="24"/>
                <w:szCs w:val="24"/>
                <w:lang w:val="ru-RU" w:eastAsia="en-GB"/>
              </w:rPr>
            </w:pPr>
            <w:r>
              <w:rPr>
                <w:rFonts w:ascii="Times New Roman" w:hAnsi="Times New Roman" w:eastAsia="Calibri" w:cs="Times New Roman"/>
                <w:sz w:val="24"/>
                <w:szCs w:val="24"/>
                <w:lang w:val="ru-RU" w:eastAsia="en-GB"/>
              </w:rPr>
              <w:t>Постављање канти за отпад у школској</w:t>
            </w:r>
          </w:p>
          <w:p w14:paraId="32A4C196">
            <w:pPr>
              <w:spacing w:after="0" w:line="0" w:lineRule="atLeast"/>
              <w:ind w:left="80"/>
              <w:jc w:val="center"/>
              <w:rPr>
                <w:rFonts w:ascii="Times New Roman" w:hAnsi="Times New Roman" w:eastAsia="Calibri" w:cs="Times New Roman"/>
                <w:sz w:val="24"/>
                <w:szCs w:val="24"/>
                <w:lang w:val="ru-RU" w:eastAsia="en-GB"/>
              </w:rPr>
            </w:pPr>
            <w:r>
              <w:rPr>
                <w:rFonts w:ascii="Times New Roman" w:hAnsi="Times New Roman" w:eastAsia="Calibri" w:cs="Times New Roman"/>
                <w:sz w:val="24"/>
                <w:szCs w:val="24"/>
                <w:lang w:val="ru-RU" w:eastAsia="en-GB"/>
              </w:rPr>
              <w:t>згради и дворишту и уређење учионица</w:t>
            </w:r>
          </w:p>
        </w:tc>
        <w:tc>
          <w:tcPr>
            <w:tcW w:w="6073" w:type="dxa"/>
            <w:tcBorders>
              <w:tl2br w:val="nil"/>
              <w:tr2bl w:val="nil"/>
            </w:tcBorders>
            <w:vAlign w:val="center"/>
          </w:tcPr>
          <w:p w14:paraId="32A4C197">
            <w:pPr>
              <w:spacing w:after="0" w:line="0" w:lineRule="atLeast"/>
              <w:ind w:left="100"/>
              <w:jc w:val="center"/>
              <w:rPr>
                <w:rFonts w:ascii="Times New Roman" w:hAnsi="Times New Roman" w:eastAsia="Calibri" w:cs="Times New Roman"/>
                <w:sz w:val="24"/>
                <w:szCs w:val="24"/>
                <w:lang w:val="ru-RU" w:eastAsia="en-GB"/>
              </w:rPr>
            </w:pPr>
            <w:r>
              <w:rPr>
                <w:rFonts w:ascii="Times New Roman" w:hAnsi="Times New Roman" w:eastAsia="Calibri" w:cs="Times New Roman"/>
                <w:sz w:val="24"/>
                <w:szCs w:val="24"/>
                <w:lang w:val="ru-RU" w:eastAsia="en-GB"/>
              </w:rPr>
              <w:t>У матичној школи обезбеђене су нове канте за отпатке. Такође, додате се канте у школским ходницима. Захваљујући ЈКПК Лазаревац школа је добила 5 ђубријера за школско двориште, што је значајно допринело подстицању навике код ученика да ђубре бацају у канту, а не на земљу.</w:t>
            </w:r>
          </w:p>
        </w:tc>
      </w:tr>
    </w:tbl>
    <w:p w14:paraId="32A4C199">
      <w:pPr>
        <w:pStyle w:val="18"/>
        <w:ind w:left="0"/>
      </w:pPr>
    </w:p>
    <w:p w14:paraId="32A4C19A">
      <w:pPr>
        <w:spacing w:after="0" w:line="240" w:lineRule="auto"/>
        <w:rPr>
          <w:rFonts w:ascii="Times New Roman" w:hAnsi="Times New Roman" w:eastAsia="Calibri" w:cs="Arial"/>
          <w:b/>
          <w:color w:val="FF0000"/>
          <w:sz w:val="28"/>
          <w:szCs w:val="20"/>
          <w:lang w:val="ru-RU" w:eastAsia="en-GB"/>
        </w:rPr>
      </w:pPr>
      <w:bookmarkStart w:id="232" w:name="page171"/>
      <w:bookmarkEnd w:id="232"/>
      <w:bookmarkStart w:id="233" w:name="page169"/>
      <w:bookmarkEnd w:id="233"/>
    </w:p>
    <w:p w14:paraId="32A4C19B">
      <w:pPr>
        <w:spacing w:after="0" w:line="240" w:lineRule="auto"/>
        <w:rPr>
          <w:rFonts w:ascii="Times New Roman" w:hAnsi="Times New Roman" w:eastAsia="Calibri" w:cs="Arial"/>
          <w:b/>
          <w:color w:val="FF0000"/>
          <w:sz w:val="28"/>
          <w:szCs w:val="20"/>
          <w:lang w:val="ru-RU" w:eastAsia="en-GB"/>
        </w:rPr>
      </w:pPr>
    </w:p>
    <w:p w14:paraId="32A4C19C">
      <w:pPr>
        <w:spacing w:after="0" w:line="240" w:lineRule="auto"/>
        <w:rPr>
          <w:rFonts w:ascii="Times New Roman" w:hAnsi="Times New Roman" w:eastAsia="Calibri" w:cs="Arial"/>
          <w:b/>
          <w:color w:val="FF0000"/>
          <w:sz w:val="28"/>
          <w:szCs w:val="20"/>
          <w:lang w:val="ru-RU" w:eastAsia="en-GB"/>
        </w:rPr>
      </w:pPr>
    </w:p>
    <w:p w14:paraId="32A4C19D">
      <w:pPr>
        <w:spacing w:after="0" w:line="240" w:lineRule="auto"/>
        <w:rPr>
          <w:rFonts w:ascii="Times New Roman" w:hAnsi="Times New Roman" w:eastAsia="Calibri" w:cs="Arial"/>
          <w:b/>
          <w:color w:val="FF0000"/>
          <w:sz w:val="28"/>
          <w:szCs w:val="20"/>
          <w:lang w:val="ru-RU" w:eastAsia="en-GB"/>
        </w:rPr>
      </w:pPr>
    </w:p>
    <w:p w14:paraId="32A4C19E">
      <w:pPr>
        <w:spacing w:after="0" w:line="240" w:lineRule="auto"/>
        <w:rPr>
          <w:rFonts w:ascii="Times New Roman" w:hAnsi="Times New Roman" w:eastAsia="Calibri" w:cs="Arial"/>
          <w:b/>
          <w:color w:val="FF0000"/>
          <w:sz w:val="28"/>
          <w:szCs w:val="20"/>
          <w:lang w:val="ru-RU" w:eastAsia="en-GB"/>
        </w:rPr>
      </w:pPr>
    </w:p>
    <w:p w14:paraId="32A4C19F">
      <w:pPr>
        <w:spacing w:after="0" w:line="240" w:lineRule="auto"/>
        <w:rPr>
          <w:rFonts w:ascii="Times New Roman" w:hAnsi="Times New Roman" w:eastAsia="Calibri" w:cs="Arial"/>
          <w:b/>
          <w:color w:val="FF0000"/>
          <w:sz w:val="28"/>
          <w:szCs w:val="20"/>
          <w:lang w:val="ru-RU" w:eastAsia="en-GB"/>
        </w:rPr>
      </w:pPr>
    </w:p>
    <w:p w14:paraId="32A4C1A0">
      <w:pPr>
        <w:spacing w:after="0" w:line="240" w:lineRule="auto"/>
        <w:rPr>
          <w:rFonts w:ascii="Times New Roman" w:hAnsi="Times New Roman" w:eastAsia="Calibri" w:cs="Arial"/>
          <w:b/>
          <w:color w:val="FF0000"/>
          <w:sz w:val="28"/>
          <w:szCs w:val="20"/>
          <w:lang w:val="ru-RU" w:eastAsia="en-GB"/>
        </w:rPr>
      </w:pPr>
    </w:p>
    <w:p w14:paraId="32A4C1A1">
      <w:pPr>
        <w:spacing w:after="0" w:line="240" w:lineRule="auto"/>
        <w:rPr>
          <w:rFonts w:ascii="Times New Roman" w:hAnsi="Times New Roman" w:eastAsia="Calibri" w:cs="Arial"/>
          <w:b/>
          <w:color w:val="FF0000"/>
          <w:sz w:val="28"/>
          <w:szCs w:val="20"/>
          <w:lang w:val="ru-RU" w:eastAsia="en-GB"/>
        </w:rPr>
      </w:pPr>
    </w:p>
    <w:p w14:paraId="32A4C1A2">
      <w:pPr>
        <w:spacing w:after="0" w:line="240" w:lineRule="auto"/>
        <w:rPr>
          <w:rFonts w:ascii="Times New Roman" w:hAnsi="Times New Roman" w:eastAsia="Calibri" w:cs="Arial"/>
          <w:b/>
          <w:color w:val="FF0000"/>
          <w:sz w:val="28"/>
          <w:szCs w:val="20"/>
          <w:lang w:val="ru-RU" w:eastAsia="en-GB"/>
        </w:rPr>
      </w:pPr>
    </w:p>
    <w:p w14:paraId="32A4C1A3">
      <w:pPr>
        <w:spacing w:after="0" w:line="240" w:lineRule="auto"/>
        <w:rPr>
          <w:rFonts w:ascii="Times New Roman" w:hAnsi="Times New Roman" w:eastAsia="Calibri" w:cs="Arial"/>
          <w:b/>
          <w:color w:val="FF0000"/>
          <w:sz w:val="28"/>
          <w:szCs w:val="20"/>
          <w:lang w:val="ru-RU" w:eastAsia="en-GB"/>
        </w:rPr>
      </w:pPr>
    </w:p>
    <w:p w14:paraId="32A4C1A4">
      <w:pPr>
        <w:spacing w:after="0" w:line="240" w:lineRule="auto"/>
        <w:rPr>
          <w:rFonts w:ascii="Times New Roman" w:hAnsi="Times New Roman" w:eastAsia="Calibri" w:cs="Arial"/>
          <w:b/>
          <w:color w:val="FF0000"/>
          <w:sz w:val="28"/>
          <w:szCs w:val="20"/>
          <w:lang w:val="ru-RU" w:eastAsia="en-GB"/>
        </w:rPr>
      </w:pPr>
    </w:p>
    <w:p w14:paraId="32A4C1A5">
      <w:pPr>
        <w:spacing w:after="0" w:line="240" w:lineRule="auto"/>
        <w:rPr>
          <w:rFonts w:ascii="Times New Roman" w:hAnsi="Times New Roman" w:eastAsia="Calibri" w:cs="Arial"/>
          <w:b/>
          <w:color w:val="FF0000"/>
          <w:sz w:val="28"/>
          <w:szCs w:val="20"/>
          <w:lang w:val="ru-RU" w:eastAsia="en-GB"/>
        </w:rPr>
      </w:pPr>
    </w:p>
    <w:p w14:paraId="32A4C1A6">
      <w:pPr>
        <w:spacing w:after="0" w:line="240" w:lineRule="auto"/>
        <w:rPr>
          <w:rFonts w:ascii="Times New Roman" w:hAnsi="Times New Roman" w:eastAsia="Calibri" w:cs="Arial"/>
          <w:b/>
          <w:color w:val="FF0000"/>
          <w:sz w:val="28"/>
          <w:szCs w:val="20"/>
          <w:lang w:val="ru-RU" w:eastAsia="en-GB"/>
        </w:rPr>
      </w:pPr>
    </w:p>
    <w:p w14:paraId="32A4C1A7">
      <w:pPr>
        <w:spacing w:after="0" w:line="240" w:lineRule="auto"/>
        <w:rPr>
          <w:rFonts w:ascii="Times New Roman" w:hAnsi="Times New Roman" w:eastAsia="Calibri" w:cs="Arial"/>
          <w:b/>
          <w:color w:val="FF0000"/>
          <w:sz w:val="28"/>
          <w:szCs w:val="20"/>
          <w:lang w:val="ru-RU" w:eastAsia="en-GB"/>
        </w:rPr>
      </w:pPr>
    </w:p>
    <w:p w14:paraId="32A4C1A8">
      <w:pPr>
        <w:spacing w:after="0" w:line="240" w:lineRule="auto"/>
        <w:rPr>
          <w:rFonts w:ascii="Times New Roman" w:hAnsi="Times New Roman" w:eastAsia="Calibri" w:cs="Arial"/>
          <w:b/>
          <w:color w:val="FF0000"/>
          <w:sz w:val="28"/>
          <w:szCs w:val="20"/>
          <w:lang w:val="ru-RU" w:eastAsia="en-GB"/>
        </w:rPr>
      </w:pPr>
    </w:p>
    <w:p w14:paraId="32A4C1A9">
      <w:pPr>
        <w:spacing w:after="0" w:line="240" w:lineRule="auto"/>
        <w:rPr>
          <w:rFonts w:ascii="Times New Roman" w:hAnsi="Times New Roman" w:eastAsia="Calibri" w:cs="Arial"/>
          <w:b/>
          <w:color w:val="FF0000"/>
          <w:sz w:val="28"/>
          <w:szCs w:val="20"/>
          <w:lang w:val="ru-RU" w:eastAsia="en-GB"/>
        </w:rPr>
      </w:pPr>
    </w:p>
    <w:p w14:paraId="32A4C1AA">
      <w:pPr>
        <w:pStyle w:val="3"/>
        <w:numPr>
          <w:ilvl w:val="0"/>
          <w:numId w:val="25"/>
        </w:numPr>
        <w:rPr>
          <w:b/>
          <w:sz w:val="24"/>
          <w:lang w:val="ru-RU"/>
        </w:rPr>
      </w:pPr>
      <w:bookmarkStart w:id="234" w:name="_Toc235535031"/>
      <w:r>
        <w:rPr>
          <w:b/>
        </w:rPr>
        <w:t>Програм активности за додатну образовно-васпитну подршку развоју ученика у основној школи кроз пројекат „Обогаћен једносменски рад“</w:t>
      </w:r>
      <w:bookmarkEnd w:id="234"/>
    </w:p>
    <w:p w14:paraId="32A4C1AB">
      <w:pPr>
        <w:pStyle w:val="4"/>
        <w:rPr>
          <w:rFonts w:eastAsia="Calibri"/>
          <w:color w:val="FF0000"/>
          <w:lang w:eastAsia="en-GB"/>
        </w:rPr>
      </w:pPr>
    </w:p>
    <w:p w14:paraId="32A4C1AC">
      <w:pPr>
        <w:pStyle w:val="4"/>
        <w:rPr>
          <w:rFonts w:eastAsia="Calibri"/>
          <w:color w:val="FF0000"/>
          <w:lang w:val="sr-Cyrl-RS" w:eastAsia="en-GB"/>
        </w:rPr>
      </w:pPr>
      <w:bookmarkStart w:id="235" w:name="_Toc235535032"/>
      <w:r>
        <w:rPr>
          <w:rFonts w:eastAsia="Calibri"/>
          <w:lang w:val="sr-Cyrl-RS" w:eastAsia="en-GB"/>
        </w:rPr>
        <w:t>5.1. Извештај о реализацији програма ОЈР – Лепо у нама и око нас</w:t>
      </w:r>
      <w:bookmarkEnd w:id="235"/>
    </w:p>
    <w:p w14:paraId="32A4C1AD">
      <w:pPr>
        <w:spacing w:after="0" w:line="240" w:lineRule="auto"/>
        <w:rPr>
          <w:rFonts w:eastAsia="SimSun" w:cs="Calibri"/>
          <w:color w:val="FF0000"/>
        </w:rPr>
      </w:pPr>
    </w:p>
    <w:p w14:paraId="32A4C1BC">
      <w:pPr>
        <w:spacing w:after="160" w:line="360" w:lineRule="auto"/>
        <w:jc w:val="both"/>
        <w:rPr>
          <w:rFonts w:ascii="Times New Roman" w:hAnsi="Times New Roman" w:eastAsia="Calibri" w:cs="Times New Roman"/>
          <w:sz w:val="24"/>
          <w:szCs w:val="48"/>
          <w:lang w:val="sr-Cyrl-RS"/>
        </w:rPr>
      </w:pPr>
      <w:r>
        <w:rPr>
          <w:rFonts w:ascii="Times New Roman" w:hAnsi="Times New Roman" w:eastAsia="Calibri" w:cs="Times New Roman"/>
          <w:sz w:val="24"/>
          <w:szCs w:val="48"/>
          <w:lang w:val="sr-Cyrl-RS"/>
        </w:rPr>
        <w:t>ОЈР је реализован средом за ученике од другог до четвртог разреда. Ученици су као и прошлих година били задовољни што могу своју креативност да изразе у практичном раду. Тимски рад је био присутан на часовима; заједничко долажење до идеје; анализа рада других тимова... Са ученицима сам говорила о врлинама и манама; правили смо шешир лепих мисли; истраживали шта је све уметност и која је нама блиска... Рециклажа нам је добро дошла за прављење новогодишње чаролије којом смо украсили паное. Ученици су доносили различите материјале, по договору, правили смо украсе, бавили се вајањем, цртањем, сликањем...Поједини ученици су се добро показали у глуми....</w:t>
      </w:r>
    </w:p>
    <w:p w14:paraId="32A4C1BD">
      <w:pPr>
        <w:spacing w:after="0" w:line="209" w:lineRule="atLeast"/>
        <w:jc w:val="both"/>
        <w:rPr>
          <w:rFonts w:ascii="Times New Roman" w:hAnsi="Times New Roman" w:eastAsia="Times New Roman" w:cs="Times New Roman"/>
          <w:sz w:val="24"/>
          <w:szCs w:val="24"/>
          <w:lang w:val="sr-Cyrl-RS"/>
        </w:rPr>
      </w:pP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lang w:val="sr-Cyrl-RS"/>
        </w:rPr>
        <w:t xml:space="preserve">             </w:t>
      </w:r>
      <w:r>
        <w:rPr>
          <w:rFonts w:ascii="Times New Roman" w:hAnsi="Times New Roman" w:eastAsia="Times New Roman" w:cs="Times New Roman"/>
          <w:sz w:val="24"/>
          <w:szCs w:val="24"/>
        </w:rPr>
        <w:tab/>
      </w:r>
      <w:r>
        <w:rPr>
          <w:rFonts w:ascii="Times New Roman" w:hAnsi="Times New Roman" w:eastAsia="Times New Roman" w:cs="Times New Roman"/>
          <w:sz w:val="24"/>
          <w:szCs w:val="24"/>
          <w:lang w:val="sr-Cyrl-RS"/>
        </w:rPr>
        <w:t>Реализатор програма</w:t>
      </w:r>
    </w:p>
    <w:p w14:paraId="32A4C1BE">
      <w:pPr>
        <w:spacing w:after="0" w:line="209" w:lineRule="atLeast"/>
        <w:jc w:val="both"/>
        <w:rPr>
          <w:rFonts w:ascii="Times New Roman" w:hAnsi="Times New Roman" w:eastAsia="Times New Roman" w:cs="Times New Roman"/>
          <w:sz w:val="24"/>
          <w:szCs w:val="24"/>
          <w:lang w:val="sr-Cyrl-RS"/>
        </w:rPr>
      </w:pPr>
      <w:r>
        <w:rPr>
          <w:rFonts w:ascii="Times New Roman" w:hAnsi="Times New Roman" w:eastAsia="Times New Roman" w:cs="Times New Roman"/>
          <w:sz w:val="24"/>
          <w:szCs w:val="24"/>
          <w:lang w:val="sr-Cyrl-RS"/>
        </w:rPr>
        <w:t xml:space="preserve"> </w:t>
      </w:r>
      <w:r>
        <w:rPr>
          <w:rFonts w:ascii="Times New Roman" w:hAnsi="Times New Roman" w:eastAsia="Times New Roman" w:cs="Times New Roman"/>
          <w:sz w:val="24"/>
          <w:szCs w:val="24"/>
          <w:lang w:val="sr-Cyrl-RS"/>
        </w:rPr>
        <w:tab/>
      </w:r>
      <w:r>
        <w:rPr>
          <w:rFonts w:ascii="Times New Roman" w:hAnsi="Times New Roman" w:eastAsia="Times New Roman" w:cs="Times New Roman"/>
          <w:sz w:val="24"/>
          <w:szCs w:val="24"/>
          <w:lang w:val="sr-Cyrl-RS"/>
        </w:rPr>
        <w:tab/>
      </w:r>
      <w:r>
        <w:rPr>
          <w:rFonts w:ascii="Times New Roman" w:hAnsi="Times New Roman" w:eastAsia="Times New Roman" w:cs="Times New Roman"/>
          <w:sz w:val="24"/>
          <w:szCs w:val="24"/>
          <w:lang w:val="sr-Cyrl-RS"/>
        </w:rPr>
        <w:tab/>
      </w:r>
      <w:r>
        <w:rPr>
          <w:rFonts w:ascii="Times New Roman" w:hAnsi="Times New Roman" w:eastAsia="Times New Roman" w:cs="Times New Roman"/>
          <w:sz w:val="24"/>
          <w:szCs w:val="24"/>
          <w:lang w:val="sr-Cyrl-RS"/>
        </w:rPr>
        <w:tab/>
      </w:r>
      <w:r>
        <w:rPr>
          <w:rFonts w:ascii="Times New Roman" w:hAnsi="Times New Roman" w:eastAsia="Times New Roman" w:cs="Times New Roman"/>
          <w:sz w:val="24"/>
          <w:szCs w:val="24"/>
          <w:lang w:val="sr-Cyrl-RS"/>
        </w:rPr>
        <w:tab/>
      </w:r>
      <w:r>
        <w:rPr>
          <w:rFonts w:ascii="Times New Roman" w:hAnsi="Times New Roman" w:eastAsia="Times New Roman" w:cs="Times New Roman"/>
          <w:sz w:val="24"/>
          <w:szCs w:val="24"/>
          <w:lang w:val="sr-Cyrl-RS"/>
        </w:rPr>
        <w:tab/>
      </w:r>
      <w:r>
        <w:rPr>
          <w:rFonts w:ascii="Times New Roman" w:hAnsi="Times New Roman" w:eastAsia="Times New Roman" w:cs="Times New Roman"/>
          <w:sz w:val="24"/>
          <w:szCs w:val="24"/>
          <w:lang w:val="sr-Cyrl-RS"/>
        </w:rPr>
        <w:tab/>
      </w:r>
      <w:r>
        <w:rPr>
          <w:rFonts w:ascii="Times New Roman" w:hAnsi="Times New Roman" w:eastAsia="Times New Roman" w:cs="Times New Roman"/>
          <w:sz w:val="24"/>
          <w:szCs w:val="24"/>
          <w:lang w:val="sr-Cyrl-RS"/>
        </w:rPr>
        <w:tab/>
      </w:r>
      <w:r>
        <w:rPr>
          <w:rFonts w:ascii="Times New Roman" w:hAnsi="Times New Roman" w:eastAsia="Times New Roman" w:cs="Times New Roman"/>
          <w:sz w:val="24"/>
          <w:szCs w:val="24"/>
          <w:lang w:val="sr-Cyrl-RS"/>
        </w:rPr>
        <w:tab/>
      </w:r>
      <w:r>
        <w:rPr>
          <w:rFonts w:ascii="Times New Roman" w:hAnsi="Times New Roman" w:eastAsia="Times New Roman" w:cs="Times New Roman"/>
          <w:sz w:val="24"/>
          <w:szCs w:val="24"/>
          <w:lang w:val="sr-Cyrl-RS"/>
        </w:rPr>
        <w:tab/>
      </w:r>
      <w:r>
        <w:rPr>
          <w:rFonts w:ascii="Times New Roman" w:hAnsi="Times New Roman" w:eastAsia="Times New Roman" w:cs="Times New Roman"/>
          <w:sz w:val="24"/>
          <w:szCs w:val="24"/>
          <w:lang w:val="sr-Cyrl-RS"/>
        </w:rPr>
        <w:t xml:space="preserve">  Драгана Николић</w:t>
      </w:r>
    </w:p>
    <w:p w14:paraId="32A4C1BF">
      <w:pPr>
        <w:spacing w:after="0" w:line="240" w:lineRule="auto"/>
        <w:jc w:val="both"/>
        <w:rPr>
          <w:rFonts w:ascii="Times New Roman" w:hAnsi="Times New Roman" w:eastAsia="Calibri" w:cs="Times New Roman"/>
          <w:sz w:val="24"/>
        </w:rPr>
      </w:pPr>
    </w:p>
    <w:p w14:paraId="0F477AF4">
      <w:pPr>
        <w:spacing w:after="160" w:line="259" w:lineRule="auto"/>
        <w:rPr>
          <w:rFonts w:ascii="Times New Roman" w:hAnsi="Times New Roman" w:eastAsia="Calibri" w:cs="Times New Roman"/>
          <w:sz w:val="24"/>
          <w:szCs w:val="24"/>
          <w:lang w:val="sr-Cyrl-CS"/>
        </w:rPr>
      </w:pPr>
      <w:r>
        <w:rPr>
          <w:rFonts w:ascii="Times New Roman" w:hAnsi="Times New Roman" w:eastAsia="Calibri" w:cs="Times New Roman"/>
          <w:sz w:val="24"/>
          <w:szCs w:val="24"/>
          <w:lang w:val="sr-Cyrl-RS"/>
        </w:rPr>
        <w:t xml:space="preserve">У школској </w:t>
      </w:r>
      <w:r>
        <w:rPr>
          <w:rFonts w:ascii="Times New Roman" w:hAnsi="Times New Roman" w:eastAsia="Calibri" w:cs="Times New Roman"/>
          <w:sz w:val="24"/>
          <w:szCs w:val="24"/>
        </w:rPr>
        <w:t>20</w:t>
      </w:r>
      <w:r>
        <w:rPr>
          <w:rFonts w:ascii="Times New Roman" w:hAnsi="Times New Roman" w:eastAsia="Calibri" w:cs="Times New Roman"/>
          <w:sz w:val="24"/>
          <w:szCs w:val="24"/>
          <w:lang w:val="sr-Cyrl-RS"/>
        </w:rPr>
        <w:t>25</w:t>
      </w:r>
      <w:r>
        <w:rPr>
          <w:rFonts w:ascii="Times New Roman" w:hAnsi="Times New Roman" w:eastAsia="Calibri" w:cs="Times New Roman"/>
          <w:sz w:val="24"/>
          <w:szCs w:val="24"/>
        </w:rPr>
        <w:t>/20</w:t>
      </w:r>
      <w:r>
        <w:rPr>
          <w:rFonts w:ascii="Times New Roman" w:hAnsi="Times New Roman" w:eastAsia="Calibri" w:cs="Times New Roman"/>
          <w:sz w:val="24"/>
          <w:szCs w:val="24"/>
          <w:lang w:val="sr-Cyrl-RS"/>
        </w:rPr>
        <w:t>26</w:t>
      </w:r>
      <w:r>
        <w:rPr>
          <w:rFonts w:ascii="Times New Roman" w:hAnsi="Times New Roman" w:eastAsia="Calibri" w:cs="Times New Roman"/>
          <w:sz w:val="24"/>
          <w:szCs w:val="24"/>
        </w:rPr>
        <w:t xml:space="preserve">. </w:t>
      </w:r>
      <w:r>
        <w:rPr>
          <w:rFonts w:ascii="Times New Roman" w:hAnsi="Times New Roman" w:eastAsia="Calibri" w:cs="Times New Roman"/>
          <w:sz w:val="24"/>
          <w:szCs w:val="24"/>
          <w:lang w:val="sr-Cyrl-RS"/>
        </w:rPr>
        <w:t xml:space="preserve">години, на крају другог полугодишта,  обогаћени једносменски рад на тему </w:t>
      </w:r>
      <w:r>
        <w:rPr>
          <w:rFonts w:ascii="Times New Roman" w:hAnsi="Times New Roman" w:eastAsia="Times New Roman" w:cs="Times New Roman"/>
          <w:b/>
          <w:sz w:val="24"/>
          <w:szCs w:val="24"/>
          <w:lang w:val="ru-RU"/>
        </w:rPr>
        <w:t xml:space="preserve">Лепо у нама и око нас </w:t>
      </w:r>
      <w:r>
        <w:rPr>
          <w:rFonts w:ascii="Times New Roman" w:hAnsi="Times New Roman" w:eastAsia="Calibri" w:cs="Times New Roman"/>
          <w:sz w:val="24"/>
          <w:szCs w:val="24"/>
          <w:lang w:val="sr-Cyrl-RS"/>
        </w:rPr>
        <w:t xml:space="preserve">реализован је кроз  </w:t>
      </w:r>
      <w:r>
        <w:rPr>
          <w:rFonts w:ascii="Times New Roman" w:hAnsi="Times New Roman" w:eastAsia="Calibri" w:cs="Times New Roman"/>
          <w:sz w:val="24"/>
          <w:szCs w:val="24"/>
        </w:rPr>
        <w:t>7</w:t>
      </w:r>
      <w:r>
        <w:rPr>
          <w:rFonts w:ascii="Times New Roman" w:hAnsi="Times New Roman" w:eastAsia="Calibri" w:cs="Times New Roman"/>
          <w:sz w:val="24"/>
          <w:szCs w:val="24"/>
          <w:lang w:val="sr-Cyrl-RS"/>
        </w:rPr>
        <w:t xml:space="preserve">2 </w:t>
      </w:r>
      <w:r>
        <w:rPr>
          <w:rFonts w:ascii="Times New Roman" w:hAnsi="Times New Roman" w:eastAsia="Calibri" w:cs="Times New Roman"/>
          <w:sz w:val="24"/>
          <w:szCs w:val="24"/>
          <w:lang w:val="sr-Cyrl-CS"/>
        </w:rPr>
        <w:t xml:space="preserve">часа од укупно </w:t>
      </w:r>
      <w:r>
        <w:rPr>
          <w:rFonts w:ascii="Times New Roman" w:hAnsi="Times New Roman" w:eastAsia="Calibri" w:cs="Times New Roman"/>
          <w:sz w:val="24"/>
          <w:szCs w:val="24"/>
        </w:rPr>
        <w:t>72</w:t>
      </w:r>
      <w:r>
        <w:rPr>
          <w:rFonts w:ascii="Times New Roman" w:hAnsi="Times New Roman" w:eastAsia="Calibri" w:cs="Times New Roman"/>
          <w:sz w:val="24"/>
          <w:szCs w:val="24"/>
          <w:lang w:val="sr-Cyrl-RS"/>
        </w:rPr>
        <w:t xml:space="preserve"> часова</w:t>
      </w:r>
      <w:r>
        <w:rPr>
          <w:rFonts w:ascii="Times New Roman" w:hAnsi="Times New Roman" w:eastAsia="Calibri" w:cs="Times New Roman"/>
          <w:sz w:val="24"/>
          <w:szCs w:val="24"/>
          <w:lang w:val="sr-Cyrl-CS"/>
        </w:rPr>
        <w:t>.</w:t>
      </w:r>
    </w:p>
    <w:p w14:paraId="44448F5F">
      <w:pPr>
        <w:autoSpaceDE w:val="0"/>
        <w:autoSpaceDN w:val="0"/>
        <w:adjustRightInd w:val="0"/>
        <w:spacing w:after="160" w:line="259" w:lineRule="auto"/>
        <w:jc w:val="both"/>
        <w:rPr>
          <w:rFonts w:ascii="Times New Roman" w:hAnsi="Times New Roman" w:eastAsia="Calibri" w:cs="Times New Roman"/>
          <w:sz w:val="24"/>
          <w:szCs w:val="24"/>
          <w:lang w:val="ru-RU"/>
        </w:rPr>
      </w:pPr>
      <w:r>
        <w:rPr>
          <w:rFonts w:ascii="Times New Roman" w:hAnsi="Times New Roman" w:eastAsia="Calibri" w:cs="Times New Roman"/>
          <w:sz w:val="24"/>
          <w:szCs w:val="24"/>
          <w:lang w:val="sr-Cyrl-RS"/>
        </w:rPr>
        <w:t>„</w:t>
      </w:r>
      <w:r>
        <w:rPr>
          <w:rFonts w:ascii="Times New Roman" w:hAnsi="Times New Roman" w:eastAsia="Calibri" w:cs="Times New Roman"/>
          <w:sz w:val="24"/>
          <w:szCs w:val="24"/>
        </w:rPr>
        <w:t xml:space="preserve">Лепо у нама и око нас" је пројекат који ће </w:t>
      </w:r>
      <w:r>
        <w:rPr>
          <w:rFonts w:ascii="Times New Roman" w:hAnsi="Times New Roman" w:eastAsia="Calibri" w:cs="Times New Roman"/>
          <w:sz w:val="24"/>
          <w:szCs w:val="24"/>
          <w:lang w:val="sr-Cyrl-RS"/>
        </w:rPr>
        <w:t>ученицима</w:t>
      </w:r>
      <w:r>
        <w:rPr>
          <w:rFonts w:ascii="Times New Roman" w:hAnsi="Times New Roman" w:eastAsia="Calibri" w:cs="Times New Roman"/>
          <w:sz w:val="24"/>
          <w:szCs w:val="24"/>
        </w:rPr>
        <w:t xml:space="preserve"> приближити културу и уметност,омогућити да кроз размену искустава израз</w:t>
      </w:r>
      <w:r>
        <w:rPr>
          <w:rFonts w:ascii="Times New Roman" w:hAnsi="Times New Roman" w:eastAsia="Calibri" w:cs="Times New Roman"/>
          <w:sz w:val="24"/>
          <w:szCs w:val="24"/>
          <w:lang w:val="sr-Cyrl-RS"/>
        </w:rPr>
        <w:t>е</w:t>
      </w:r>
      <w:r>
        <w:rPr>
          <w:rFonts w:ascii="Times New Roman" w:hAnsi="Times New Roman" w:eastAsia="Calibri" w:cs="Times New Roman"/>
          <w:sz w:val="24"/>
          <w:szCs w:val="24"/>
        </w:rPr>
        <w:t xml:space="preserve"> свој таленат и допринес</w:t>
      </w:r>
      <w:r>
        <w:rPr>
          <w:rFonts w:ascii="Times New Roman" w:hAnsi="Times New Roman" w:eastAsia="Calibri" w:cs="Times New Roman"/>
          <w:sz w:val="24"/>
          <w:szCs w:val="24"/>
          <w:lang w:val="sr-Cyrl-RS"/>
        </w:rPr>
        <w:t>у</w:t>
      </w:r>
      <w:r>
        <w:rPr>
          <w:rFonts w:ascii="Times New Roman" w:hAnsi="Times New Roman" w:eastAsia="Calibri" w:cs="Times New Roman"/>
          <w:sz w:val="24"/>
          <w:szCs w:val="24"/>
        </w:rPr>
        <w:t xml:space="preserve"> лепшем изгледу своје школе. Биће</w:t>
      </w:r>
      <w:r>
        <w:rPr>
          <w:rFonts w:ascii="Times New Roman" w:hAnsi="Times New Roman" w:eastAsia="Calibri" w:cs="Times New Roman"/>
          <w:sz w:val="24"/>
          <w:szCs w:val="24"/>
          <w:lang w:val="sr-Cyrl-RS"/>
        </w:rPr>
        <w:t xml:space="preserve"> креативани, активан</w:t>
      </w:r>
      <w:r>
        <w:rPr>
          <w:rFonts w:ascii="Times New Roman" w:hAnsi="Times New Roman" w:eastAsia="Calibri" w:cs="Times New Roman"/>
          <w:sz w:val="24"/>
          <w:szCs w:val="24"/>
        </w:rPr>
        <w:t xml:space="preserve"> учесник свих радионица</w:t>
      </w:r>
      <w:r>
        <w:rPr>
          <w:rFonts w:ascii="Times New Roman" w:hAnsi="Times New Roman" w:eastAsia="Calibri" w:cs="Times New Roman"/>
          <w:sz w:val="24"/>
          <w:szCs w:val="24"/>
          <w:lang w:val="sr-Cyrl-RS"/>
        </w:rPr>
        <w:t xml:space="preserve"> и</w:t>
      </w:r>
      <w:r>
        <w:rPr>
          <w:rFonts w:ascii="Times New Roman" w:hAnsi="Times New Roman" w:eastAsia="Calibri" w:cs="Times New Roman"/>
          <w:sz w:val="24"/>
          <w:szCs w:val="24"/>
        </w:rPr>
        <w:t xml:space="preserve"> осетиће</w:t>
      </w:r>
      <w:r>
        <w:rPr>
          <w:rFonts w:ascii="Times New Roman" w:hAnsi="Times New Roman" w:eastAsia="Calibri" w:cs="Times New Roman"/>
          <w:sz w:val="24"/>
          <w:szCs w:val="24"/>
          <w:lang w:val="sr-Cyrl-RS"/>
        </w:rPr>
        <w:t xml:space="preserve"> динамичан радионичарски амбијент. </w:t>
      </w:r>
      <w:r>
        <w:rPr>
          <w:rFonts w:ascii="Times New Roman" w:hAnsi="Times New Roman" w:eastAsia="Calibri" w:cs="Times New Roman"/>
          <w:sz w:val="24"/>
          <w:szCs w:val="24"/>
          <w:lang w:val="ru-RU"/>
        </w:rPr>
        <w:t>Ученици ће радити према плану и програму, али ће и сами одређивати динамику и начин креативног изражавања</w:t>
      </w:r>
      <w:r>
        <w:rPr>
          <w:rFonts w:ascii="Times New Roman" w:hAnsi="Times New Roman" w:eastAsia="Calibri" w:cs="Times New Roman"/>
          <w:sz w:val="24"/>
          <w:szCs w:val="24"/>
        </w:rPr>
        <w:t>.</w:t>
      </w:r>
      <w:r>
        <w:rPr>
          <w:rFonts w:ascii="Times New Roman" w:hAnsi="Times New Roman" w:eastAsia="Calibri" w:cs="Times New Roman"/>
          <w:sz w:val="24"/>
          <w:szCs w:val="24"/>
          <w:lang w:val="ru-RU"/>
        </w:rPr>
        <w:t xml:space="preserve"> Радионице ће на забаван </w:t>
      </w:r>
      <w:r>
        <w:rPr>
          <w:rFonts w:ascii="Times New Roman" w:hAnsi="Times New Roman" w:eastAsia="Calibri" w:cs="Times New Roman"/>
          <w:sz w:val="24"/>
          <w:szCs w:val="24"/>
        </w:rPr>
        <w:t xml:space="preserve">и креативан </w:t>
      </w:r>
      <w:r>
        <w:rPr>
          <w:rFonts w:ascii="Times New Roman" w:hAnsi="Times New Roman" w:eastAsia="Calibri" w:cs="Times New Roman"/>
          <w:sz w:val="24"/>
          <w:szCs w:val="24"/>
          <w:lang w:val="ru-RU"/>
        </w:rPr>
        <w:t>начин</w:t>
      </w:r>
      <w:r>
        <w:rPr>
          <w:rFonts w:ascii="Times New Roman" w:hAnsi="Times New Roman" w:eastAsia="Calibri" w:cs="Times New Roman"/>
          <w:sz w:val="24"/>
          <w:szCs w:val="24"/>
        </w:rPr>
        <w:t>,прилагођен</w:t>
      </w:r>
      <w:r>
        <w:rPr>
          <w:rFonts w:ascii="Times New Roman" w:hAnsi="Times New Roman" w:eastAsia="Calibri" w:cs="Times New Roman"/>
          <w:sz w:val="24"/>
          <w:szCs w:val="24"/>
          <w:lang w:val="ru-RU"/>
        </w:rPr>
        <w:t xml:space="preserve"> за ученике свих узраста</w:t>
      </w:r>
      <w:r>
        <w:rPr>
          <w:rFonts w:ascii="Times New Roman" w:hAnsi="Times New Roman" w:eastAsia="Calibri" w:cs="Times New Roman"/>
          <w:sz w:val="24"/>
          <w:szCs w:val="24"/>
        </w:rPr>
        <w:t>,</w:t>
      </w:r>
      <w:r>
        <w:rPr>
          <w:rFonts w:ascii="Times New Roman" w:hAnsi="Times New Roman" w:eastAsia="Calibri" w:cs="Times New Roman"/>
          <w:sz w:val="24"/>
          <w:szCs w:val="24"/>
          <w:lang w:val="ru-RU"/>
        </w:rPr>
        <w:t xml:space="preserve"> приказати </w:t>
      </w:r>
      <w:r>
        <w:rPr>
          <w:rFonts w:ascii="Times New Roman" w:hAnsi="Times New Roman" w:eastAsia="Calibri" w:cs="Times New Roman"/>
          <w:sz w:val="24"/>
          <w:szCs w:val="24"/>
        </w:rPr>
        <w:t>културу и уметност</w:t>
      </w:r>
      <w:r>
        <w:rPr>
          <w:rFonts w:ascii="Times New Roman" w:hAnsi="Times New Roman" w:eastAsia="Calibri" w:cs="Times New Roman"/>
          <w:sz w:val="24"/>
          <w:szCs w:val="24"/>
          <w:lang w:val="ru-RU"/>
        </w:rPr>
        <w:t xml:space="preserve"> као људску потребу</w:t>
      </w:r>
      <w:r>
        <w:rPr>
          <w:rFonts w:ascii="Times New Roman" w:hAnsi="Times New Roman" w:eastAsia="Calibri" w:cs="Times New Roman"/>
          <w:sz w:val="24"/>
          <w:szCs w:val="24"/>
        </w:rPr>
        <w:t>,али и део свакодневног живота,вековну људску потребу за лепим.</w:t>
      </w:r>
      <w:r>
        <w:rPr>
          <w:rFonts w:ascii="Times New Roman" w:hAnsi="Times New Roman" w:eastAsia="Calibri" w:cs="Times New Roman"/>
          <w:sz w:val="24"/>
          <w:szCs w:val="24"/>
          <w:lang w:val="ru-RU"/>
        </w:rPr>
        <w:t xml:space="preserve"> Планирана је потпуна активност и отворена сарадња ученик</w:t>
      </w:r>
      <w:r>
        <w:rPr>
          <w:rFonts w:ascii="Times New Roman" w:hAnsi="Times New Roman" w:eastAsia="Calibri" w:cs="Times New Roman"/>
          <w:sz w:val="24"/>
          <w:szCs w:val="24"/>
          <w:lang w:val="sr-Cyrl-RS"/>
        </w:rPr>
        <w:t>а</w:t>
      </w:r>
      <w:r>
        <w:rPr>
          <w:rFonts w:ascii="Times New Roman" w:hAnsi="Times New Roman" w:eastAsia="Calibri" w:cs="Times New Roman"/>
          <w:sz w:val="24"/>
          <w:szCs w:val="24"/>
          <w:lang w:val="ru-RU"/>
        </w:rPr>
        <w:t xml:space="preserve"> са предавачем. </w:t>
      </w:r>
    </w:p>
    <w:p w14:paraId="153D1A36">
      <w:pPr>
        <w:autoSpaceDE w:val="0"/>
        <w:autoSpaceDN w:val="0"/>
        <w:adjustRightInd w:val="0"/>
        <w:spacing w:after="160" w:line="259"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ru-RU"/>
        </w:rPr>
        <w:t xml:space="preserve">Наставна средства ће се активно користити у току сваке радионице. Заступљене су </w:t>
      </w:r>
      <w:r>
        <w:rPr>
          <w:rFonts w:ascii="Times New Roman" w:hAnsi="Times New Roman" w:eastAsia="Calibri" w:cs="Times New Roman"/>
          <w:sz w:val="24"/>
          <w:szCs w:val="24"/>
          <w:lang w:val="sr-Latn-RS"/>
        </w:rPr>
        <w:t xml:space="preserve">Power Point </w:t>
      </w:r>
      <w:r>
        <w:rPr>
          <w:rFonts w:ascii="Times New Roman" w:hAnsi="Times New Roman" w:eastAsia="Calibri" w:cs="Times New Roman"/>
          <w:sz w:val="24"/>
          <w:szCs w:val="24"/>
          <w:lang w:val="sr-Cyrl-RS"/>
        </w:rPr>
        <w:t>презентације, видео материјали, квизови, тестови, анкете и упитници, коришћење рачунара, табле, хамер папира –паноа.</w:t>
      </w:r>
    </w:p>
    <w:p w14:paraId="64235644">
      <w:pPr>
        <w:spacing w:after="160" w:line="259" w:lineRule="auto"/>
        <w:contextualSpacing/>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Наставу сам држала једном недељно по два часа, наставу су похађали ученици подручне школе у Миросаљцима у одељењу 4</w:t>
      </w:r>
      <w:r>
        <w:rPr>
          <w:rFonts w:ascii="Times New Roman" w:hAnsi="Times New Roman" w:eastAsia="Calibri" w:cs="Times New Roman"/>
          <w:sz w:val="24"/>
          <w:szCs w:val="24"/>
          <w:vertAlign w:val="subscript"/>
          <w:lang w:val="sr-Cyrl-RS"/>
        </w:rPr>
        <w:t>3</w:t>
      </w:r>
      <w:r>
        <w:rPr>
          <w:rFonts w:ascii="Times New Roman" w:hAnsi="Times New Roman" w:eastAsia="Calibri" w:cs="Times New Roman"/>
          <w:sz w:val="24"/>
          <w:szCs w:val="24"/>
          <w:lang w:val="sr-Cyrl-RS"/>
        </w:rPr>
        <w:t>.</w:t>
      </w:r>
    </w:p>
    <w:p w14:paraId="32A4C1C3">
      <w:pPr>
        <w:spacing w:after="0" w:line="240" w:lineRule="auto"/>
        <w:contextualSpacing/>
        <w:jc w:val="both"/>
        <w:rPr>
          <w:rFonts w:ascii="Times New Roman" w:hAnsi="Times New Roman" w:eastAsia="Calibri" w:cs="Times New Roman"/>
          <w:i/>
          <w:sz w:val="24"/>
        </w:rPr>
      </w:pPr>
    </w:p>
    <w:p w14:paraId="32A4C1C4">
      <w:pPr>
        <w:pStyle w:val="17"/>
        <w:jc w:val="both"/>
        <w:rPr>
          <w:lang w:val="sr-Cyrl-RS"/>
        </w:rPr>
      </w:pPr>
      <w:r>
        <w:rPr>
          <w:lang w:val="sr-Cyrl-RS"/>
        </w:rPr>
        <w:t xml:space="preserve">                                                                                                    Реализатор програма</w:t>
      </w:r>
    </w:p>
    <w:p w14:paraId="32A4C1C5">
      <w:pPr>
        <w:pStyle w:val="17"/>
        <w:jc w:val="both"/>
        <w:rPr>
          <w:lang w:val="sr-Cyrl-RS"/>
        </w:rPr>
      </w:pPr>
      <w:r>
        <w:rPr>
          <w:lang w:val="sr-Cyrl-RS"/>
        </w:rPr>
        <w:t xml:space="preserve"> </w:t>
      </w:r>
      <w:r>
        <w:rPr>
          <w:lang w:val="sr-Cyrl-RS"/>
        </w:rPr>
        <w:tab/>
      </w:r>
      <w:r>
        <w:rPr>
          <w:lang w:val="sr-Cyrl-RS"/>
        </w:rPr>
        <w:tab/>
      </w:r>
      <w:r>
        <w:rPr>
          <w:lang w:val="sr-Cyrl-RS"/>
        </w:rPr>
        <w:tab/>
      </w:r>
      <w:r>
        <w:rPr>
          <w:lang w:val="sr-Cyrl-RS"/>
        </w:rPr>
        <w:tab/>
      </w:r>
      <w:r>
        <w:rPr>
          <w:lang w:val="sr-Cyrl-RS"/>
        </w:rPr>
        <w:tab/>
      </w:r>
      <w:r>
        <w:rPr>
          <w:lang w:val="sr-Cyrl-RS"/>
        </w:rPr>
        <w:tab/>
      </w:r>
      <w:r>
        <w:rPr>
          <w:lang w:val="sr-Cyrl-RS"/>
        </w:rPr>
        <w:tab/>
      </w:r>
      <w:r>
        <w:rPr>
          <w:lang w:val="sr-Cyrl-RS"/>
        </w:rPr>
        <w:tab/>
      </w:r>
      <w:r>
        <w:rPr>
          <w:lang w:val="sr-Cyrl-RS"/>
        </w:rPr>
        <w:tab/>
      </w:r>
      <w:r>
        <w:rPr>
          <w:lang w:val="sr-Cyrl-RS"/>
        </w:rPr>
        <w:t xml:space="preserve">   Драгана Бабовић</w:t>
      </w:r>
    </w:p>
    <w:p w14:paraId="32A4C1C6">
      <w:pPr>
        <w:pStyle w:val="17"/>
        <w:jc w:val="both"/>
        <w:rPr>
          <w:lang w:val="sr-Cyrl-RS"/>
        </w:rPr>
      </w:pPr>
    </w:p>
    <w:p w14:paraId="32A4C1C7">
      <w:pPr>
        <w:spacing w:after="0" w:line="222" w:lineRule="atLeast"/>
        <w:rPr>
          <w:rFonts w:ascii="Times New Roman" w:hAnsi="Times New Roman" w:eastAsia="Times New Roman" w:cs="Times New Roman"/>
          <w:sz w:val="24"/>
          <w:szCs w:val="24"/>
          <w:lang w:val="sr-Cyrl-RS"/>
        </w:rPr>
      </w:pPr>
    </w:p>
    <w:p w14:paraId="32A4C1C8">
      <w:pPr>
        <w:spacing w:after="0" w:line="222" w:lineRule="atLeast"/>
        <w:ind w:firstLine="720"/>
        <w:jc w:val="both"/>
        <w:rPr>
          <w:rFonts w:ascii="Times New Roman" w:hAnsi="Times New Roman" w:eastAsia="Times New Roman" w:cs="Times New Roman"/>
          <w:sz w:val="24"/>
          <w:szCs w:val="24"/>
          <w:lang w:val="sr-Cyrl-RS"/>
        </w:rPr>
      </w:pPr>
      <w:r>
        <w:rPr>
          <w:rFonts w:ascii="Times New Roman" w:hAnsi="Times New Roman" w:eastAsia="Times New Roman" w:cs="Times New Roman"/>
          <w:sz w:val="24"/>
          <w:szCs w:val="24"/>
        </w:rPr>
        <w:t xml:space="preserve">ОЈР ,, Лепо у нама и око нас" </w:t>
      </w:r>
      <w:r>
        <w:rPr>
          <w:rFonts w:ascii="Times New Roman" w:hAnsi="Times New Roman" w:eastAsia="Times New Roman" w:cs="Times New Roman"/>
          <w:sz w:val="24"/>
          <w:szCs w:val="24"/>
          <w:lang w:val="sr-Cyrl-RS"/>
        </w:rPr>
        <w:t>сам реализовала у  матичној школи “Слободан Пенезић Крцун“ у Јунковцу.</w:t>
      </w:r>
      <w:r>
        <w:rPr>
          <w:rFonts w:ascii="Times New Roman" w:hAnsi="Times New Roman" w:eastAsia="Times New Roman" w:cs="Times New Roman"/>
          <w:sz w:val="24"/>
          <w:szCs w:val="24"/>
        </w:rPr>
        <w:t xml:space="preserve"> Укупно одржано 3</w:t>
      </w:r>
      <w:r>
        <w:rPr>
          <w:rFonts w:ascii="Times New Roman" w:hAnsi="Times New Roman" w:eastAsia="Times New Roman" w:cs="Times New Roman"/>
          <w:sz w:val="24"/>
          <w:szCs w:val="24"/>
          <w:lang w:val="sr-Cyrl-RS"/>
        </w:rPr>
        <w:t>6</w:t>
      </w:r>
      <w:r>
        <w:rPr>
          <w:rFonts w:ascii="Times New Roman" w:hAnsi="Times New Roman" w:eastAsia="Times New Roman" w:cs="Times New Roman"/>
          <w:sz w:val="24"/>
          <w:szCs w:val="24"/>
        </w:rPr>
        <w:t xml:space="preserve"> часова</w:t>
      </w:r>
      <w:r>
        <w:rPr>
          <w:rFonts w:ascii="Times New Roman" w:hAnsi="Times New Roman" w:eastAsia="Times New Roman" w:cs="Times New Roman"/>
          <w:sz w:val="24"/>
          <w:szCs w:val="24"/>
          <w:lang w:val="sr-Cyrl-RS"/>
        </w:rPr>
        <w:t>.</w:t>
      </w:r>
    </w:p>
    <w:p w14:paraId="32A4C1C9">
      <w:pPr>
        <w:spacing w:after="0" w:line="209" w:lineRule="atLeast"/>
        <w:jc w:val="both"/>
        <w:rPr>
          <w:rFonts w:ascii="Times New Roman" w:hAnsi="Times New Roman" w:eastAsia="Times New Roman" w:cs="Times New Roman"/>
          <w:sz w:val="24"/>
          <w:szCs w:val="24"/>
          <w:lang w:val="sr-Cyrl-RS"/>
        </w:rPr>
      </w:pPr>
      <w:r>
        <w:rPr>
          <w:rFonts w:ascii="Times New Roman" w:hAnsi="Times New Roman" w:eastAsia="Times New Roman" w:cs="Times New Roman"/>
          <w:sz w:val="24"/>
          <w:szCs w:val="24"/>
        </w:rPr>
        <w:t xml:space="preserve">Ученици </w:t>
      </w:r>
      <w:r>
        <w:rPr>
          <w:rFonts w:ascii="Times New Roman" w:hAnsi="Times New Roman" w:eastAsia="Times New Roman" w:cs="Times New Roman"/>
          <w:sz w:val="24"/>
          <w:szCs w:val="24"/>
          <w:lang w:val="sr-Cyrl-RS"/>
        </w:rPr>
        <w:t>су подстакнути да слободно исказују своју креативност у разним областима и кроз разне технике.</w:t>
      </w:r>
    </w:p>
    <w:p w14:paraId="32A4C1CA">
      <w:pPr>
        <w:spacing w:after="0" w:line="209" w:lineRule="atLeast"/>
        <w:jc w:val="both"/>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Циљ овог пројекта је да се кроз креативне радионице и размену искустава ученици оснаже у исказивању осећања, потреби за лепим, да препознају своје уметничке афинитете и примене их у свакодневном животу.</w:t>
      </w:r>
    </w:p>
    <w:p w14:paraId="32A4C1CB">
      <w:pPr>
        <w:spacing w:after="0" w:line="209"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Очекивани исходи:</w:t>
      </w:r>
    </w:p>
    <w:p w14:paraId="32A4C1CC">
      <w:pPr>
        <w:spacing w:after="0" w:line="209"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Ученици ће разликовати врсте уметности, схватиће процес стварања уметничког дела и осетиће душевни склад.</w:t>
      </w:r>
    </w:p>
    <w:p w14:paraId="32A4C1CD">
      <w:pPr>
        <w:spacing w:after="0" w:line="209" w:lineRule="atLeast"/>
        <w:jc w:val="both"/>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Мотивисаност ученика за самоостварењем кроз различите радионице посвећене различитим врстама уметности, преиспитивање садржаја, развој критичке свести и креативног размишљања;</w:t>
      </w:r>
    </w:p>
    <w:p w14:paraId="32A4C1CE">
      <w:pPr>
        <w:spacing w:after="0" w:line="209" w:lineRule="atLeast"/>
        <w:jc w:val="both"/>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Примена практичних знања у свакодневном животу;</w:t>
      </w:r>
    </w:p>
    <w:p w14:paraId="32A4C1CF">
      <w:pPr>
        <w:spacing w:after="0" w:line="209" w:lineRule="atLeast"/>
        <w:jc w:val="both"/>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Развој самосталног приступа и индивидуализације у стваралачком процесу, али и рад у тимском духу прожет хуманим вредностима;</w:t>
      </w:r>
    </w:p>
    <w:p w14:paraId="32A4C1D0">
      <w:pPr>
        <w:spacing w:after="0" w:line="209" w:lineRule="atLeast"/>
        <w:jc w:val="both"/>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Ученик ће имати слободу креативног изражавања.</w:t>
      </w:r>
    </w:p>
    <w:p w14:paraId="32A4C1D1">
      <w:pPr>
        <w:spacing w:after="0" w:line="209" w:lineRule="atLeast"/>
        <w:jc w:val="both"/>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Развијање предузетничког духа.</w:t>
      </w:r>
    </w:p>
    <w:p w14:paraId="32A4C1D2">
      <w:pPr>
        <w:spacing w:after="0" w:line="209" w:lineRule="atLeast"/>
        <w:jc w:val="both"/>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Развијена свест о значају рециклаже и њеној примени у уметности.</w:t>
      </w:r>
    </w:p>
    <w:p w14:paraId="32A4C1D3">
      <w:pPr>
        <w:spacing w:after="0" w:line="209" w:lineRule="atLeast"/>
        <w:jc w:val="both"/>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Примењује знања у различитим ситуацијама у зависности од карактеристика ситуације и сопствених циљева.</w:t>
      </w:r>
    </w:p>
    <w:p w14:paraId="32A4C1D4">
      <w:pPr>
        <w:spacing w:after="0" w:line="209" w:lineRule="atLeast"/>
        <w:jc w:val="both"/>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Својим активностима у школи и заједници афирмише дух толеранције, равноправности и дијалога.</w:t>
      </w:r>
    </w:p>
    <w:p w14:paraId="32A4C1D5">
      <w:pPr>
        <w:spacing w:after="0" w:line="222" w:lineRule="atLeast"/>
        <w:jc w:val="both"/>
        <w:rPr>
          <w:rFonts w:ascii="Times New Roman" w:hAnsi="Times New Roman" w:eastAsia="Times New Roman" w:cs="Times New Roman"/>
          <w:sz w:val="24"/>
          <w:szCs w:val="24"/>
          <w:lang w:val="sr-Cyrl-RS"/>
        </w:rPr>
      </w:pPr>
      <w:r>
        <w:rPr>
          <w:rFonts w:ascii="Times New Roman" w:hAnsi="Times New Roman" w:eastAsia="Times New Roman" w:cs="Times New Roman"/>
          <w:sz w:val="24"/>
          <w:szCs w:val="24"/>
        </w:rPr>
        <w:t>Наставна средства су се активно користила у току сваке радионице. Заступљене су Power Point презентације, видео материјали, квизови, тестови, анкете и упитници, коришћење рачунара, табле, хамер папира,паноа</w:t>
      </w:r>
      <w:r>
        <w:rPr>
          <w:rFonts w:ascii="Times New Roman" w:hAnsi="Times New Roman" w:eastAsia="Times New Roman" w:cs="Times New Roman"/>
          <w:sz w:val="24"/>
          <w:szCs w:val="24"/>
          <w:lang w:val="sr-Cyrl-RS"/>
        </w:rPr>
        <w:t xml:space="preserve"> као и разни материјали који су се рециклирали и допринели стварању нечег корисног и лепог.</w:t>
      </w:r>
    </w:p>
    <w:p w14:paraId="32A4C1D6">
      <w:pPr>
        <w:spacing w:after="0" w:line="222" w:lineRule="atLeast"/>
        <w:jc w:val="both"/>
        <w:rPr>
          <w:rFonts w:ascii="Times New Roman" w:hAnsi="Times New Roman" w:eastAsia="Times New Roman" w:cs="Times New Roman"/>
          <w:sz w:val="24"/>
          <w:szCs w:val="24"/>
          <w:lang w:val="sr-Cyrl-RS"/>
        </w:rPr>
      </w:pPr>
    </w:p>
    <w:p w14:paraId="32A4C1D7">
      <w:pPr>
        <w:spacing w:after="0" w:line="209" w:lineRule="atLeast"/>
        <w:ind w:firstLine="720"/>
        <w:jc w:val="both"/>
        <w:rPr>
          <w:rFonts w:ascii="Times New Roman" w:hAnsi="Times New Roman" w:eastAsia="Times New Roman" w:cs="Times New Roman"/>
          <w:sz w:val="24"/>
          <w:szCs w:val="24"/>
          <w:lang w:val="sr-Cyrl-RS"/>
        </w:rPr>
      </w:pPr>
      <w:r>
        <w:rPr>
          <w:rFonts w:ascii="Times New Roman" w:hAnsi="Times New Roman" w:eastAsia="Times New Roman" w:cs="Times New Roman"/>
          <w:sz w:val="24"/>
          <w:szCs w:val="24"/>
          <w:lang w:val="sr-Cyrl-RS"/>
        </w:rPr>
        <w:t xml:space="preserve">У месецу марту са ученицима сам кроз различите активности развијала способност препознавања различитих емоција и осећања која се јављају у одређеним ситуацијама. Кроз дискусију о ситуацијама ученици су изражавали своја осећања и запажања вербално и неверблано. Заједно смо припремали честитке, привеске и букете за маме и баке. </w:t>
      </w:r>
    </w:p>
    <w:p w14:paraId="32A4C1D8">
      <w:pPr>
        <w:spacing w:after="0" w:line="209" w:lineRule="atLeast"/>
        <w:jc w:val="both"/>
        <w:rPr>
          <w:rFonts w:ascii="Times New Roman" w:hAnsi="Times New Roman" w:eastAsia="Times New Roman" w:cs="Times New Roman"/>
          <w:sz w:val="24"/>
          <w:szCs w:val="24"/>
          <w:lang w:val="sr-Cyrl-RS"/>
        </w:rPr>
      </w:pPr>
      <w:r>
        <w:rPr>
          <w:rFonts w:ascii="Times New Roman" w:hAnsi="Times New Roman" w:eastAsia="Times New Roman" w:cs="Times New Roman"/>
          <w:sz w:val="24"/>
          <w:szCs w:val="24"/>
          <w:lang w:val="sr-Cyrl-RS"/>
        </w:rPr>
        <w:t xml:space="preserve">Кроз пројекат „У галерији светских уметничких дела“, ученици су упознати са различитим уметничким стиловима. Користећи </w:t>
      </w:r>
      <w:r>
        <w:rPr>
          <w:rFonts w:ascii="Times New Roman" w:hAnsi="Times New Roman" w:eastAsia="Times New Roman" w:cs="Times New Roman"/>
          <w:sz w:val="24"/>
          <w:szCs w:val="24"/>
          <w:lang w:val="sr-Latn-RS"/>
        </w:rPr>
        <w:t xml:space="preserve">Power Point </w:t>
      </w:r>
      <w:r>
        <w:rPr>
          <w:rFonts w:ascii="Times New Roman" w:hAnsi="Times New Roman" w:eastAsia="Times New Roman" w:cs="Times New Roman"/>
          <w:sz w:val="24"/>
          <w:szCs w:val="24"/>
          <w:lang w:val="sr-Cyrl-RS"/>
        </w:rPr>
        <w:t xml:space="preserve">ученицима сам приказала најважније уметничке периоде. Ученици су стварали своје уметничке радове инспирисане неким од поменутих стилова. </w:t>
      </w:r>
    </w:p>
    <w:p w14:paraId="32A4C1D9">
      <w:pPr>
        <w:spacing w:after="0" w:line="209" w:lineRule="atLeast"/>
        <w:ind w:firstLine="720"/>
        <w:jc w:val="both"/>
        <w:rPr>
          <w:rFonts w:ascii="Times New Roman" w:hAnsi="Times New Roman" w:eastAsia="Times New Roman" w:cs="Times New Roman"/>
          <w:sz w:val="24"/>
          <w:szCs w:val="24"/>
          <w:lang w:val="sr-Cyrl-RS"/>
        </w:rPr>
      </w:pPr>
      <w:r>
        <w:rPr>
          <w:rFonts w:ascii="Times New Roman" w:hAnsi="Times New Roman" w:eastAsia="Times New Roman" w:cs="Times New Roman"/>
          <w:sz w:val="24"/>
          <w:szCs w:val="24"/>
          <w:lang w:val="sr-Cyrl-RS"/>
        </w:rPr>
        <w:t>У априлу смо се упознали са Моаи статуама, разматрали смо важност чувања и разумевања културног наслеђа, културе и уметности. Ученици су креирали сопствене Моаи статуе користећи глину. Упознавање са Афричком културом,музиком, плесом, скулптурама, маскама и ритуалима је било веома занимљиво за ученике. Упоређивали смо Афричку и нашу културу. У овом месецу смо украшавали и ускршња јаја користећи декупаж техних и правили смо „Корпице-гребалице“.  Ученици су имали прилике да се упознају са режијом и са основним</w:t>
      </w:r>
      <w:r>
        <w:rPr>
          <w:rFonts w:ascii="Times New Roman" w:hAnsi="Times New Roman" w:eastAsia="Times New Roman" w:cs="Times New Roman"/>
          <w:sz w:val="28"/>
          <w:szCs w:val="24"/>
          <w:lang w:val="sr-Cyrl-RS"/>
        </w:rPr>
        <w:t xml:space="preserve"> </w:t>
      </w:r>
      <w:r>
        <w:rPr>
          <w:rFonts w:ascii="Times New Roman" w:hAnsi="Times New Roman" w:cs="Times New Roman"/>
          <w:sz w:val="24"/>
        </w:rPr>
        <w:t>појмовима и техникама филмске продукције: сценарио, камера, режија, монтажа, звук, глума</w:t>
      </w:r>
      <w:r>
        <w:rPr>
          <w:rFonts w:ascii="Times New Roman" w:hAnsi="Times New Roman" w:cs="Times New Roman"/>
          <w:sz w:val="24"/>
          <w:lang w:val="sr-Cyrl-RS"/>
        </w:rPr>
        <w:t>...</w:t>
      </w:r>
    </w:p>
    <w:p w14:paraId="32A4C1DA">
      <w:pPr>
        <w:spacing w:after="0" w:line="209" w:lineRule="atLeast"/>
        <w:ind w:firstLine="720"/>
        <w:jc w:val="both"/>
        <w:rPr>
          <w:rFonts w:ascii="Times New Roman" w:hAnsi="Times New Roman" w:eastAsia="Times New Roman" w:cs="Times New Roman"/>
          <w:sz w:val="24"/>
          <w:szCs w:val="24"/>
          <w:lang w:val="sr-Cyrl-RS"/>
        </w:rPr>
      </w:pPr>
      <w:r>
        <w:rPr>
          <w:rFonts w:ascii="Times New Roman" w:hAnsi="Times New Roman" w:eastAsia="Times New Roman" w:cs="Times New Roman"/>
          <w:sz w:val="24"/>
          <w:szCs w:val="24"/>
          <w:lang w:val="sr-Cyrl-RS"/>
        </w:rPr>
        <w:t>У мају су развијали своју креативност, техничке вештине и тимски дух кроз стварање и снимање кратких филмпова. Радионицу „Кад моје уши чују“, реализовали сам кроз различите активности и игре. Користили смо мимику, слух и тело како би препознали, описали и поновили различите задате звукове. Користећи предмете из свог окружења и инструменте ученици су стварали различите звукове и музику која може да прати филм. Упознали смо се и са фотографијом, композицијом, осветљењем, фокусирањем и избором предмета који се фотографишу. У току шетње уочавали смо лепоту, специфичност људи и свакодневних призора нашег краја. Фотографије су касније користили како би осликали најупечатљивији пејзаж, детаљ или запажање.</w:t>
      </w:r>
    </w:p>
    <w:p w14:paraId="32A4C1DB">
      <w:pPr>
        <w:spacing w:after="0" w:line="209" w:lineRule="atLeast"/>
        <w:jc w:val="both"/>
        <w:rPr>
          <w:rFonts w:ascii="Times New Roman" w:hAnsi="Times New Roman" w:eastAsia="Times New Roman" w:cs="Times New Roman"/>
          <w:sz w:val="24"/>
          <w:szCs w:val="24"/>
          <w:lang w:val="sr-Cyrl-RS"/>
        </w:rPr>
      </w:pPr>
      <w:r>
        <w:rPr>
          <w:rFonts w:ascii="Times New Roman" w:hAnsi="Times New Roman" w:eastAsia="Times New Roman" w:cs="Times New Roman"/>
          <w:sz w:val="28"/>
          <w:szCs w:val="24"/>
          <w:lang w:val="sr-Cyrl-RS"/>
        </w:rPr>
        <w:t xml:space="preserve"> </w:t>
      </w:r>
      <w:r>
        <w:rPr>
          <w:rFonts w:ascii="Times New Roman" w:hAnsi="Times New Roman" w:eastAsia="Times New Roman" w:cs="Times New Roman"/>
          <w:sz w:val="28"/>
          <w:szCs w:val="24"/>
          <w:lang w:val="sr-Cyrl-RS"/>
        </w:rPr>
        <w:tab/>
      </w:r>
      <w:r>
        <w:rPr>
          <w:rFonts w:ascii="Times New Roman" w:hAnsi="Times New Roman" w:eastAsia="Times New Roman" w:cs="Times New Roman"/>
          <w:sz w:val="24"/>
          <w:szCs w:val="24"/>
          <w:lang w:val="sr-Cyrl-RS"/>
        </w:rPr>
        <w:t>Са друге стране у јуну смо организовали продајну изложбу. Кроз дужу шетњу упознали смо се са нашим крајем, историјом, природним лепотама и местима. Кроз цртеж или писани рад ученици су имали задатак да нацртају или опишу догађај или сцену из шетње која им је остала у сећању. За крај ученици су писали „Писмо захвалности“ некоме ко их је недавно нечим обрадовао или био љубазан према њима. Писма су садржала изразе захвалности и опис доброг дела.</w:t>
      </w:r>
    </w:p>
    <w:p w14:paraId="32A4C1DC">
      <w:pPr>
        <w:spacing w:after="0" w:line="222" w:lineRule="atLeast"/>
        <w:jc w:val="both"/>
        <w:rPr>
          <w:rFonts w:ascii="Times New Roman" w:hAnsi="Times New Roman" w:eastAsia="Times New Roman" w:cs="Times New Roman"/>
          <w:sz w:val="24"/>
          <w:szCs w:val="24"/>
          <w:lang w:val="sr-Cyrl-RS"/>
        </w:rPr>
      </w:pPr>
      <w:r>
        <w:rPr>
          <w:rFonts w:ascii="Times New Roman" w:hAnsi="Times New Roman" w:eastAsia="Times New Roman" w:cs="Times New Roman"/>
          <w:sz w:val="24"/>
          <w:szCs w:val="24"/>
        </w:rPr>
        <w:t xml:space="preserve">ОЈР ,, Лепо у нама и око нас" </w:t>
      </w:r>
      <w:r>
        <w:rPr>
          <w:rFonts w:ascii="Times New Roman" w:hAnsi="Times New Roman" w:eastAsia="Times New Roman" w:cs="Times New Roman"/>
          <w:sz w:val="24"/>
          <w:szCs w:val="24"/>
          <w:lang w:val="sr-Cyrl-RS"/>
        </w:rPr>
        <w:t xml:space="preserve">сам реализовала у  подручној школи у Араповцу (трећи и четврти разред). </w:t>
      </w:r>
      <w:r>
        <w:rPr>
          <w:rFonts w:ascii="Times New Roman" w:hAnsi="Times New Roman" w:eastAsia="Times New Roman" w:cs="Times New Roman"/>
          <w:sz w:val="24"/>
          <w:szCs w:val="24"/>
        </w:rPr>
        <w:t>Укупно одржано 3</w:t>
      </w:r>
      <w:r>
        <w:rPr>
          <w:rFonts w:ascii="Times New Roman" w:hAnsi="Times New Roman" w:eastAsia="Times New Roman" w:cs="Times New Roman"/>
          <w:sz w:val="24"/>
          <w:szCs w:val="24"/>
          <w:lang w:val="sr-Cyrl-RS"/>
        </w:rPr>
        <w:t>6</w:t>
      </w:r>
      <w:r>
        <w:rPr>
          <w:rFonts w:ascii="Times New Roman" w:hAnsi="Times New Roman" w:eastAsia="Times New Roman" w:cs="Times New Roman"/>
          <w:sz w:val="24"/>
          <w:szCs w:val="24"/>
        </w:rPr>
        <w:t xml:space="preserve"> часова</w:t>
      </w:r>
      <w:r>
        <w:rPr>
          <w:rFonts w:ascii="Times New Roman" w:hAnsi="Times New Roman" w:eastAsia="Times New Roman" w:cs="Times New Roman"/>
          <w:sz w:val="24"/>
          <w:szCs w:val="24"/>
          <w:lang w:val="sr-Cyrl-RS"/>
        </w:rPr>
        <w:t>.</w:t>
      </w:r>
    </w:p>
    <w:p w14:paraId="32A4C1DD">
      <w:pPr>
        <w:spacing w:after="0" w:line="209" w:lineRule="atLeast"/>
        <w:jc w:val="both"/>
        <w:rPr>
          <w:rFonts w:ascii="Times New Roman" w:hAnsi="Times New Roman" w:eastAsia="Times New Roman" w:cs="Times New Roman"/>
          <w:sz w:val="24"/>
          <w:szCs w:val="24"/>
          <w:lang w:val="sr-Cyrl-RS"/>
        </w:rPr>
      </w:pPr>
      <w:r>
        <w:rPr>
          <w:rFonts w:ascii="Times New Roman" w:hAnsi="Times New Roman" w:eastAsia="Times New Roman" w:cs="Times New Roman"/>
          <w:sz w:val="24"/>
          <w:szCs w:val="24"/>
        </w:rPr>
        <w:t xml:space="preserve">Ученици </w:t>
      </w:r>
      <w:r>
        <w:rPr>
          <w:rFonts w:ascii="Times New Roman" w:hAnsi="Times New Roman" w:eastAsia="Times New Roman" w:cs="Times New Roman"/>
          <w:sz w:val="24"/>
          <w:szCs w:val="24"/>
          <w:lang w:val="sr-Cyrl-RS"/>
        </w:rPr>
        <w:t>су подстакнути да слободно исказују своју креативност у разним областима и кроз разне технике.</w:t>
      </w:r>
    </w:p>
    <w:p w14:paraId="32A4C1DE">
      <w:pPr>
        <w:spacing w:after="0" w:line="209" w:lineRule="atLeast"/>
        <w:jc w:val="both"/>
        <w:rPr>
          <w:rFonts w:ascii="Times New Roman" w:hAnsi="Times New Roman" w:eastAsia="Times New Roman" w:cs="Times New Roman"/>
          <w:sz w:val="24"/>
          <w:szCs w:val="24"/>
          <w:lang w:val="sr-Cyrl-RS"/>
        </w:rPr>
      </w:pPr>
    </w:p>
    <w:p w14:paraId="32A4C1DF">
      <w:pPr>
        <w:spacing w:after="0" w:line="209" w:lineRule="atLeast"/>
        <w:ind w:firstLine="720"/>
        <w:jc w:val="both"/>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Циљ овог пројекта је да се кроз креативне радионице и размену искустава ученици оснаже у исказивању осећања, потреби за лепим, да препознају своје уметничке афинитете и примене их у свакодневном животу.</w:t>
      </w:r>
    </w:p>
    <w:p w14:paraId="32A4C1E0">
      <w:pPr>
        <w:spacing w:after="0" w:line="209"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Очекивани исходи:</w:t>
      </w:r>
    </w:p>
    <w:p w14:paraId="32A4C1E1">
      <w:pPr>
        <w:spacing w:after="0" w:line="209" w:lineRule="atLeast"/>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Ученици ће разликовати врсте уметности, схватиће процес стварања уметничког дела и осетиће душевни склад.</w:t>
      </w:r>
    </w:p>
    <w:p w14:paraId="32A4C1E2">
      <w:pPr>
        <w:spacing w:after="0" w:line="209" w:lineRule="atLeast"/>
        <w:jc w:val="both"/>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Мотивисаност ученика за самоостварењем кроз различите радионице посвећене различитим врстама уметности, преиспитивање садржаја, развој критичке свести и креативног размишљања;</w:t>
      </w:r>
    </w:p>
    <w:p w14:paraId="32A4C1E3">
      <w:pPr>
        <w:spacing w:after="0" w:line="209" w:lineRule="atLeast"/>
        <w:jc w:val="both"/>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Примена практичних знања у свакодневном животу;</w:t>
      </w:r>
    </w:p>
    <w:p w14:paraId="32A4C1E4">
      <w:pPr>
        <w:spacing w:after="0" w:line="209" w:lineRule="atLeast"/>
        <w:jc w:val="both"/>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Развој самосталног приступа и индивидуализације у стваралачком процесу, али и рад у тимском духу прожет хуманим вредностима;</w:t>
      </w:r>
    </w:p>
    <w:p w14:paraId="32A4C1E5">
      <w:pPr>
        <w:spacing w:after="0" w:line="209" w:lineRule="atLeast"/>
        <w:jc w:val="both"/>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Ученик ће имати слободу креативног изражавања.</w:t>
      </w:r>
    </w:p>
    <w:p w14:paraId="32A4C1E6">
      <w:pPr>
        <w:spacing w:after="0" w:line="209" w:lineRule="atLeast"/>
        <w:jc w:val="both"/>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Развијање предузетничког духа.</w:t>
      </w:r>
    </w:p>
    <w:p w14:paraId="32A4C1E7">
      <w:pPr>
        <w:spacing w:after="0" w:line="209" w:lineRule="atLeast"/>
        <w:jc w:val="both"/>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Развијена свест о значају рециклаже и њеној примени у уметности.</w:t>
      </w:r>
    </w:p>
    <w:p w14:paraId="32A4C1E8">
      <w:pPr>
        <w:spacing w:after="0" w:line="209" w:lineRule="atLeast"/>
        <w:jc w:val="both"/>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Примењује знања у различитим ситуацијама у зависности од карактеристика ситуације и сопствених циљева.</w:t>
      </w:r>
    </w:p>
    <w:p w14:paraId="32A4C1E9">
      <w:pPr>
        <w:spacing w:after="0" w:line="209" w:lineRule="atLeast"/>
        <w:jc w:val="both"/>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Својим активностима у школи и заједници афирмише дух толеранције, равноправности и дијалога.</w:t>
      </w:r>
    </w:p>
    <w:p w14:paraId="32A4C1EA">
      <w:pPr>
        <w:spacing w:after="0" w:line="222" w:lineRule="atLeast"/>
        <w:jc w:val="both"/>
        <w:rPr>
          <w:rFonts w:ascii="Times New Roman" w:hAnsi="Times New Roman" w:eastAsia="Times New Roman" w:cs="Times New Roman"/>
          <w:sz w:val="24"/>
          <w:szCs w:val="24"/>
          <w:lang w:val="sr-Cyrl-RS"/>
        </w:rPr>
      </w:pPr>
      <w:r>
        <w:rPr>
          <w:rFonts w:ascii="Times New Roman" w:hAnsi="Times New Roman" w:eastAsia="Times New Roman" w:cs="Times New Roman"/>
          <w:sz w:val="24"/>
          <w:szCs w:val="24"/>
        </w:rPr>
        <w:t>Наставна средства су се активно користила у току сваке радионице. Заступљене су Power Point презентације, видео материјали, квизови, тестови, анкете и упитници, коришћење рачунара, табле, хамер папира,паноа</w:t>
      </w:r>
      <w:r>
        <w:rPr>
          <w:rFonts w:ascii="Times New Roman" w:hAnsi="Times New Roman" w:eastAsia="Times New Roman" w:cs="Times New Roman"/>
          <w:sz w:val="24"/>
          <w:szCs w:val="24"/>
          <w:lang w:val="sr-Cyrl-RS"/>
        </w:rPr>
        <w:t xml:space="preserve"> као и разни материјали који су се рециклирали и допринели стварању нечег корисног и лепог.</w:t>
      </w:r>
    </w:p>
    <w:p w14:paraId="32A4C1EB">
      <w:pPr>
        <w:spacing w:after="0" w:line="209" w:lineRule="atLeast"/>
        <w:ind w:firstLine="720"/>
        <w:jc w:val="both"/>
        <w:rPr>
          <w:rFonts w:ascii="Times New Roman" w:hAnsi="Times New Roman" w:eastAsia="Times New Roman" w:cs="Times New Roman"/>
          <w:sz w:val="24"/>
          <w:szCs w:val="24"/>
          <w:lang w:val="sr-Cyrl-RS"/>
        </w:rPr>
      </w:pPr>
      <w:r>
        <w:rPr>
          <w:rFonts w:ascii="Times New Roman" w:hAnsi="Times New Roman" w:eastAsia="Times New Roman" w:cs="Times New Roman"/>
          <w:sz w:val="24"/>
          <w:szCs w:val="24"/>
          <w:lang w:val="sr-Cyrl-RS"/>
        </w:rPr>
        <w:t xml:space="preserve">У месецу марту смо имали радионицу поводом Осмог марта, где смо заједно припремали честитке, привеске и букете за маме и баке. Кроз пројекат „У галерији светских уметничких дела“, ученици су упознати са различитим уметничким стиловима. Користећи </w:t>
      </w:r>
      <w:r>
        <w:rPr>
          <w:rFonts w:ascii="Times New Roman" w:hAnsi="Times New Roman" w:eastAsia="Times New Roman" w:cs="Times New Roman"/>
          <w:sz w:val="24"/>
          <w:szCs w:val="24"/>
          <w:lang w:val="sr-Latn-RS"/>
        </w:rPr>
        <w:t xml:space="preserve">Power Point </w:t>
      </w:r>
      <w:r>
        <w:rPr>
          <w:rFonts w:ascii="Times New Roman" w:hAnsi="Times New Roman" w:eastAsia="Times New Roman" w:cs="Times New Roman"/>
          <w:sz w:val="24"/>
          <w:szCs w:val="24"/>
          <w:lang w:val="sr-Cyrl-RS"/>
        </w:rPr>
        <w:t xml:space="preserve">ученицима сам приказала најважније уметничке периоде. Ученици су стварали своје уметничке радове инспирисане неким од поменутих стилова. Упознали смо се са Моаи статуама, разматрали смо важност чувања и разумевања културног наслеђа, културе и уметности. Ученици су креирали сопствене Моаи статуе користећи глину. Упознавање са Афричком културом,музиком, плесом, скулптурама, маскама и ритуалима је било веома занимљиво за ученике. Упоређивали смо Афричку и нашу културу. </w:t>
      </w:r>
    </w:p>
    <w:p w14:paraId="32A4C1EC">
      <w:pPr>
        <w:spacing w:after="0" w:line="209" w:lineRule="atLeast"/>
        <w:ind w:firstLine="720"/>
        <w:jc w:val="both"/>
        <w:rPr>
          <w:rFonts w:ascii="Times New Roman" w:hAnsi="Times New Roman" w:eastAsia="Times New Roman" w:cs="Times New Roman"/>
          <w:sz w:val="24"/>
          <w:szCs w:val="24"/>
          <w:lang w:val="sr-Cyrl-RS"/>
        </w:rPr>
      </w:pPr>
      <w:r>
        <w:rPr>
          <w:rFonts w:ascii="Times New Roman" w:hAnsi="Times New Roman" w:eastAsia="Times New Roman" w:cs="Times New Roman"/>
          <w:sz w:val="24"/>
          <w:szCs w:val="24"/>
          <w:lang w:val="sr-Cyrl-RS"/>
        </w:rPr>
        <w:t xml:space="preserve">У априлу смо украшавали ускршња јаја користећи декупаж техних и правили смо „Корпице-гребалице“.  </w:t>
      </w:r>
      <w:bookmarkStart w:id="236" w:name="_Hlk202960564"/>
      <w:r>
        <w:rPr>
          <w:rFonts w:ascii="Times New Roman" w:hAnsi="Times New Roman" w:eastAsia="Times New Roman" w:cs="Times New Roman"/>
          <w:sz w:val="24"/>
          <w:szCs w:val="24"/>
          <w:lang w:val="sr-Cyrl-RS"/>
        </w:rPr>
        <w:t>Ученици су имали прилике да се упознају са режијом и са основним</w:t>
      </w:r>
      <w:r>
        <w:rPr>
          <w:rFonts w:ascii="Times New Roman" w:hAnsi="Times New Roman" w:eastAsia="Times New Roman" w:cs="Times New Roman"/>
          <w:sz w:val="28"/>
          <w:szCs w:val="24"/>
          <w:lang w:val="sr-Cyrl-RS"/>
        </w:rPr>
        <w:t xml:space="preserve"> </w:t>
      </w:r>
      <w:r>
        <w:rPr>
          <w:rFonts w:ascii="Times New Roman" w:hAnsi="Times New Roman" w:cs="Times New Roman"/>
          <w:sz w:val="24"/>
        </w:rPr>
        <w:t>појмовима и техникама филмске продукције: сценарио, камера, режија, монтажа, звук, глума</w:t>
      </w:r>
      <w:r>
        <w:rPr>
          <w:rFonts w:ascii="Times New Roman" w:hAnsi="Times New Roman" w:cs="Times New Roman"/>
          <w:sz w:val="24"/>
          <w:lang w:val="sr-Cyrl-RS"/>
        </w:rPr>
        <w:t>...</w:t>
      </w:r>
      <w:bookmarkEnd w:id="236"/>
      <w:r>
        <w:rPr>
          <w:rFonts w:ascii="Times New Roman" w:hAnsi="Times New Roman" w:eastAsia="Times New Roman" w:cs="Times New Roman"/>
          <w:sz w:val="24"/>
          <w:szCs w:val="24"/>
          <w:lang w:val="sr-Cyrl-RS"/>
        </w:rPr>
        <w:t>. Развијали су своју креативност, техничке вештине и тимски дух кроз стварање и снимање кратких филмпова.</w:t>
      </w:r>
      <w:bookmarkStart w:id="237" w:name="_Hlk202959512"/>
      <w:r>
        <w:rPr>
          <w:rFonts w:ascii="Times New Roman" w:hAnsi="Times New Roman" w:eastAsia="Times New Roman" w:cs="Times New Roman"/>
          <w:sz w:val="24"/>
          <w:szCs w:val="24"/>
          <w:lang w:val="sr-Cyrl-RS"/>
        </w:rPr>
        <w:t xml:space="preserve"> Радионицу „Кад моје уши чују“, реализовали сам кроз различите активности и игре. Користили смо мимику, слух и тело како би препознали, описали и поновили различите задате звукове.</w:t>
      </w:r>
      <w:bookmarkEnd w:id="237"/>
      <w:r>
        <w:rPr>
          <w:rFonts w:ascii="Times New Roman" w:hAnsi="Times New Roman" w:eastAsia="Times New Roman" w:cs="Times New Roman"/>
          <w:sz w:val="24"/>
          <w:szCs w:val="24"/>
          <w:lang w:val="sr-Cyrl-RS"/>
        </w:rPr>
        <w:t xml:space="preserve"> Користећи предмете из свог окружења и инструменте ученици су стварали различите звукове и музику која може да прати филм</w:t>
      </w:r>
    </w:p>
    <w:p w14:paraId="32A4C1ED">
      <w:pPr>
        <w:spacing w:after="0" w:line="209" w:lineRule="atLeast"/>
        <w:ind w:firstLine="720"/>
        <w:jc w:val="both"/>
        <w:rPr>
          <w:rFonts w:ascii="Times New Roman" w:hAnsi="Times New Roman" w:eastAsia="Times New Roman" w:cs="Times New Roman"/>
          <w:sz w:val="24"/>
          <w:szCs w:val="24"/>
          <w:lang w:val="sr-Cyrl-RS"/>
        </w:rPr>
      </w:pPr>
      <w:r>
        <w:rPr>
          <w:rFonts w:ascii="Times New Roman" w:hAnsi="Times New Roman" w:eastAsia="Times New Roman" w:cs="Times New Roman"/>
          <w:sz w:val="24"/>
          <w:szCs w:val="24"/>
          <w:lang w:val="sr-Cyrl-RS"/>
        </w:rPr>
        <w:t xml:space="preserve">У мају смо се упознали са фотографијом, композицијом, осветљењем, фокусирањем и избором предмета који се фотографишу. Кроз различите фотографије уочавали смо лепоту, специфичност људи и пејзажа. Организовали смо и продајну изложбу. Цртањем стрипа измишљеног суперјунака, ученици су показали колико су у напредовали у својој креативности и ликовном стваралаштву. </w:t>
      </w:r>
      <w:r>
        <w:rPr>
          <w:rFonts w:ascii="Times New Roman" w:hAnsi="Times New Roman" w:eastAsia="Times New Roman" w:cs="Times New Roman"/>
          <w:sz w:val="24"/>
          <w:szCs w:val="24"/>
        </w:rPr>
        <w:t xml:space="preserve">Кроз </w:t>
      </w:r>
      <w:r>
        <w:rPr>
          <w:rFonts w:ascii="Times New Roman" w:hAnsi="Times New Roman" w:cs="Times New Roman"/>
          <w:sz w:val="24"/>
        </w:rPr>
        <w:t xml:space="preserve">креативни рад </w:t>
      </w:r>
      <w:r>
        <w:rPr>
          <w:rFonts w:ascii="Times New Roman" w:hAnsi="Times New Roman" w:cs="Times New Roman"/>
          <w:sz w:val="24"/>
          <w:lang w:val="sr-Cyrl-RS"/>
        </w:rPr>
        <w:t xml:space="preserve">ученици су </w:t>
      </w:r>
      <w:r>
        <w:rPr>
          <w:rFonts w:ascii="Times New Roman" w:hAnsi="Times New Roman" w:cs="Times New Roman"/>
          <w:sz w:val="24"/>
        </w:rPr>
        <w:t>разви</w:t>
      </w:r>
      <w:r>
        <w:rPr>
          <w:rFonts w:ascii="Times New Roman" w:hAnsi="Times New Roman" w:cs="Times New Roman"/>
          <w:sz w:val="24"/>
          <w:lang w:val="sr-Cyrl-RS"/>
        </w:rPr>
        <w:t>ли</w:t>
      </w:r>
      <w:r>
        <w:rPr>
          <w:rFonts w:ascii="Times New Roman" w:hAnsi="Times New Roman" w:cs="Times New Roman"/>
          <w:sz w:val="24"/>
        </w:rPr>
        <w:t xml:space="preserve"> своје способности у стварању и обликовању прича, упозна</w:t>
      </w:r>
      <w:r>
        <w:rPr>
          <w:rFonts w:ascii="Times New Roman" w:hAnsi="Times New Roman" w:cs="Times New Roman"/>
          <w:sz w:val="24"/>
          <w:lang w:val="sr-Cyrl-RS"/>
        </w:rPr>
        <w:t>ли су се</w:t>
      </w:r>
      <w:r>
        <w:rPr>
          <w:rFonts w:ascii="Times New Roman" w:hAnsi="Times New Roman" w:cs="Times New Roman"/>
          <w:sz w:val="24"/>
        </w:rPr>
        <w:t xml:space="preserve"> са основама стрип уметности. </w:t>
      </w:r>
      <w:r>
        <w:rPr>
          <w:rFonts w:ascii="Times New Roman" w:hAnsi="Times New Roman" w:cs="Times New Roman"/>
          <w:sz w:val="24"/>
          <w:lang w:val="sr-Cyrl-RS"/>
        </w:rPr>
        <w:t>Научили су</w:t>
      </w:r>
      <w:r>
        <w:rPr>
          <w:rFonts w:ascii="Times New Roman" w:hAnsi="Times New Roman" w:cs="Times New Roman"/>
          <w:sz w:val="24"/>
        </w:rPr>
        <w:t xml:space="preserve"> како да креирају своје оригиналне стрип јунаке, развијајући њихове личне особине, супермоћи и приче</w:t>
      </w:r>
      <w:r>
        <w:rPr>
          <w:rFonts w:ascii="Times New Roman" w:hAnsi="Times New Roman" w:cs="Times New Roman"/>
          <w:sz w:val="24"/>
          <w:lang w:val="sr-Cyrl-RS"/>
        </w:rPr>
        <w:t>.</w:t>
      </w:r>
      <w:r>
        <w:rPr>
          <w:rFonts w:ascii="Times New Roman" w:hAnsi="Times New Roman" w:eastAsia="Times New Roman" w:cs="Times New Roman"/>
          <w:sz w:val="28"/>
          <w:szCs w:val="24"/>
          <w:lang w:val="sr-Cyrl-RS"/>
        </w:rPr>
        <w:t xml:space="preserve"> </w:t>
      </w:r>
    </w:p>
    <w:p w14:paraId="32A4C1EE">
      <w:pPr>
        <w:spacing w:after="0" w:line="209" w:lineRule="atLeast"/>
        <w:ind w:firstLine="720"/>
        <w:jc w:val="both"/>
        <w:rPr>
          <w:rFonts w:ascii="Times New Roman" w:hAnsi="Times New Roman" w:eastAsia="Times New Roman" w:cs="Times New Roman"/>
          <w:sz w:val="24"/>
          <w:szCs w:val="24"/>
          <w:lang w:val="sr-Cyrl-RS"/>
        </w:rPr>
      </w:pPr>
      <w:r>
        <w:rPr>
          <w:rFonts w:ascii="Times New Roman" w:hAnsi="Times New Roman" w:eastAsia="Times New Roman" w:cs="Times New Roman"/>
          <w:sz w:val="24"/>
          <w:szCs w:val="24"/>
          <w:lang w:val="sr-Cyrl-RS"/>
        </w:rPr>
        <w:t>У јуну су ученици писали „Писмо захвалности“ некоме ко их је недавно нечим обрадовао или био љубазан према њима. Писма су садржала изразе захвалности и опис доброг дела.</w:t>
      </w:r>
    </w:p>
    <w:p w14:paraId="32A4C1EF">
      <w:pPr>
        <w:spacing w:after="0" w:line="209" w:lineRule="atLeast"/>
        <w:ind w:firstLine="720"/>
        <w:jc w:val="both"/>
        <w:rPr>
          <w:rFonts w:ascii="Times New Roman" w:hAnsi="Times New Roman" w:eastAsia="Times New Roman" w:cs="Times New Roman"/>
          <w:sz w:val="24"/>
          <w:szCs w:val="24"/>
          <w:lang w:val="sr-Cyrl-RS"/>
        </w:rPr>
      </w:pP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sr-Cyrl-RS"/>
        </w:rPr>
        <w:t>Реализатор програма</w:t>
      </w:r>
    </w:p>
    <w:p w14:paraId="32A4C1F0">
      <w:pPr>
        <w:spacing w:after="0" w:line="209" w:lineRule="atLeast"/>
        <w:ind w:firstLine="720"/>
        <w:jc w:val="both"/>
        <w:rPr>
          <w:rFonts w:ascii="Times New Roman" w:hAnsi="Times New Roman" w:eastAsia="Times New Roman" w:cs="Times New Roman"/>
          <w:sz w:val="24"/>
          <w:szCs w:val="24"/>
          <w:lang w:val="sr-Cyrl-RS"/>
        </w:rPr>
      </w:pPr>
      <w:r>
        <w:rPr>
          <w:rFonts w:ascii="Times New Roman" w:hAnsi="Times New Roman" w:eastAsia="Times New Roman" w:cs="Times New Roman"/>
          <w:sz w:val="24"/>
          <w:szCs w:val="24"/>
          <w:lang w:val="sr-Cyrl-RS"/>
        </w:rPr>
        <w:t xml:space="preserve">                                                                                                    Марија Марковић</w:t>
      </w:r>
    </w:p>
    <w:p w14:paraId="32A4C1F1">
      <w:pPr>
        <w:pStyle w:val="17"/>
        <w:ind w:left="0" w:firstLine="0"/>
        <w:jc w:val="both"/>
        <w:rPr>
          <w:lang w:val="sr-Cyrl-RS"/>
        </w:rPr>
      </w:pPr>
    </w:p>
    <w:p w14:paraId="32A4C1F2">
      <w:pPr>
        <w:pStyle w:val="4"/>
        <w:rPr>
          <w:rFonts w:eastAsia="Calibri"/>
          <w:lang w:val="sr-Cyrl-RS" w:eastAsia="en-GB"/>
        </w:rPr>
      </w:pPr>
      <w:bookmarkStart w:id="238" w:name="_Toc235535033"/>
      <w:r>
        <w:rPr>
          <w:rFonts w:eastAsia="Calibri"/>
          <w:lang w:val="sr-Cyrl-RS" w:eastAsia="en-GB"/>
        </w:rPr>
        <w:t xml:space="preserve">5.2. </w:t>
      </w:r>
      <w:r>
        <w:rPr>
          <w:rFonts w:eastAsia="Calibri"/>
          <w:lang w:eastAsia="en-GB"/>
        </w:rPr>
        <w:t xml:space="preserve">Извештај о реализацији програма ОЈР – </w:t>
      </w:r>
      <w:r>
        <w:rPr>
          <w:rFonts w:eastAsia="Calibri"/>
          <w:lang w:val="sr-Cyrl-RS" w:eastAsia="en-GB"/>
        </w:rPr>
        <w:t>Здравствено васпитне активности</w:t>
      </w:r>
      <w:bookmarkEnd w:id="238"/>
    </w:p>
    <w:p w14:paraId="32A4C1F3">
      <w:pPr>
        <w:spacing w:after="0"/>
        <w:rPr>
          <w:rFonts w:ascii="Calibri" w:hAnsi="Calibri" w:eastAsia="Times New Roman" w:cs="Calibri"/>
          <w:b/>
          <w:bCs/>
          <w:lang w:val="ru-RU"/>
        </w:rPr>
      </w:pPr>
    </w:p>
    <w:p w14:paraId="65E9151A">
      <w:pPr>
        <w:spacing w:after="160" w:line="259" w:lineRule="auto"/>
        <w:ind w:left="-42"/>
        <w:contextualSpacing/>
        <w:jc w:val="both"/>
        <w:rPr>
          <w:rFonts w:ascii="Times New Roman" w:hAnsi="Times New Roman" w:eastAsia="Times New Roman" w:cs="Times New Roman"/>
          <w:b/>
          <w:sz w:val="24"/>
          <w:szCs w:val="24"/>
          <w:lang w:val="sr-Cyrl-CS"/>
        </w:rPr>
      </w:pPr>
      <w:r>
        <w:rPr>
          <w:rFonts w:ascii="Times New Roman" w:hAnsi="Times New Roman" w:eastAsia="Calibri" w:cs="Times New Roman"/>
          <w:sz w:val="24"/>
          <w:szCs w:val="24"/>
          <w:lang w:val="sr-Cyrl-RS"/>
        </w:rPr>
        <w:t xml:space="preserve">У школској </w:t>
      </w:r>
      <w:r>
        <w:rPr>
          <w:rFonts w:ascii="Times New Roman" w:hAnsi="Times New Roman" w:eastAsia="Calibri" w:cs="Times New Roman"/>
          <w:sz w:val="24"/>
          <w:szCs w:val="24"/>
        </w:rPr>
        <w:t>20</w:t>
      </w:r>
      <w:r>
        <w:rPr>
          <w:rFonts w:ascii="Times New Roman" w:hAnsi="Times New Roman" w:eastAsia="Calibri" w:cs="Times New Roman"/>
          <w:sz w:val="24"/>
          <w:szCs w:val="24"/>
          <w:lang w:val="sr-Cyrl-RS"/>
        </w:rPr>
        <w:t>25</w:t>
      </w:r>
      <w:r>
        <w:rPr>
          <w:rFonts w:ascii="Times New Roman" w:hAnsi="Times New Roman" w:eastAsia="Calibri" w:cs="Times New Roman"/>
          <w:sz w:val="24"/>
          <w:szCs w:val="24"/>
        </w:rPr>
        <w:t>/20</w:t>
      </w:r>
      <w:r>
        <w:rPr>
          <w:rFonts w:ascii="Times New Roman" w:hAnsi="Times New Roman" w:eastAsia="Calibri" w:cs="Times New Roman"/>
          <w:sz w:val="24"/>
          <w:szCs w:val="24"/>
          <w:lang w:val="sr-Cyrl-RS"/>
        </w:rPr>
        <w:t>26</w:t>
      </w:r>
      <w:r>
        <w:rPr>
          <w:rFonts w:ascii="Times New Roman" w:hAnsi="Times New Roman" w:eastAsia="Calibri" w:cs="Times New Roman"/>
          <w:sz w:val="24"/>
          <w:szCs w:val="24"/>
        </w:rPr>
        <w:t xml:space="preserve">. </w:t>
      </w:r>
      <w:r>
        <w:rPr>
          <w:rFonts w:ascii="Times New Roman" w:hAnsi="Times New Roman" w:eastAsia="Calibri" w:cs="Times New Roman"/>
          <w:sz w:val="24"/>
          <w:szCs w:val="24"/>
          <w:lang w:val="sr-Cyrl-RS"/>
        </w:rPr>
        <w:t xml:space="preserve">години, на крају другог полугодишта,  обогаћени једносменски рад на тему </w:t>
      </w:r>
      <w:r>
        <w:rPr>
          <w:rFonts w:ascii="Times New Roman" w:hAnsi="Times New Roman" w:eastAsia="Times New Roman" w:cs="Times New Roman"/>
          <w:b/>
          <w:sz w:val="24"/>
          <w:szCs w:val="24"/>
          <w:lang w:val="sr-Cyrl-CS"/>
        </w:rPr>
        <w:t xml:space="preserve">Здравствено васпитне активности </w:t>
      </w:r>
      <w:r>
        <w:rPr>
          <w:rFonts w:ascii="Times New Roman" w:hAnsi="Times New Roman" w:eastAsia="Calibri" w:cs="Times New Roman"/>
          <w:sz w:val="24"/>
          <w:szCs w:val="24"/>
          <w:lang w:val="sr-Cyrl-RS"/>
        </w:rPr>
        <w:t xml:space="preserve">реализован је кроз  </w:t>
      </w:r>
      <w:r>
        <w:rPr>
          <w:rFonts w:ascii="Times New Roman" w:hAnsi="Times New Roman" w:eastAsia="Calibri" w:cs="Times New Roman"/>
          <w:sz w:val="24"/>
          <w:szCs w:val="24"/>
        </w:rPr>
        <w:t>72</w:t>
      </w:r>
      <w:r>
        <w:rPr>
          <w:rFonts w:ascii="Times New Roman" w:hAnsi="Times New Roman" w:eastAsia="Calibri" w:cs="Times New Roman"/>
          <w:sz w:val="24"/>
          <w:szCs w:val="24"/>
          <w:lang w:val="sr-Cyrl-CS"/>
        </w:rPr>
        <w:t xml:space="preserve"> часова од укупно </w:t>
      </w:r>
      <w:r>
        <w:rPr>
          <w:rFonts w:ascii="Times New Roman" w:hAnsi="Times New Roman" w:eastAsia="Calibri" w:cs="Times New Roman"/>
          <w:sz w:val="24"/>
          <w:szCs w:val="24"/>
        </w:rPr>
        <w:t>72</w:t>
      </w:r>
      <w:r>
        <w:rPr>
          <w:rFonts w:ascii="Times New Roman" w:hAnsi="Times New Roman" w:eastAsia="Calibri" w:cs="Times New Roman"/>
          <w:sz w:val="24"/>
          <w:szCs w:val="24"/>
          <w:lang w:val="sr-Cyrl-CS"/>
        </w:rPr>
        <w:t>.</w:t>
      </w:r>
    </w:p>
    <w:p w14:paraId="39DB6E99">
      <w:pPr>
        <w:spacing w:after="160" w:line="259" w:lineRule="auto"/>
        <w:rPr>
          <w:rFonts w:ascii="Times New Roman" w:hAnsi="Times New Roman" w:eastAsia="Times New Roman" w:cs="Times New Roman"/>
          <w:sz w:val="24"/>
          <w:szCs w:val="24"/>
          <w:lang w:val="sr-Cyrl-RS"/>
        </w:rPr>
      </w:pPr>
      <w:r>
        <w:rPr>
          <w:rFonts w:ascii="Times New Roman" w:hAnsi="Times New Roman" w:eastAsia="Times New Roman" w:cs="Times New Roman"/>
          <w:sz w:val="24"/>
          <w:szCs w:val="24"/>
          <w:lang w:val="sr-Cyrl-RS"/>
        </w:rPr>
        <w:t xml:space="preserve">Часове је похађало 15 ученика  осмог разреда сваке недеље по два часа. </w:t>
      </w:r>
    </w:p>
    <w:p w14:paraId="322EA97E">
      <w:pPr>
        <w:spacing w:after="160" w:line="259" w:lineRule="auto"/>
        <w:rPr>
          <w:rFonts w:ascii="Times New Roman" w:hAnsi="Times New Roman" w:eastAsia="Times New Roman" w:cs="Times New Roman"/>
          <w:sz w:val="24"/>
          <w:szCs w:val="24"/>
          <w:lang w:val="sr-Cyrl-CS"/>
        </w:rPr>
      </w:pPr>
      <w:r>
        <w:rPr>
          <w:rFonts w:ascii="Times New Roman" w:hAnsi="Times New Roman" w:eastAsia="Calibri" w:cs="Times New Roman"/>
          <w:sz w:val="24"/>
          <w:szCs w:val="24"/>
          <w:lang w:val="sr-Cyrl-RS"/>
        </w:rPr>
        <w:t xml:space="preserve">Циљеви и очекивани исходи: </w:t>
      </w:r>
      <w:r>
        <w:rPr>
          <w:rFonts w:ascii="Times New Roman" w:hAnsi="Times New Roman" w:eastAsia="Calibri" w:cs="Times New Roman"/>
          <w:sz w:val="24"/>
          <w:szCs w:val="24"/>
        </w:rPr>
        <w:t>Подмирење биопсихосоцијалних мотива за кретањем и повећање адаптивних и стваралачких способности ученика у савременим условима живота и рада. Овладавање разноврсним спортско техничким садржајима (практичним и теоријским) са посебним акцентом на развијање здравствене културе, здравих стилова живота, правилну исхрану, правилно држање тела, заштиту животне средине и пружање прве помоћи.</w:t>
      </w:r>
      <w:r>
        <w:rPr>
          <w:rFonts w:ascii="Times New Roman" w:hAnsi="Times New Roman" w:eastAsia="Times New Roman" w:cs="Times New Roman"/>
          <w:b/>
          <w:sz w:val="24"/>
          <w:szCs w:val="24"/>
          <w:lang w:val="sr-Cyrl-RS"/>
        </w:rPr>
        <w:t xml:space="preserve"> </w:t>
      </w:r>
      <w:r>
        <w:rPr>
          <w:rFonts w:ascii="Times New Roman" w:hAnsi="Times New Roman" w:eastAsia="Times New Roman" w:cs="Times New Roman"/>
          <w:sz w:val="24"/>
          <w:szCs w:val="24"/>
          <w:lang w:val="ru-RU"/>
        </w:rPr>
        <w:t xml:space="preserve">Стицање вештина уравнотежене исхране,  </w:t>
      </w:r>
      <w:r>
        <w:rPr>
          <w:rFonts w:ascii="Times New Roman" w:hAnsi="Times New Roman" w:eastAsia="Times New Roman" w:cs="Times New Roman"/>
          <w:sz w:val="24"/>
          <w:szCs w:val="24"/>
          <w:lang w:val="sr-Cyrl-CS"/>
        </w:rPr>
        <w:t xml:space="preserve">правилног и неправилног држања тела и пружања прве помоћи. </w:t>
      </w:r>
    </w:p>
    <w:p w14:paraId="32A4C1F7">
      <w:pPr>
        <w:spacing w:after="0" w:line="240" w:lineRule="auto"/>
        <w:rPr>
          <w:rFonts w:ascii="Times New Roman" w:hAnsi="Times New Roman" w:cs="Times New Roman"/>
          <w:sz w:val="24"/>
          <w:lang w:val="sr-Cyrl-RS"/>
        </w:rPr>
      </w:pPr>
      <w:r>
        <w:rPr>
          <w:rFonts w:ascii="Calibri" w:hAnsi="Calibri" w:eastAsia="Times New Roman" w:cs="Calibri"/>
          <w:b/>
          <w:bCs/>
          <w:lang w:val="ru-RU"/>
        </w:rPr>
        <w:tab/>
      </w:r>
      <w:r>
        <w:rPr>
          <w:rFonts w:ascii="Calibri" w:hAnsi="Calibri" w:eastAsia="Times New Roman" w:cs="Calibri"/>
          <w:b/>
          <w:bCs/>
          <w:lang w:val="ru-RU"/>
        </w:rPr>
        <w:tab/>
      </w:r>
      <w:r>
        <w:rPr>
          <w:rFonts w:ascii="Calibri" w:hAnsi="Calibri" w:eastAsia="Times New Roman" w:cs="Calibri"/>
          <w:b/>
          <w:bCs/>
          <w:lang w:val="ru-RU"/>
        </w:rPr>
        <w:tab/>
      </w:r>
      <w:r>
        <w:rPr>
          <w:rFonts w:ascii="Calibri" w:hAnsi="Calibri" w:eastAsia="Times New Roman" w:cs="Calibri"/>
          <w:b/>
          <w:bCs/>
          <w:lang w:val="ru-RU"/>
        </w:rPr>
        <w:tab/>
      </w:r>
      <w:r>
        <w:rPr>
          <w:rFonts w:ascii="Calibri" w:hAnsi="Calibri" w:eastAsia="Times New Roman" w:cs="Calibri"/>
          <w:b/>
          <w:bCs/>
          <w:lang w:val="ru-RU"/>
        </w:rPr>
        <w:tab/>
      </w:r>
      <w:r>
        <w:rPr>
          <w:rFonts w:ascii="Calibri" w:hAnsi="Calibri" w:eastAsia="Times New Roman" w:cs="Calibri"/>
          <w:b/>
          <w:bCs/>
          <w:lang w:val="ru-RU"/>
        </w:rPr>
        <w:tab/>
      </w:r>
      <w:r>
        <w:rPr>
          <w:rFonts w:ascii="Calibri" w:hAnsi="Calibri" w:eastAsia="Times New Roman" w:cs="Calibri"/>
          <w:b/>
          <w:bCs/>
          <w:lang w:val="ru-RU"/>
        </w:rPr>
        <w:tab/>
      </w:r>
      <w:r>
        <w:rPr>
          <w:rFonts w:ascii="Calibri" w:hAnsi="Calibri" w:eastAsia="Times New Roman" w:cs="Calibri"/>
          <w:b/>
          <w:bCs/>
          <w:lang w:val="ru-RU"/>
        </w:rPr>
        <w:tab/>
      </w:r>
      <w:r>
        <w:rPr>
          <w:rFonts w:ascii="Calibri" w:hAnsi="Calibri" w:eastAsia="Times New Roman" w:cs="Calibri"/>
          <w:b/>
          <w:bCs/>
          <w:lang w:val="ru-RU"/>
        </w:rPr>
        <w:tab/>
      </w:r>
      <w:r>
        <w:rPr>
          <w:rFonts w:ascii="Calibri" w:hAnsi="Calibri" w:eastAsia="Times New Roman" w:cs="Calibri"/>
          <w:b/>
          <w:bCs/>
          <w:lang w:val="ru-RU"/>
        </w:rPr>
        <w:tab/>
      </w:r>
      <w:r>
        <w:rPr>
          <w:rFonts w:ascii="Times New Roman" w:hAnsi="Times New Roman" w:cs="Times New Roman"/>
          <w:sz w:val="24"/>
          <w:lang w:val="sr-Cyrl-RS"/>
        </w:rPr>
        <w:t>Реализатор програма</w:t>
      </w:r>
    </w:p>
    <w:p w14:paraId="32A4C1F8">
      <w:pPr>
        <w:spacing w:after="0"/>
        <w:rPr>
          <w:rFonts w:ascii="Times New Roman" w:hAnsi="Times New Roman" w:cs="Times New Roman"/>
          <w:sz w:val="24"/>
          <w:lang w:val="sr-Cyrl-RS"/>
        </w:rPr>
      </w:pPr>
      <w:r>
        <w:rPr>
          <w:rFonts w:ascii="Times New Roman" w:hAnsi="Times New Roman" w:cs="Times New Roman"/>
          <w:sz w:val="24"/>
          <w:lang w:val="sr-Cyrl-RS"/>
        </w:rPr>
        <w:tab/>
      </w:r>
      <w:r>
        <w:rPr>
          <w:rFonts w:ascii="Times New Roman" w:hAnsi="Times New Roman" w:cs="Times New Roman"/>
          <w:sz w:val="24"/>
          <w:lang w:val="sr-Cyrl-RS"/>
        </w:rPr>
        <w:tab/>
      </w:r>
      <w:r>
        <w:rPr>
          <w:rFonts w:ascii="Times New Roman" w:hAnsi="Times New Roman" w:cs="Times New Roman"/>
          <w:sz w:val="24"/>
          <w:lang w:val="sr-Cyrl-RS"/>
        </w:rPr>
        <w:tab/>
      </w:r>
      <w:r>
        <w:rPr>
          <w:rFonts w:ascii="Times New Roman" w:hAnsi="Times New Roman" w:cs="Times New Roman"/>
          <w:sz w:val="24"/>
          <w:lang w:val="sr-Cyrl-RS"/>
        </w:rPr>
        <w:tab/>
      </w:r>
      <w:r>
        <w:rPr>
          <w:rFonts w:ascii="Times New Roman" w:hAnsi="Times New Roman" w:cs="Times New Roman"/>
          <w:sz w:val="24"/>
          <w:lang w:val="sr-Cyrl-RS"/>
        </w:rPr>
        <w:tab/>
      </w:r>
      <w:r>
        <w:rPr>
          <w:rFonts w:ascii="Times New Roman" w:hAnsi="Times New Roman" w:cs="Times New Roman"/>
          <w:sz w:val="24"/>
          <w:lang w:val="sr-Cyrl-RS"/>
        </w:rPr>
        <w:tab/>
      </w:r>
      <w:r>
        <w:rPr>
          <w:rFonts w:ascii="Times New Roman" w:hAnsi="Times New Roman" w:cs="Times New Roman"/>
          <w:sz w:val="24"/>
          <w:lang w:val="sr-Cyrl-RS"/>
        </w:rPr>
        <w:tab/>
      </w:r>
      <w:r>
        <w:rPr>
          <w:rFonts w:ascii="Times New Roman" w:hAnsi="Times New Roman" w:cs="Times New Roman"/>
          <w:sz w:val="24"/>
          <w:lang w:val="sr-Cyrl-RS"/>
        </w:rPr>
        <w:tab/>
      </w:r>
      <w:r>
        <w:rPr>
          <w:rFonts w:ascii="Times New Roman" w:hAnsi="Times New Roman" w:cs="Times New Roman"/>
          <w:sz w:val="24"/>
          <w:lang w:val="sr-Cyrl-RS"/>
        </w:rPr>
        <w:tab/>
      </w:r>
      <w:r>
        <w:rPr>
          <w:rFonts w:ascii="Times New Roman" w:hAnsi="Times New Roman" w:cs="Times New Roman"/>
          <w:sz w:val="24"/>
          <w:lang w:val="sr-Cyrl-RS"/>
        </w:rPr>
        <w:t xml:space="preserve">                Драгана Бабовић</w:t>
      </w:r>
    </w:p>
    <w:p w14:paraId="1E8ABD7B">
      <w:pPr>
        <w:spacing w:after="0"/>
        <w:rPr>
          <w:rFonts w:ascii="Times New Roman" w:hAnsi="Times New Roman" w:cs="Times New Roman"/>
          <w:sz w:val="24"/>
          <w:lang w:val="sr-Cyrl-RS"/>
        </w:rPr>
      </w:pPr>
    </w:p>
    <w:p w14:paraId="49E2867E">
      <w:pPr>
        <w:spacing w:after="0"/>
        <w:rPr>
          <w:rFonts w:ascii="Times New Roman" w:hAnsi="Times New Roman" w:cs="Times New Roman"/>
          <w:sz w:val="24"/>
          <w:lang w:val="sr-Cyrl-RS"/>
        </w:rPr>
      </w:pPr>
    </w:p>
    <w:p w14:paraId="4384152B">
      <w:pPr>
        <w:spacing w:after="0"/>
        <w:rPr>
          <w:rFonts w:ascii="Times New Roman" w:hAnsi="Times New Roman" w:cs="Times New Roman"/>
          <w:sz w:val="24"/>
          <w:lang w:val="sr-Cyrl-RS"/>
        </w:rPr>
      </w:pPr>
    </w:p>
    <w:p w14:paraId="32A4C1F9">
      <w:pPr>
        <w:pStyle w:val="4"/>
        <w:rPr>
          <w:rFonts w:eastAsia="Calibri"/>
          <w:lang w:val="sr-Cyrl-RS" w:eastAsia="en-GB"/>
        </w:rPr>
      </w:pPr>
      <w:bookmarkStart w:id="239" w:name="_Toc235535034"/>
      <w:r>
        <w:rPr>
          <w:rFonts w:eastAsia="Calibri"/>
          <w:lang w:val="sr-Cyrl-RS" w:eastAsia="en-GB"/>
        </w:rPr>
        <w:t xml:space="preserve">5.3. </w:t>
      </w:r>
      <w:r>
        <w:rPr>
          <w:rFonts w:eastAsia="Calibri"/>
          <w:lang w:eastAsia="en-GB"/>
        </w:rPr>
        <w:t xml:space="preserve">Извештај о реализацији програма ОЈР – </w:t>
      </w:r>
      <w:r>
        <w:rPr>
          <w:rFonts w:eastAsia="Calibri"/>
          <w:lang w:val="sr-Cyrl-RS" w:eastAsia="en-GB"/>
        </w:rPr>
        <w:t>Школске новине</w:t>
      </w:r>
      <w:bookmarkEnd w:id="239"/>
    </w:p>
    <w:p w14:paraId="32A4C1FA">
      <w:pPr>
        <w:spacing w:after="0" w:line="240" w:lineRule="auto"/>
        <w:rPr>
          <w:sz w:val="24"/>
          <w:szCs w:val="24"/>
          <w:lang w:val="sr-Cyrl-RS" w:eastAsia="en-GB" w:bidi="he-IL"/>
        </w:rPr>
      </w:pPr>
      <w:r>
        <w:rPr>
          <w:sz w:val="24"/>
          <w:szCs w:val="24"/>
          <w:lang w:val="sr-Cyrl-RS" w:eastAsia="en-GB" w:bidi="he-IL"/>
        </w:rPr>
        <w:t xml:space="preserve">  </w:t>
      </w:r>
    </w:p>
    <w:p w14:paraId="5CFB4EFD">
      <w:pPr>
        <w:rPr>
          <w:rFonts w:ascii="Times New Roman" w:hAnsi="Times New Roman" w:eastAsia="Calibri" w:cs="Times New Roman"/>
          <w:sz w:val="24"/>
          <w:szCs w:val="24"/>
          <w:lang w:val="sr-Cyrl-CS"/>
        </w:rPr>
      </w:pPr>
      <w:r>
        <w:rPr>
          <w:sz w:val="24"/>
          <w:szCs w:val="24"/>
        </w:rPr>
        <w:tab/>
      </w:r>
      <w:r>
        <w:rPr>
          <w:rFonts w:ascii="Times New Roman" w:hAnsi="Times New Roman" w:eastAsia="Calibri" w:cs="Times New Roman"/>
          <w:sz w:val="24"/>
          <w:szCs w:val="24"/>
          <w:lang w:val="sr-Cyrl-RS"/>
        </w:rPr>
        <w:t xml:space="preserve">У школској </w:t>
      </w:r>
      <w:r>
        <w:rPr>
          <w:rFonts w:ascii="Times New Roman" w:hAnsi="Times New Roman" w:eastAsia="Calibri" w:cs="Times New Roman"/>
          <w:sz w:val="24"/>
          <w:szCs w:val="24"/>
        </w:rPr>
        <w:t>20</w:t>
      </w:r>
      <w:r>
        <w:rPr>
          <w:rFonts w:ascii="Times New Roman" w:hAnsi="Times New Roman" w:eastAsia="Calibri" w:cs="Times New Roman"/>
          <w:sz w:val="24"/>
          <w:szCs w:val="24"/>
          <w:lang w:val="sr-Cyrl-RS"/>
        </w:rPr>
        <w:t>25</w:t>
      </w:r>
      <w:r>
        <w:rPr>
          <w:rFonts w:ascii="Times New Roman" w:hAnsi="Times New Roman" w:eastAsia="Calibri" w:cs="Times New Roman"/>
          <w:sz w:val="24"/>
          <w:szCs w:val="24"/>
        </w:rPr>
        <w:t>/20</w:t>
      </w:r>
      <w:r>
        <w:rPr>
          <w:rFonts w:ascii="Times New Roman" w:hAnsi="Times New Roman" w:eastAsia="Calibri" w:cs="Times New Roman"/>
          <w:sz w:val="24"/>
          <w:szCs w:val="24"/>
          <w:lang w:val="sr-Cyrl-RS"/>
        </w:rPr>
        <w:t>26</w:t>
      </w:r>
      <w:r>
        <w:rPr>
          <w:rFonts w:ascii="Times New Roman" w:hAnsi="Times New Roman" w:eastAsia="Calibri" w:cs="Times New Roman"/>
          <w:sz w:val="24"/>
          <w:szCs w:val="24"/>
        </w:rPr>
        <w:t xml:space="preserve">. </w:t>
      </w:r>
      <w:r>
        <w:rPr>
          <w:rFonts w:ascii="Times New Roman" w:hAnsi="Times New Roman" w:eastAsia="Calibri" w:cs="Times New Roman"/>
          <w:sz w:val="24"/>
          <w:szCs w:val="24"/>
          <w:lang w:val="sr-Cyrl-RS"/>
        </w:rPr>
        <w:t xml:space="preserve">години, на крају другог полугодишта,  обогаћени једносменски рад на тему </w:t>
      </w:r>
      <w:r>
        <w:rPr>
          <w:rFonts w:ascii="Times New Roman" w:hAnsi="Times New Roman" w:eastAsia="Calibri" w:cs="Times New Roman"/>
          <w:b/>
          <w:sz w:val="24"/>
          <w:szCs w:val="24"/>
          <w:lang w:val="sr-Cyrl-RS"/>
        </w:rPr>
        <w:t>Школске новине</w:t>
      </w:r>
      <w:r>
        <w:rPr>
          <w:rFonts w:ascii="Times New Roman" w:hAnsi="Times New Roman" w:eastAsia="Calibri" w:cs="Times New Roman"/>
          <w:sz w:val="24"/>
          <w:szCs w:val="24"/>
          <w:lang w:val="sr-Cyrl-RS"/>
        </w:rPr>
        <w:t xml:space="preserve"> реализован је кроз  </w:t>
      </w:r>
      <w:r>
        <w:rPr>
          <w:rFonts w:ascii="Times New Roman" w:hAnsi="Times New Roman" w:eastAsia="Calibri" w:cs="Times New Roman"/>
          <w:sz w:val="24"/>
          <w:szCs w:val="24"/>
        </w:rPr>
        <w:t>7</w:t>
      </w:r>
      <w:r>
        <w:rPr>
          <w:rFonts w:ascii="Times New Roman" w:hAnsi="Times New Roman" w:eastAsia="Calibri" w:cs="Times New Roman"/>
          <w:sz w:val="24"/>
          <w:szCs w:val="24"/>
          <w:lang w:val="sr-Cyrl-RS"/>
        </w:rPr>
        <w:t xml:space="preserve">2 </w:t>
      </w:r>
      <w:r>
        <w:rPr>
          <w:rFonts w:ascii="Times New Roman" w:hAnsi="Times New Roman" w:eastAsia="Calibri" w:cs="Times New Roman"/>
          <w:sz w:val="24"/>
          <w:szCs w:val="24"/>
          <w:lang w:val="sr-Cyrl-CS"/>
        </w:rPr>
        <w:t xml:space="preserve">часа од укупно </w:t>
      </w:r>
      <w:r>
        <w:rPr>
          <w:rFonts w:ascii="Times New Roman" w:hAnsi="Times New Roman" w:eastAsia="Calibri" w:cs="Times New Roman"/>
          <w:sz w:val="24"/>
          <w:szCs w:val="24"/>
        </w:rPr>
        <w:t>72</w:t>
      </w:r>
      <w:r>
        <w:rPr>
          <w:rFonts w:ascii="Times New Roman" w:hAnsi="Times New Roman" w:eastAsia="Calibri" w:cs="Times New Roman"/>
          <w:sz w:val="24"/>
          <w:szCs w:val="24"/>
          <w:lang w:val="sr-Cyrl-RS"/>
        </w:rPr>
        <w:t xml:space="preserve"> часова</w:t>
      </w:r>
      <w:r>
        <w:rPr>
          <w:rFonts w:ascii="Times New Roman" w:hAnsi="Times New Roman" w:eastAsia="Calibri" w:cs="Times New Roman"/>
          <w:sz w:val="24"/>
          <w:szCs w:val="24"/>
          <w:lang w:val="sr-Cyrl-CS"/>
        </w:rPr>
        <w:t>.</w:t>
      </w:r>
    </w:p>
    <w:p w14:paraId="301227B0">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Часови обогаћеног једносменског рада Школске новине одржавани су два пута недељно. Часове је похађало 15 ученика од петог до осмог разреда. Укупно је одржано 72. часа.</w:t>
      </w:r>
    </w:p>
    <w:p w14:paraId="16C003A4">
      <w:pPr>
        <w:spacing w:after="0" w:line="240"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Часови ОЈР евидентирају се у посебан дневник образовно-васпитног рада</w:t>
      </w:r>
    </w:p>
    <w:p w14:paraId="5CC988FF">
      <w:pPr>
        <w:spacing w:after="0" w:line="240" w:lineRule="auto"/>
        <w:jc w:val="both"/>
        <w:rPr>
          <w:rFonts w:ascii="Times New Roman" w:hAnsi="Times New Roman" w:eastAsia="Calibri" w:cs="Times New Roman"/>
          <w:sz w:val="24"/>
          <w:szCs w:val="24"/>
          <w:lang w:val="sr-Cyrl-RS"/>
        </w:rPr>
      </w:pPr>
    </w:p>
    <w:p w14:paraId="32A4C1FE">
      <w:pPr>
        <w:spacing w:after="0" w:line="240" w:lineRule="auto"/>
        <w:jc w:val="right"/>
        <w:rPr>
          <w:rFonts w:ascii="Times New Roman" w:hAnsi="Times New Roman" w:cs="Times New Roman"/>
          <w:sz w:val="24"/>
          <w:szCs w:val="24"/>
          <w:lang w:val="sr-Cyrl-RS"/>
        </w:rPr>
      </w:pPr>
      <w:r>
        <w:rPr>
          <w:rFonts w:ascii="Times New Roman" w:hAnsi="Times New Roman" w:cs="Times New Roman"/>
          <w:sz w:val="24"/>
          <w:szCs w:val="24"/>
          <w:lang w:val="sr-Cyrl-RS"/>
        </w:rPr>
        <w:t>Реализатор програма</w:t>
      </w:r>
    </w:p>
    <w:p w14:paraId="32A4C1FF">
      <w:pPr>
        <w:spacing w:line="240" w:lineRule="auto"/>
        <w:rPr>
          <w:rFonts w:ascii="Times New Roman" w:hAnsi="Times New Roman" w:cs="Times New Roman"/>
          <w:sz w:val="24"/>
          <w:szCs w:val="24"/>
          <w:lang w:val="sr-Cyrl-RS"/>
        </w:rPr>
      </w:pPr>
      <w:r>
        <w:rPr>
          <w:rFonts w:ascii="Times New Roman" w:hAnsi="Times New Roman" w:cs="Times New Roman"/>
          <w:sz w:val="24"/>
          <w:szCs w:val="24"/>
          <w:lang w:val="sr-Cyrl-RS"/>
        </w:rPr>
        <w:tab/>
      </w:r>
      <w:r>
        <w:rPr>
          <w:rFonts w:ascii="Times New Roman" w:hAnsi="Times New Roman" w:cs="Times New Roman"/>
          <w:sz w:val="24"/>
          <w:szCs w:val="24"/>
          <w:lang w:val="sr-Cyrl-RS"/>
        </w:rPr>
        <w:tab/>
      </w:r>
      <w:r>
        <w:rPr>
          <w:rFonts w:ascii="Times New Roman" w:hAnsi="Times New Roman" w:cs="Times New Roman"/>
          <w:sz w:val="24"/>
          <w:szCs w:val="24"/>
          <w:lang w:val="sr-Cyrl-RS"/>
        </w:rPr>
        <w:tab/>
      </w:r>
      <w:r>
        <w:rPr>
          <w:rFonts w:ascii="Times New Roman" w:hAnsi="Times New Roman" w:cs="Times New Roman"/>
          <w:sz w:val="24"/>
          <w:szCs w:val="24"/>
          <w:lang w:val="sr-Cyrl-RS"/>
        </w:rPr>
        <w:tab/>
      </w:r>
      <w:r>
        <w:rPr>
          <w:rFonts w:ascii="Times New Roman" w:hAnsi="Times New Roman" w:cs="Times New Roman"/>
          <w:sz w:val="24"/>
          <w:szCs w:val="24"/>
          <w:lang w:val="sr-Cyrl-RS"/>
        </w:rPr>
        <w:tab/>
      </w:r>
      <w:r>
        <w:rPr>
          <w:rFonts w:ascii="Times New Roman" w:hAnsi="Times New Roman" w:cs="Times New Roman"/>
          <w:sz w:val="24"/>
          <w:szCs w:val="24"/>
          <w:lang w:val="sr-Cyrl-RS"/>
        </w:rPr>
        <w:t xml:space="preserve">                               Драгана Бабовић и Александра Весић</w:t>
      </w:r>
    </w:p>
    <w:p w14:paraId="32A4C200">
      <w:pPr>
        <w:pStyle w:val="4"/>
        <w:rPr>
          <w:rFonts w:eastAsia="Calibri"/>
          <w:lang w:val="sr-Cyrl-RS" w:eastAsia="en-GB"/>
        </w:rPr>
      </w:pPr>
      <w:bookmarkStart w:id="240" w:name="_Toc235535035"/>
      <w:r>
        <w:rPr>
          <w:rFonts w:eastAsia="Calibri"/>
          <w:lang w:val="sr-Cyrl-RS" w:eastAsia="en-GB"/>
        </w:rPr>
        <w:t xml:space="preserve">5.4. </w:t>
      </w:r>
      <w:r>
        <w:rPr>
          <w:rFonts w:eastAsia="Calibri"/>
          <w:lang w:eastAsia="en-GB"/>
        </w:rPr>
        <w:t xml:space="preserve">Извештај о реализацији програма ОЈР – </w:t>
      </w:r>
      <w:r>
        <w:rPr>
          <w:rFonts w:eastAsia="Calibri"/>
          <w:lang w:val="sr-Cyrl-RS" w:eastAsia="en-GB"/>
        </w:rPr>
        <w:t>Корени и крила</w:t>
      </w:r>
      <w:bookmarkEnd w:id="240"/>
    </w:p>
    <w:p w14:paraId="32A4C201">
      <w:pPr>
        <w:spacing w:after="0" w:line="240" w:lineRule="auto"/>
        <w:jc w:val="both"/>
        <w:rPr>
          <w:sz w:val="24"/>
          <w:lang w:val="sr-Cyrl-RS" w:eastAsia="en-GB" w:bidi="he-IL"/>
        </w:rPr>
      </w:pPr>
    </w:p>
    <w:p w14:paraId="183D0843">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xml:space="preserve">Активност је реализована током школске године са циљем да ученици дубље упознају традиционално наслеђе, културу и историју свог народа.  Кроз тематски блок посвећен средњем веку, ученици су развијали функционална знања, критичко мишљење, креативност и вештине тимског рада. </w:t>
      </w:r>
    </w:p>
    <w:p w14:paraId="7872C20F">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Ученици су упоређивали свакодневницу средњовековног племства и обичних  сељака . Кроз анализу уочавали су социјалну разлику, поделу послова и начин организовања заједнице у том периоду.</w:t>
      </w:r>
    </w:p>
    <w:p w14:paraId="658BC3D7">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Одржаване су радионице на којима су   проучавани материјали, кројеви и симболика одеће. У оквиру кулинарског сегмента, ђаци су истраживали шта се тада налазило на трпези,користили старе називе намирница и сазнали како су изгледали средњовековни прехрамбени обичају.</w:t>
      </w:r>
    </w:p>
    <w:p w14:paraId="3DE4FBD4">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Креативно - писана радионица у којој су ученици имали задатак да се замисле као становници Србије из године Косовске битке. Израђивали су илустроване разгледнице на којима су преносили своје утиске, поруке и виђење кључних историјских тренутака, чиме је развијана емпатија и писмено изражавање.</w:t>
      </w:r>
    </w:p>
    <w:p w14:paraId="149DBD00">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Анализом  историјских филмова и серија и мењање сценарија акценат је стављен на критичку анализу филмских сцена. Ученици су уочавали детаље у кадровима и давали своје маштовите и логичке предлоге за мењање филмског сценарија. Ова метода је подстакла развој стваралачких способности и вештину аргументације.</w:t>
      </w:r>
    </w:p>
    <w:p w14:paraId="02685955">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xml:space="preserve">Кључни догађај  „ Оживљени музеј“ организиван је као круна овог тематског циклуса. Ученици су преузели улоге кустоса и „ живих експоната“ и кроз глуму и презентацију представљали значајне личности наше прошлости. Приказана је висока мотивација и одговорност у тимском наступу. </w:t>
      </w:r>
    </w:p>
    <w:p w14:paraId="7837CB6C">
      <w:pPr>
        <w:spacing w:after="160" w:line="259" w:lineRule="auto"/>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Ученици су успешно повезали садржаје историје, традиције и уметности, развили дигиталне и комуникационе компетенције, унапредили вештину самовредновања и веома позитивно реаговали на истраживачке задатке. Сви планирани циљеви ОЈР „ Корени и крила“ су у потпуности остварени.</w:t>
      </w:r>
    </w:p>
    <w:p w14:paraId="32A4C205">
      <w:pPr>
        <w:spacing w:after="0"/>
        <w:ind w:left="6480" w:firstLine="720"/>
        <w:rPr>
          <w:rFonts w:ascii="Times New Roman" w:hAnsi="Times New Roman" w:cs="Times New Roman"/>
          <w:sz w:val="24"/>
          <w:lang w:val="sr-Cyrl-RS"/>
        </w:rPr>
      </w:pPr>
      <w:r>
        <w:rPr>
          <w:rFonts w:ascii="Times New Roman" w:hAnsi="Times New Roman" w:cs="Times New Roman"/>
          <w:sz w:val="24"/>
          <w:lang w:val="sr-Cyrl-RS"/>
        </w:rPr>
        <w:t>Реализатор програма</w:t>
      </w:r>
    </w:p>
    <w:p w14:paraId="32A4C206">
      <w:pPr>
        <w:spacing w:after="0"/>
        <w:rPr>
          <w:rFonts w:ascii="Times New Roman" w:hAnsi="Times New Roman" w:cs="Times New Roman"/>
          <w:sz w:val="24"/>
          <w:lang w:val="sr-Cyrl-RS"/>
        </w:rPr>
      </w:pPr>
      <w:r>
        <w:rPr>
          <w:rFonts w:ascii="Times New Roman" w:hAnsi="Times New Roman" w:cs="Times New Roman"/>
          <w:sz w:val="24"/>
          <w:lang w:val="sr-Cyrl-RS"/>
        </w:rPr>
        <w:tab/>
      </w:r>
      <w:r>
        <w:rPr>
          <w:rFonts w:ascii="Times New Roman" w:hAnsi="Times New Roman" w:cs="Times New Roman"/>
          <w:sz w:val="24"/>
          <w:lang w:val="sr-Cyrl-RS"/>
        </w:rPr>
        <w:tab/>
      </w:r>
      <w:r>
        <w:rPr>
          <w:rFonts w:ascii="Times New Roman" w:hAnsi="Times New Roman" w:cs="Times New Roman"/>
          <w:sz w:val="24"/>
          <w:lang w:val="sr-Cyrl-RS"/>
        </w:rPr>
        <w:tab/>
      </w:r>
      <w:r>
        <w:rPr>
          <w:rFonts w:ascii="Times New Roman" w:hAnsi="Times New Roman" w:cs="Times New Roman"/>
          <w:sz w:val="24"/>
          <w:lang w:val="sr-Cyrl-RS"/>
        </w:rPr>
        <w:tab/>
      </w:r>
      <w:r>
        <w:rPr>
          <w:rFonts w:ascii="Times New Roman" w:hAnsi="Times New Roman" w:cs="Times New Roman"/>
          <w:sz w:val="24"/>
          <w:lang w:val="sr-Cyrl-RS"/>
        </w:rPr>
        <w:tab/>
      </w:r>
      <w:r>
        <w:rPr>
          <w:rFonts w:ascii="Times New Roman" w:hAnsi="Times New Roman" w:cs="Times New Roman"/>
          <w:sz w:val="24"/>
          <w:lang w:val="sr-Cyrl-RS"/>
        </w:rPr>
        <w:tab/>
      </w:r>
      <w:r>
        <w:rPr>
          <w:rFonts w:ascii="Times New Roman" w:hAnsi="Times New Roman" w:cs="Times New Roman"/>
          <w:sz w:val="24"/>
          <w:lang w:val="sr-Cyrl-RS"/>
        </w:rPr>
        <w:tab/>
      </w:r>
      <w:r>
        <w:rPr>
          <w:rFonts w:ascii="Times New Roman" w:hAnsi="Times New Roman" w:cs="Times New Roman"/>
          <w:sz w:val="24"/>
          <w:lang w:val="sr-Cyrl-RS"/>
        </w:rPr>
        <w:tab/>
      </w:r>
      <w:r>
        <w:rPr>
          <w:rFonts w:ascii="Times New Roman" w:hAnsi="Times New Roman" w:cs="Times New Roman"/>
          <w:sz w:val="24"/>
          <w:lang w:val="sr-Cyrl-RS"/>
        </w:rPr>
        <w:tab/>
      </w:r>
      <w:r>
        <w:rPr>
          <w:rFonts w:ascii="Times New Roman" w:hAnsi="Times New Roman" w:cs="Times New Roman"/>
          <w:sz w:val="24"/>
          <w:lang w:val="sr-Cyrl-RS"/>
        </w:rPr>
        <w:t xml:space="preserve">              Љиљана Белошевић</w:t>
      </w:r>
    </w:p>
    <w:p w14:paraId="32A4C207">
      <w:pPr>
        <w:pStyle w:val="4"/>
        <w:rPr>
          <w:rFonts w:eastAsia="Calibri"/>
          <w:lang w:val="sr-Cyrl-RS" w:eastAsia="en-GB"/>
        </w:rPr>
      </w:pPr>
      <w:bookmarkStart w:id="241" w:name="_Toc235535036"/>
      <w:r>
        <w:rPr>
          <w:rFonts w:eastAsia="Calibri"/>
          <w:lang w:val="sr-Cyrl-RS" w:eastAsia="en-GB"/>
        </w:rPr>
        <w:t xml:space="preserve">5.5. </w:t>
      </w:r>
      <w:r>
        <w:rPr>
          <w:rFonts w:eastAsia="Calibri"/>
          <w:lang w:eastAsia="en-GB"/>
        </w:rPr>
        <w:t xml:space="preserve">Извештај о реализацији програма ОЈР – </w:t>
      </w:r>
      <w:r>
        <w:rPr>
          <w:rFonts w:eastAsia="Calibri"/>
          <w:lang w:val="sr-Cyrl-RS" w:eastAsia="en-GB"/>
        </w:rPr>
        <w:t>Домаћинство</w:t>
      </w:r>
      <w:bookmarkEnd w:id="241"/>
    </w:p>
    <w:p w14:paraId="32A4C208">
      <w:pPr>
        <w:spacing w:after="0" w:line="240" w:lineRule="auto"/>
        <w:ind w:left="6480" w:firstLine="720"/>
        <w:rPr>
          <w:rFonts w:ascii="Times New Roman" w:hAnsi="Times New Roman" w:cs="Times New Roman"/>
          <w:color w:val="FF0000"/>
          <w:sz w:val="24"/>
          <w:lang w:val="sr-Cyrl-RS"/>
        </w:rPr>
      </w:pPr>
    </w:p>
    <w:p w14:paraId="46D00900">
      <w:pPr>
        <w:spacing w:after="160" w:line="259"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Током првог и другог полугодишта школске 202</w:t>
      </w:r>
      <w:r>
        <w:rPr>
          <w:rFonts w:ascii="Times New Roman" w:hAnsi="Times New Roman" w:eastAsia="Calibri" w:cs="Times New Roman"/>
          <w:sz w:val="24"/>
          <w:szCs w:val="24"/>
        </w:rPr>
        <w:t>5</w:t>
      </w:r>
      <w:r>
        <w:rPr>
          <w:rFonts w:ascii="Times New Roman" w:hAnsi="Times New Roman" w:eastAsia="Calibri" w:cs="Times New Roman"/>
          <w:sz w:val="24"/>
          <w:szCs w:val="24"/>
          <w:lang w:val="sr-Cyrl-RS"/>
        </w:rPr>
        <w:t>/202</w:t>
      </w:r>
      <w:r>
        <w:rPr>
          <w:rFonts w:ascii="Times New Roman" w:hAnsi="Times New Roman" w:eastAsia="Calibri" w:cs="Times New Roman"/>
          <w:sz w:val="24"/>
          <w:szCs w:val="24"/>
        </w:rPr>
        <w:t>6</w:t>
      </w:r>
      <w:r>
        <w:rPr>
          <w:rFonts w:ascii="Times New Roman" w:hAnsi="Times New Roman" w:eastAsia="Calibri" w:cs="Times New Roman"/>
          <w:sz w:val="24"/>
          <w:szCs w:val="24"/>
          <w:lang w:val="sr-Cyrl-RS"/>
        </w:rPr>
        <w:t>. године организован је обогаћени једносменски рад за групу ученика седмог и осмог разреда.</w:t>
      </w:r>
    </w:p>
    <w:p w14:paraId="35F618B2">
      <w:pPr>
        <w:autoSpaceDE w:val="0"/>
        <w:autoSpaceDN w:val="0"/>
        <w:adjustRightInd w:val="0"/>
        <w:spacing w:after="160" w:line="259"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План и програм једносменског рада утврђен је на почетку школске године. Активности које се обрађују на часовима обогаћеног једносменског рада су из области ,,Домаћинство“</w:t>
      </w:r>
      <w:r>
        <w:rPr>
          <w:rFonts w:ascii="Times New Roman" w:hAnsi="Times New Roman" w:eastAsia="Calibri" w:cs="Times New Roman"/>
          <w:sz w:val="24"/>
          <w:szCs w:val="24"/>
          <w:lang w:val="sr-Latn-BA"/>
        </w:rPr>
        <w:t xml:space="preserve">. </w:t>
      </w:r>
      <w:r>
        <w:rPr>
          <w:rFonts w:ascii="Times New Roman" w:hAnsi="Times New Roman" w:eastAsia="Calibri" w:cs="Times New Roman"/>
          <w:sz w:val="24"/>
          <w:szCs w:val="24"/>
          <w:lang w:val="sr-Cyrl-RS"/>
        </w:rPr>
        <w:t xml:space="preserve"> </w:t>
      </w:r>
    </w:p>
    <w:p w14:paraId="3D1E3A62">
      <w:pPr>
        <w:autoSpaceDE w:val="0"/>
        <w:autoSpaceDN w:val="0"/>
        <w:adjustRightInd w:val="0"/>
        <w:spacing w:after="160" w:line="259"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Latn-BA"/>
        </w:rPr>
        <w:t xml:space="preserve">Број планираних часова домаћинства за целу школску годину је </w:t>
      </w:r>
      <w:r>
        <w:rPr>
          <w:rFonts w:ascii="Times New Roman" w:hAnsi="Times New Roman" w:eastAsia="Calibri" w:cs="Times New Roman"/>
          <w:sz w:val="24"/>
          <w:szCs w:val="24"/>
          <w:lang w:val="sr-Cyrl-RS"/>
        </w:rPr>
        <w:t>72. Ч</w:t>
      </w:r>
      <w:r>
        <w:rPr>
          <w:rFonts w:ascii="Times New Roman" w:hAnsi="Times New Roman" w:eastAsia="Calibri" w:cs="Times New Roman"/>
          <w:sz w:val="24"/>
          <w:szCs w:val="24"/>
          <w:lang w:val="sr-Latn-BA"/>
        </w:rPr>
        <w:t xml:space="preserve">асови </w:t>
      </w:r>
      <w:r>
        <w:rPr>
          <w:rFonts w:ascii="Times New Roman" w:hAnsi="Times New Roman" w:eastAsia="Calibri" w:cs="Times New Roman"/>
          <w:sz w:val="24"/>
          <w:szCs w:val="24"/>
          <w:lang w:val="sr-Cyrl-RS"/>
        </w:rPr>
        <w:t xml:space="preserve">су </w:t>
      </w:r>
      <w:r>
        <w:rPr>
          <w:rFonts w:ascii="Times New Roman" w:hAnsi="Times New Roman" w:eastAsia="Calibri" w:cs="Times New Roman"/>
          <w:sz w:val="24"/>
          <w:szCs w:val="24"/>
          <w:lang w:val="sr-Latn-BA"/>
        </w:rPr>
        <w:t xml:space="preserve">се </w:t>
      </w:r>
      <w:r>
        <w:rPr>
          <w:rFonts w:ascii="Times New Roman" w:hAnsi="Times New Roman" w:eastAsia="Calibri" w:cs="Times New Roman"/>
          <w:sz w:val="24"/>
          <w:szCs w:val="24"/>
          <w:lang w:val="sr-Cyrl-RS"/>
        </w:rPr>
        <w:t xml:space="preserve">одржавали </w:t>
      </w:r>
      <w:r>
        <w:rPr>
          <w:rFonts w:ascii="Times New Roman" w:hAnsi="Times New Roman" w:eastAsia="Calibri" w:cs="Times New Roman"/>
          <w:sz w:val="24"/>
          <w:szCs w:val="24"/>
          <w:lang w:val="sr-Latn-BA"/>
        </w:rPr>
        <w:t xml:space="preserve"> сваког понедељка </w:t>
      </w:r>
      <w:r>
        <w:rPr>
          <w:rFonts w:ascii="Times New Roman" w:hAnsi="Times New Roman" w:eastAsia="Calibri" w:cs="Times New Roman"/>
          <w:sz w:val="24"/>
          <w:szCs w:val="24"/>
          <w:lang w:val="sr-Cyrl-RS"/>
        </w:rPr>
        <w:t>после шестог</w:t>
      </w:r>
      <w:r>
        <w:rPr>
          <w:rFonts w:ascii="Times New Roman" w:hAnsi="Times New Roman" w:eastAsia="Calibri" w:cs="Times New Roman"/>
          <w:sz w:val="24"/>
          <w:szCs w:val="24"/>
          <w:lang w:val="sr-Latn-BA"/>
        </w:rPr>
        <w:t xml:space="preserve"> часа. </w:t>
      </w:r>
      <w:r>
        <w:rPr>
          <w:rFonts w:ascii="Times New Roman" w:hAnsi="Times New Roman" w:eastAsia="Calibri" w:cs="Times New Roman"/>
          <w:sz w:val="24"/>
          <w:szCs w:val="24"/>
          <w:lang w:val="sr-Cyrl-RS"/>
        </w:rPr>
        <w:t xml:space="preserve">Сви планирани часови су и реализовани. </w:t>
      </w:r>
      <w:r>
        <w:rPr>
          <w:rFonts w:ascii="Times New Roman" w:hAnsi="Times New Roman" w:eastAsia="Calibri" w:cs="Times New Roman"/>
          <w:sz w:val="24"/>
          <w:szCs w:val="24"/>
          <w:lang w:val="sr-Latn-BA"/>
        </w:rPr>
        <w:t>Ученици који похађају часове домаћинства чине групу од 1</w:t>
      </w:r>
      <w:r>
        <w:rPr>
          <w:rFonts w:ascii="Times New Roman" w:hAnsi="Times New Roman" w:eastAsia="Calibri" w:cs="Times New Roman"/>
          <w:sz w:val="24"/>
          <w:szCs w:val="24"/>
          <w:lang w:val="sr-Cyrl-RS"/>
        </w:rPr>
        <w:t>8</w:t>
      </w:r>
      <w:r>
        <w:rPr>
          <w:rFonts w:ascii="Times New Roman" w:hAnsi="Times New Roman" w:eastAsia="Calibri" w:cs="Times New Roman"/>
          <w:sz w:val="24"/>
          <w:szCs w:val="24"/>
          <w:lang w:val="sr-Latn-BA"/>
        </w:rPr>
        <w:t xml:space="preserve"> ученика. Списак ученика</w:t>
      </w:r>
      <w:r>
        <w:rPr>
          <w:rFonts w:ascii="Times New Roman" w:hAnsi="Times New Roman" w:eastAsia="Calibri" w:cs="Times New Roman"/>
          <w:sz w:val="24"/>
          <w:szCs w:val="24"/>
          <w:lang w:val="sr-Cyrl-RS"/>
        </w:rPr>
        <w:t xml:space="preserve"> и реализовани часови</w:t>
      </w:r>
      <w:r>
        <w:rPr>
          <w:rFonts w:ascii="Times New Roman" w:hAnsi="Times New Roman" w:eastAsia="Calibri" w:cs="Times New Roman"/>
          <w:sz w:val="24"/>
          <w:szCs w:val="24"/>
          <w:lang w:val="sr-Latn-BA"/>
        </w:rPr>
        <w:t xml:space="preserve"> налаз</w:t>
      </w:r>
      <w:r>
        <w:rPr>
          <w:rFonts w:ascii="Times New Roman" w:hAnsi="Times New Roman" w:eastAsia="Calibri" w:cs="Times New Roman"/>
          <w:sz w:val="24"/>
          <w:szCs w:val="24"/>
          <w:lang w:val="sr-Cyrl-RS"/>
        </w:rPr>
        <w:t>е</w:t>
      </w:r>
      <w:r>
        <w:rPr>
          <w:rFonts w:ascii="Times New Roman" w:hAnsi="Times New Roman" w:eastAsia="Calibri" w:cs="Times New Roman"/>
          <w:sz w:val="24"/>
          <w:szCs w:val="24"/>
          <w:lang w:val="sr-Latn-BA"/>
        </w:rPr>
        <w:t xml:space="preserve"> се у </w:t>
      </w:r>
      <w:r>
        <w:rPr>
          <w:rFonts w:ascii="Times New Roman" w:hAnsi="Times New Roman" w:eastAsia="Calibri" w:cs="Times New Roman"/>
          <w:sz w:val="24"/>
          <w:szCs w:val="24"/>
          <w:lang w:val="sr-Cyrl-RS"/>
        </w:rPr>
        <w:t xml:space="preserve">Дневнику осталих облика образовно – васпитног рада. </w:t>
      </w:r>
    </w:p>
    <w:p w14:paraId="4BB293A6">
      <w:pPr>
        <w:spacing w:after="160" w:line="259" w:lineRule="auto"/>
        <w:jc w:val="both"/>
        <w:rPr>
          <w:rFonts w:ascii="Calibri" w:hAnsi="Calibri" w:eastAsia="Calibri" w:cs="Myanmar Text"/>
        </w:rPr>
      </w:pPr>
      <w:r>
        <w:rPr>
          <w:rFonts w:ascii="Times New Roman" w:hAnsi="Times New Roman" w:eastAsia="Calibri" w:cs="Times New Roman"/>
          <w:sz w:val="24"/>
          <w:szCs w:val="24"/>
          <w:lang w:val="sr-Cyrl-RS"/>
        </w:rPr>
        <w:t>Циљ програма  </w:t>
      </w:r>
      <w:r>
        <w:rPr>
          <w:rFonts w:ascii="Times New Roman" w:hAnsi="Times New Roman" w:eastAsia="Calibri" w:cs="Times New Roman"/>
          <w:iCs/>
          <w:sz w:val="24"/>
          <w:szCs w:val="24"/>
          <w:lang w:val="sr-Cyrl-RS"/>
        </w:rPr>
        <w:t>Домаћинство</w:t>
      </w:r>
      <w:r>
        <w:rPr>
          <w:rFonts w:ascii="Times New Roman" w:hAnsi="Times New Roman" w:eastAsia="Calibri" w:cs="Times New Roman"/>
          <w:sz w:val="24"/>
          <w:szCs w:val="24"/>
          <w:lang w:val="sr-Cyrl-RS"/>
        </w:rPr>
        <w:t> је да ученици интегришу и функционализују знања стечена у оквиру различитих предмета у контексту свакодневног живота, да унапреде вештине и формирају навике у вези са важним активностима у свакодневном животу у области становања, одевања, исхране и употребе различитих материјала.</w:t>
      </w:r>
    </w:p>
    <w:p w14:paraId="1CD71D2D">
      <w:pPr>
        <w:autoSpaceDE w:val="0"/>
        <w:autoSpaceDN w:val="0"/>
        <w:adjustRightInd w:val="0"/>
        <w:spacing w:after="160" w:line="259" w:lineRule="auto"/>
        <w:jc w:val="both"/>
        <w:rPr>
          <w:rFonts w:ascii="Calibri" w:hAnsi="Calibri" w:eastAsia="Calibri" w:cs="Myanmar Text"/>
        </w:rPr>
      </w:pPr>
      <w:r>
        <w:rPr>
          <w:rFonts w:ascii="Times New Roman" w:hAnsi="Times New Roman" w:eastAsia="Calibri" w:cs="Times New Roman"/>
          <w:sz w:val="24"/>
          <w:szCs w:val="24"/>
          <w:lang w:val="sr-Latn-BA"/>
        </w:rPr>
        <w:t xml:space="preserve">На првом часу формирана је група ученика који ће присуствовати обогаћеном једносменском раду и договорен је план и програм рада. </w:t>
      </w:r>
      <w:r>
        <w:rPr>
          <w:rFonts w:ascii="Times New Roman" w:hAnsi="Times New Roman" w:eastAsia="Calibri" w:cs="Times New Roman"/>
          <w:sz w:val="24"/>
          <w:szCs w:val="24"/>
          <w:lang w:val="sr-Cyrl-RS"/>
        </w:rPr>
        <w:t xml:space="preserve">. Ученици су имали неке идеје које ће се примењивати на часовима уз заједничке активности ученика и наставника. </w:t>
      </w:r>
    </w:p>
    <w:p w14:paraId="038700F9">
      <w:pPr>
        <w:spacing w:after="160" w:line="259"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xml:space="preserve">Часови једносменског рада укључују активности које се реализују кроз различите методе, облике рада, путем радионица и кроз рад у паровима и групама.  У складу са темом приступало се активностима  које доприносе креативном деловању ученика и доношењу самосталних закључака и решења. </w:t>
      </w:r>
    </w:p>
    <w:p w14:paraId="6D3CF7B8">
      <w:pPr>
        <w:autoSpaceDE w:val="0"/>
        <w:autoSpaceDN w:val="0"/>
        <w:adjustRightInd w:val="0"/>
        <w:spacing w:after="160" w:line="259" w:lineRule="auto"/>
        <w:jc w:val="both"/>
        <w:rPr>
          <w:rFonts w:ascii="Times New Roman" w:hAnsi="Times New Roman" w:eastAsia="Calibri" w:cs="Times New Roman"/>
          <w:sz w:val="24"/>
          <w:szCs w:val="24"/>
          <w:lang w:val="sr-Cyrl-RS"/>
        </w:rPr>
      </w:pPr>
      <w:r>
        <w:rPr>
          <w:rFonts w:ascii="Times New Roman" w:hAnsi="Times New Roman" w:eastAsia="Calibri" w:cs="Times New Roman"/>
          <w:color w:val="000000"/>
          <w:sz w:val="24"/>
          <w:szCs w:val="24"/>
          <w:lang w:val="sr-Cyrl-RS"/>
        </w:rPr>
        <w:t>Ученици су кроз различите активности на часовима развијали</w:t>
      </w:r>
      <w:r>
        <w:rPr>
          <w:rFonts w:ascii="Times New Roman" w:hAnsi="Times New Roman" w:eastAsia="Calibri" w:cs="Times New Roman"/>
          <w:color w:val="000000"/>
          <w:sz w:val="24"/>
          <w:szCs w:val="24"/>
          <w:lang w:val="ru-RU"/>
        </w:rPr>
        <w:t xml:space="preserve"> критичк</w:t>
      </w:r>
      <w:r>
        <w:rPr>
          <w:rFonts w:ascii="Times New Roman" w:hAnsi="Times New Roman" w:eastAsia="Calibri" w:cs="Times New Roman"/>
          <w:color w:val="000000"/>
          <w:sz w:val="24"/>
          <w:szCs w:val="24"/>
          <w:lang w:val="sr-Cyrl-RS"/>
        </w:rPr>
        <w:t>о</w:t>
      </w:r>
      <w:r>
        <w:rPr>
          <w:rFonts w:ascii="Times New Roman" w:hAnsi="Times New Roman" w:eastAsia="Calibri" w:cs="Times New Roman"/>
          <w:color w:val="000000"/>
          <w:sz w:val="24"/>
          <w:szCs w:val="24"/>
          <w:lang w:val="ru-RU"/>
        </w:rPr>
        <w:t xml:space="preserve"> мишљење</w:t>
      </w:r>
      <w:r>
        <w:rPr>
          <w:rFonts w:ascii="Times New Roman" w:hAnsi="Times New Roman" w:eastAsia="Calibri" w:cs="Times New Roman"/>
          <w:color w:val="000000"/>
          <w:sz w:val="24"/>
          <w:szCs w:val="24"/>
          <w:lang w:val="sr-Cyrl-RS"/>
        </w:rPr>
        <w:t xml:space="preserve">, </w:t>
      </w:r>
      <w:r>
        <w:rPr>
          <w:rFonts w:ascii="Times New Roman" w:hAnsi="Times New Roman" w:eastAsia="Calibri" w:cs="Times New Roman"/>
          <w:sz w:val="24"/>
          <w:szCs w:val="24"/>
          <w:lang w:val="sr-Cyrl-RS"/>
        </w:rPr>
        <w:t xml:space="preserve"> </w:t>
      </w:r>
      <w:r>
        <w:rPr>
          <w:rFonts w:ascii="Times New Roman" w:hAnsi="Times New Roman" w:eastAsia="Calibri" w:cs="Times New Roman"/>
          <w:color w:val="000000"/>
          <w:sz w:val="24"/>
          <w:szCs w:val="24"/>
          <w:lang w:val="sr-Cyrl-RS"/>
        </w:rPr>
        <w:t>е</w:t>
      </w:r>
      <w:r>
        <w:rPr>
          <w:rFonts w:ascii="Times New Roman" w:hAnsi="Times New Roman" w:eastAsia="Calibri" w:cs="Times New Roman"/>
          <w:color w:val="000000"/>
          <w:sz w:val="24"/>
          <w:szCs w:val="24"/>
          <w:lang w:val="ru-RU"/>
        </w:rPr>
        <w:t>кспериментиса</w:t>
      </w:r>
      <w:r>
        <w:rPr>
          <w:rFonts w:ascii="Times New Roman" w:hAnsi="Times New Roman" w:eastAsia="Calibri" w:cs="Times New Roman"/>
          <w:color w:val="000000"/>
          <w:sz w:val="24"/>
          <w:szCs w:val="24"/>
          <w:lang w:val="sr-Cyrl-RS"/>
        </w:rPr>
        <w:t xml:space="preserve">ли, скупљали податаке, анализирали и презентовали. </w:t>
      </w:r>
    </w:p>
    <w:p w14:paraId="56F82E93">
      <w:pPr>
        <w:spacing w:after="160" w:line="259"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xml:space="preserve">Активности које се обрађујуна часовима домаћинства обухватају области: Савремено домаћинство и породица, култура становања, култура одевања, култура понашања, исхрана у домаћинтву. </w:t>
      </w:r>
    </w:p>
    <w:p w14:paraId="0A1FAA6D">
      <w:pPr>
        <w:spacing w:after="160" w:line="259"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У току другог полугодишта обрађиване су теме из следећих области: Средства за одржавање личне хигијене и хигијене домаћинства; Исхрана у домаћинству.</w:t>
      </w:r>
    </w:p>
    <w:p w14:paraId="7BD9D616">
      <w:pPr>
        <w:autoSpaceDE w:val="0"/>
        <w:autoSpaceDN w:val="0"/>
        <w:adjustRightInd w:val="0"/>
        <w:spacing w:after="160" w:line="259"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Ученици су истраживали значај воде и њену улогу у хигијени и домаћинству. Анализирали су супстанце биљног и животињског порекла у исхрани, затим разлике између органске и брзе хране, као и последице неправилне исхране на здравље људи. Спроведено је истраживање о навикама у исхрани. Ученици су радили презентацију здраве исхране као и пано пирамида здраве исхране.</w:t>
      </w:r>
    </w:p>
    <w:p w14:paraId="6EF6F690">
      <w:pPr>
        <w:autoSpaceDE w:val="0"/>
        <w:autoSpaceDN w:val="0"/>
        <w:adjustRightInd w:val="0"/>
        <w:spacing w:after="160" w:line="259"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На часовима домаћинства проучавали смо и светске кухиње и учили начин припремања разних намирница. Анализирали смо култура понашања за трпезом и културу исхране у различитим крајевима света. Ученици су доносили намиирнице на час и припремали неке једноставније оброке (нпр. воћне салате).</w:t>
      </w:r>
    </w:p>
    <w:p w14:paraId="135DD3CC">
      <w:pPr>
        <w:autoSpaceDE w:val="0"/>
        <w:autoSpaceDN w:val="0"/>
        <w:adjustRightInd w:val="0"/>
        <w:spacing w:after="160" w:line="259"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Током рада ученици су водили рачуна о безбедности, прикупљали податке у зависности од теме, представљали их и изводили закључке.</w:t>
      </w:r>
    </w:p>
    <w:p w14:paraId="1192F8BA">
      <w:pPr>
        <w:autoSpaceDE w:val="0"/>
        <w:autoSpaceDN w:val="0"/>
        <w:adjustRightInd w:val="0"/>
        <w:spacing w:after="160" w:line="259"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xml:space="preserve">Часови су реализовани према плану и програму, али су сами ученици одређивали динамику и начин креативног изражавања. Ученици су имали своје идеје и  предлоге, што је допринело и постизању бољих резултата. </w:t>
      </w:r>
    </w:p>
    <w:p w14:paraId="4E5CB336">
      <w:pPr>
        <w:autoSpaceDE w:val="0"/>
        <w:autoSpaceDN w:val="0"/>
        <w:adjustRightInd w:val="0"/>
        <w:spacing w:after="160" w:line="259"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Остварена је потпуна активност ученика и сараднички однос са наставником. Ученици и наставник заједно су одлучивали на који начин ће комбиновати материјал предвиђен за рад као што су употреба паноа, паметне табле,  папира у боји, природних материјала итд.</w:t>
      </w:r>
    </w:p>
    <w:p w14:paraId="55540EEF">
      <w:pPr>
        <w:autoSpaceDE w:val="0"/>
        <w:autoSpaceDN w:val="0"/>
        <w:adjustRightInd w:val="0"/>
        <w:spacing w:after="160" w:line="259" w:lineRule="auto"/>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xml:space="preserve">На часоима једносменског рада рађене су презентације и панои као и радионице, где су ученици самостално доносили закључке и примењивали стечена знања на примерима и моделима  из свакодневног живота. </w:t>
      </w:r>
    </w:p>
    <w:p w14:paraId="32A4C21A">
      <w:pPr>
        <w:autoSpaceDE w:val="0"/>
        <w:autoSpaceDN w:val="0"/>
        <w:adjustRightInd w:val="0"/>
        <w:spacing w:after="0" w:line="240" w:lineRule="auto"/>
        <w:jc w:val="both"/>
        <w:rPr>
          <w:rFonts w:ascii="Times New Roman" w:hAnsi="Times New Roman" w:eastAsia="Calibri"/>
          <w:sz w:val="24"/>
          <w:szCs w:val="24"/>
        </w:rPr>
      </w:pPr>
      <w:r>
        <w:rPr>
          <w:rFonts w:ascii="Times New Roman" w:hAnsi="Times New Roman" w:eastAsia="Calibri" w:cs="Times New Roman"/>
          <w:sz w:val="24"/>
          <w:szCs w:val="24"/>
          <w:lang w:val="sr-Cyrl-RS"/>
        </w:rPr>
        <w:t>Сви реализовани часови евидентирани су у Дневнику осталих облика образовно – васпитног рада.</w:t>
      </w:r>
      <w:r>
        <w:rPr>
          <w:rFonts w:ascii="Times New Roman" w:hAnsi="Times New Roman" w:eastAsia="Calibri"/>
          <w:sz w:val="24"/>
          <w:szCs w:val="24"/>
        </w:rPr>
        <w:t xml:space="preserve"> </w:t>
      </w:r>
    </w:p>
    <w:p w14:paraId="32A4C21B">
      <w:pPr>
        <w:spacing w:after="0" w:line="240" w:lineRule="auto"/>
        <w:ind w:left="6480"/>
        <w:jc w:val="both"/>
        <w:rPr>
          <w:rFonts w:ascii="Times New Roman" w:hAnsi="Times New Roman" w:cs="Times New Roman"/>
          <w:sz w:val="24"/>
          <w:szCs w:val="24"/>
          <w:lang w:val="sr-Cyrl-RS"/>
        </w:rPr>
      </w:pPr>
      <w:r>
        <w:rPr>
          <w:rFonts w:ascii="Times New Roman" w:hAnsi="Times New Roman" w:cs="Times New Roman"/>
          <w:color w:val="FF0000"/>
          <w:sz w:val="24"/>
          <w:szCs w:val="24"/>
          <w:lang w:val="sr-Cyrl-RS"/>
        </w:rPr>
        <w:t xml:space="preserve">       </w:t>
      </w:r>
      <w:r>
        <w:rPr>
          <w:rFonts w:ascii="Times New Roman" w:hAnsi="Times New Roman" w:cs="Times New Roman"/>
          <w:sz w:val="24"/>
          <w:szCs w:val="24"/>
          <w:lang w:val="sr-Cyrl-RS"/>
        </w:rPr>
        <w:t>Реализатор програма</w:t>
      </w:r>
    </w:p>
    <w:p w14:paraId="32A4C21C">
      <w:pPr>
        <w:rPr>
          <w:rFonts w:ascii="Times New Roman" w:hAnsi="Times New Roman" w:cs="Times New Roman"/>
          <w:sz w:val="24"/>
          <w:lang w:val="sr-Cyrl-RS"/>
        </w:rPr>
      </w:pPr>
      <w:r>
        <w:rPr>
          <w:rFonts w:ascii="Times New Roman" w:hAnsi="Times New Roman" w:cs="Times New Roman"/>
          <w:sz w:val="24"/>
          <w:lang w:val="sr-Cyrl-RS"/>
        </w:rPr>
        <w:tab/>
      </w:r>
      <w:r>
        <w:rPr>
          <w:rFonts w:ascii="Times New Roman" w:hAnsi="Times New Roman" w:cs="Times New Roman"/>
          <w:sz w:val="24"/>
          <w:lang w:val="sr-Cyrl-RS"/>
        </w:rPr>
        <w:tab/>
      </w:r>
      <w:r>
        <w:rPr>
          <w:rFonts w:ascii="Times New Roman" w:hAnsi="Times New Roman" w:cs="Times New Roman"/>
          <w:sz w:val="24"/>
          <w:lang w:val="sr-Cyrl-RS"/>
        </w:rPr>
        <w:tab/>
      </w:r>
      <w:r>
        <w:rPr>
          <w:rFonts w:ascii="Times New Roman" w:hAnsi="Times New Roman" w:cs="Times New Roman"/>
          <w:sz w:val="24"/>
          <w:lang w:val="sr-Cyrl-RS"/>
        </w:rPr>
        <w:tab/>
      </w:r>
      <w:r>
        <w:rPr>
          <w:rFonts w:ascii="Times New Roman" w:hAnsi="Times New Roman" w:cs="Times New Roman"/>
          <w:sz w:val="24"/>
          <w:lang w:val="sr-Cyrl-RS"/>
        </w:rPr>
        <w:tab/>
      </w:r>
      <w:r>
        <w:rPr>
          <w:rFonts w:ascii="Times New Roman" w:hAnsi="Times New Roman" w:cs="Times New Roman"/>
          <w:sz w:val="24"/>
          <w:lang w:val="sr-Cyrl-RS"/>
        </w:rPr>
        <w:tab/>
      </w:r>
      <w:r>
        <w:rPr>
          <w:rFonts w:ascii="Times New Roman" w:hAnsi="Times New Roman" w:cs="Times New Roman"/>
          <w:sz w:val="24"/>
          <w:lang w:val="sr-Cyrl-RS"/>
        </w:rPr>
        <w:tab/>
      </w:r>
      <w:r>
        <w:rPr>
          <w:rFonts w:ascii="Times New Roman" w:hAnsi="Times New Roman" w:cs="Times New Roman"/>
          <w:sz w:val="24"/>
          <w:lang w:val="sr-Cyrl-RS"/>
        </w:rPr>
        <w:tab/>
      </w:r>
      <w:r>
        <w:rPr>
          <w:rFonts w:ascii="Times New Roman" w:hAnsi="Times New Roman" w:cs="Times New Roman"/>
          <w:sz w:val="24"/>
          <w:lang w:val="sr-Cyrl-RS"/>
        </w:rPr>
        <w:t xml:space="preserve">                  Валентина Црногорац</w:t>
      </w:r>
    </w:p>
    <w:p w14:paraId="32A4C21D">
      <w:pPr>
        <w:rPr>
          <w:rFonts w:ascii="Times New Roman" w:hAnsi="Times New Roman" w:cs="Times New Roman"/>
          <w:sz w:val="24"/>
          <w:lang w:val="sr-Cyrl-RS"/>
        </w:rPr>
      </w:pPr>
    </w:p>
    <w:p w14:paraId="32A4C21E">
      <w:pPr>
        <w:rPr>
          <w:rFonts w:ascii="Times New Roman" w:hAnsi="Times New Roman" w:cs="Times New Roman"/>
          <w:sz w:val="24"/>
          <w:lang w:val="sr-Cyrl-RS"/>
        </w:rPr>
      </w:pPr>
    </w:p>
    <w:p w14:paraId="32A4C21F">
      <w:pPr>
        <w:rPr>
          <w:rFonts w:ascii="Times New Roman" w:hAnsi="Times New Roman" w:cs="Times New Roman"/>
          <w:sz w:val="24"/>
          <w:lang w:val="sr-Cyrl-RS"/>
        </w:rPr>
      </w:pPr>
    </w:p>
    <w:p w14:paraId="32A4C220">
      <w:pPr>
        <w:rPr>
          <w:rFonts w:ascii="Times New Roman" w:hAnsi="Times New Roman" w:cs="Times New Roman"/>
          <w:sz w:val="24"/>
          <w:lang w:val="sr-Cyrl-RS"/>
        </w:rPr>
      </w:pPr>
    </w:p>
    <w:p w14:paraId="32A4C221">
      <w:pPr>
        <w:rPr>
          <w:rFonts w:ascii="Times New Roman" w:hAnsi="Times New Roman" w:cs="Times New Roman"/>
          <w:sz w:val="24"/>
          <w:lang w:val="sr-Cyrl-RS"/>
        </w:rPr>
      </w:pPr>
    </w:p>
    <w:p w14:paraId="32A4C222">
      <w:pPr>
        <w:rPr>
          <w:rFonts w:ascii="Times New Roman" w:hAnsi="Times New Roman" w:cs="Times New Roman"/>
          <w:sz w:val="24"/>
          <w:lang w:val="sr-Cyrl-RS"/>
        </w:rPr>
      </w:pPr>
    </w:p>
    <w:p w14:paraId="32A4C223">
      <w:pPr>
        <w:rPr>
          <w:rFonts w:ascii="Times New Roman" w:hAnsi="Times New Roman" w:cs="Times New Roman"/>
          <w:sz w:val="24"/>
          <w:lang w:val="sr-Cyrl-RS"/>
        </w:rPr>
      </w:pPr>
    </w:p>
    <w:p w14:paraId="32A4C224">
      <w:pPr>
        <w:rPr>
          <w:rFonts w:ascii="Times New Roman" w:hAnsi="Times New Roman" w:cs="Times New Roman"/>
          <w:sz w:val="24"/>
          <w:lang w:val="sr-Cyrl-RS"/>
        </w:rPr>
      </w:pPr>
    </w:p>
    <w:p w14:paraId="32A4C225">
      <w:pPr>
        <w:rPr>
          <w:rFonts w:ascii="Times New Roman" w:hAnsi="Times New Roman" w:cs="Times New Roman"/>
          <w:sz w:val="24"/>
          <w:lang w:val="sr-Cyrl-RS"/>
        </w:rPr>
      </w:pPr>
    </w:p>
    <w:p w14:paraId="32A4C226">
      <w:pPr>
        <w:rPr>
          <w:rFonts w:ascii="Times New Roman" w:hAnsi="Times New Roman" w:cs="Times New Roman"/>
          <w:sz w:val="24"/>
          <w:lang w:val="sr-Cyrl-RS"/>
        </w:rPr>
      </w:pPr>
    </w:p>
    <w:p w14:paraId="32A4C227">
      <w:pPr>
        <w:rPr>
          <w:rFonts w:ascii="Times New Roman" w:hAnsi="Times New Roman" w:cs="Times New Roman"/>
          <w:sz w:val="24"/>
          <w:lang w:val="sr-Cyrl-RS"/>
        </w:rPr>
      </w:pPr>
    </w:p>
    <w:p w14:paraId="32A4C229">
      <w:pPr>
        <w:rPr>
          <w:rFonts w:ascii="Times New Roman" w:hAnsi="Times New Roman" w:cs="Times New Roman"/>
          <w:sz w:val="24"/>
          <w:lang w:val="sr-Latn-RS"/>
        </w:rPr>
      </w:pPr>
    </w:p>
    <w:p w14:paraId="32A4C22A">
      <w:pPr>
        <w:pStyle w:val="3"/>
        <w:numPr>
          <w:ilvl w:val="0"/>
          <w:numId w:val="25"/>
        </w:numPr>
        <w:rPr>
          <w:b/>
          <w:lang w:val="sr-Cyrl-RS"/>
        </w:rPr>
      </w:pPr>
      <w:bookmarkStart w:id="242" w:name="_Toc235535037"/>
      <w:r>
        <w:rPr>
          <w:b/>
          <w:lang w:val="sr-Cyrl-RS"/>
        </w:rPr>
        <w:t xml:space="preserve">ИЗВЕШТАЈ О РАДУ </w:t>
      </w:r>
      <w:r>
        <w:rPr>
          <w:b/>
        </w:rPr>
        <w:t>ПРОДУЖЕН</w:t>
      </w:r>
      <w:r>
        <w:rPr>
          <w:b/>
          <w:lang w:val="sr-Cyrl-RS"/>
        </w:rPr>
        <w:t>ОГ</w:t>
      </w:r>
      <w:r>
        <w:rPr>
          <w:b/>
        </w:rPr>
        <w:t xml:space="preserve"> БОРА</w:t>
      </w:r>
      <w:r>
        <w:rPr>
          <w:b/>
          <w:lang w:val="sr-Cyrl-RS"/>
        </w:rPr>
        <w:t>ВКА</w:t>
      </w:r>
      <w:bookmarkEnd w:id="242"/>
    </w:p>
    <w:p w14:paraId="32A4C22B">
      <w:pPr>
        <w:rPr>
          <w:lang w:val="sr-Cyrl-RS" w:bidi="he-IL"/>
        </w:rPr>
      </w:pPr>
    </w:p>
    <w:p w14:paraId="32A4C22C">
      <w:pPr>
        <w:pStyle w:val="4"/>
        <w:rPr>
          <w:rFonts w:eastAsia="DengXian Light"/>
        </w:rPr>
      </w:pPr>
      <w:bookmarkStart w:id="243" w:name="_Toc235535038"/>
      <w:r>
        <w:rPr>
          <w:rFonts w:eastAsia="DengXian Light"/>
          <w:lang w:val="sr-Cyrl-RS"/>
        </w:rPr>
        <w:t xml:space="preserve">6.1. </w:t>
      </w:r>
      <w:r>
        <w:rPr>
          <w:rFonts w:eastAsia="DengXian Light"/>
        </w:rPr>
        <w:t>Годишњи извештај рада продуженог боравка у Јунк</w:t>
      </w:r>
      <w:r>
        <w:rPr>
          <w:rFonts w:eastAsia="DengXian Light"/>
          <w:lang w:val="sr-Cyrl-RS"/>
        </w:rPr>
        <w:t>о</w:t>
      </w:r>
      <w:r>
        <w:rPr>
          <w:rFonts w:eastAsia="DengXian Light"/>
        </w:rPr>
        <w:t>вцу</w:t>
      </w:r>
      <w:bookmarkEnd w:id="243"/>
    </w:p>
    <w:p w14:paraId="32A4C22D">
      <w:pPr>
        <w:spacing w:after="0" w:line="240" w:lineRule="auto"/>
        <w:jc w:val="both"/>
        <w:rPr>
          <w:rFonts w:ascii="Times New Roman" w:hAnsi="Times New Roman" w:eastAsia="Times New Roman" w:cs="Times New Roman"/>
          <w:sz w:val="24"/>
          <w:szCs w:val="24"/>
        </w:rPr>
      </w:pPr>
      <w:r>
        <w:rPr>
          <w:rFonts w:ascii="Times New Roman" w:hAnsi="Times New Roman"/>
        </w:rPr>
        <w:t xml:space="preserve"> </w:t>
      </w:r>
    </w:p>
    <w:p w14:paraId="0AF55385">
      <w:pPr>
        <w:spacing w:after="0"/>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Продужени боравак је облик продуженог рада са ученицима млађих разреда </w:t>
      </w:r>
      <w:r>
        <w:rPr>
          <w:rFonts w:ascii="Times New Roman" w:hAnsi="Times New Roman" w:eastAsia="Times New Roman" w:cs="Times New Roman"/>
          <w:sz w:val="24"/>
          <w:szCs w:val="24"/>
          <w:lang w:val="sr-Cyrl-RS"/>
        </w:rPr>
        <w:t>о</w:t>
      </w:r>
      <w:r>
        <w:rPr>
          <w:rFonts w:ascii="Times New Roman" w:hAnsi="Times New Roman" w:eastAsia="Times New Roman" w:cs="Times New Roman"/>
          <w:sz w:val="24"/>
          <w:szCs w:val="24"/>
        </w:rPr>
        <w:t>сновне школе и представља могућност да деца, поред редовне наставе, буду у школи још један део дана. Настао је као одговор на потребе запослених родитеља који немају других могућности за збрињавање своје деце због дужине радног времена. Рад у боравку обухвата одмор за децу, ужину, израду домаћих задатака као и разне активности које су предвиђене програмом школе за продужени боравак.</w:t>
      </w:r>
    </w:p>
    <w:p w14:paraId="0091CC9E">
      <w:pPr>
        <w:spacing w:after="0"/>
        <w:jc w:val="both"/>
        <w:rPr>
          <w:rFonts w:ascii="Times New Roman" w:hAnsi="Times New Roman" w:eastAsia="Times New Roman" w:cs="Times New Roman"/>
          <w:sz w:val="24"/>
          <w:szCs w:val="24"/>
        </w:rPr>
      </w:pPr>
    </w:p>
    <w:p w14:paraId="74637ED2">
      <w:pPr>
        <w:spacing w:after="0"/>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На основу потребе и испуњености свих захтева, боравак је почео са радом</w:t>
      </w:r>
      <w:r>
        <w:rPr>
          <w:rFonts w:ascii="Times New Roman" w:hAnsi="Times New Roman" w:eastAsia="Times New Roman" w:cs="Times New Roman"/>
          <w:sz w:val="24"/>
          <w:szCs w:val="24"/>
          <w:lang w:val="sr-Cyrl-RS"/>
        </w:rPr>
        <w:t xml:space="preserve"> 01</w:t>
      </w:r>
      <w:r>
        <w:rPr>
          <w:rFonts w:ascii="Times New Roman" w:hAnsi="Times New Roman" w:eastAsia="Times New Roman" w:cs="Times New Roman"/>
          <w:sz w:val="24"/>
          <w:szCs w:val="24"/>
        </w:rPr>
        <w:t>.09. 202</w:t>
      </w:r>
      <w:r>
        <w:rPr>
          <w:rFonts w:ascii="Times New Roman" w:hAnsi="Times New Roman" w:eastAsia="Times New Roman" w:cs="Times New Roman"/>
          <w:sz w:val="24"/>
          <w:szCs w:val="24"/>
          <w:lang w:val="sr-Cyrl-RS"/>
        </w:rPr>
        <w:t>5</w:t>
      </w:r>
      <w:r>
        <w:rPr>
          <w:rFonts w:ascii="Times New Roman" w:hAnsi="Times New Roman" w:eastAsia="Times New Roman" w:cs="Times New Roman"/>
          <w:sz w:val="24"/>
          <w:szCs w:val="24"/>
        </w:rPr>
        <w:t>. год</w:t>
      </w:r>
      <w:r>
        <w:rPr>
          <w:rFonts w:ascii="Times New Roman" w:hAnsi="Times New Roman" w:eastAsia="Times New Roman" w:cs="Times New Roman"/>
          <w:sz w:val="24"/>
          <w:szCs w:val="24"/>
          <w:lang w:val="sr-Cyrl-RS"/>
        </w:rPr>
        <w:t>ине</w:t>
      </w:r>
      <w:r>
        <w:rPr>
          <w:rFonts w:ascii="Times New Roman" w:hAnsi="Times New Roman" w:eastAsia="Times New Roman" w:cs="Times New Roman"/>
          <w:sz w:val="24"/>
          <w:szCs w:val="24"/>
        </w:rPr>
        <w:t xml:space="preserve">. У нашој школи </w:t>
      </w:r>
      <w:r>
        <w:rPr>
          <w:rFonts w:ascii="Times New Roman" w:hAnsi="Times New Roman" w:eastAsia="Times New Roman" w:cs="Times New Roman"/>
          <w:sz w:val="24"/>
          <w:szCs w:val="24"/>
          <w:lang w:val="sr-Cyrl-RS"/>
        </w:rPr>
        <w:t>су</w:t>
      </w:r>
      <w:r>
        <w:rPr>
          <w:rFonts w:ascii="Times New Roman" w:hAnsi="Times New Roman" w:eastAsia="Times New Roman" w:cs="Times New Roman"/>
          <w:sz w:val="24"/>
          <w:szCs w:val="24"/>
        </w:rPr>
        <w:t xml:space="preserve"> формиран</w:t>
      </w:r>
      <w:r>
        <w:rPr>
          <w:rFonts w:ascii="Times New Roman" w:hAnsi="Times New Roman" w:eastAsia="Times New Roman" w:cs="Times New Roman"/>
          <w:sz w:val="24"/>
          <w:szCs w:val="24"/>
          <w:lang w:val="sr-Cyrl-RS"/>
        </w:rPr>
        <w:t>е</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sr-Cyrl-RS"/>
        </w:rPr>
        <w:t>три</w:t>
      </w:r>
      <w:r>
        <w:rPr>
          <w:rFonts w:ascii="Times New Roman" w:hAnsi="Times New Roman" w:eastAsia="Times New Roman" w:cs="Times New Roman"/>
          <w:sz w:val="24"/>
          <w:szCs w:val="24"/>
        </w:rPr>
        <w:t xml:space="preserve"> мешовит</w:t>
      </w:r>
      <w:r>
        <w:rPr>
          <w:rFonts w:ascii="Times New Roman" w:hAnsi="Times New Roman" w:eastAsia="Times New Roman" w:cs="Times New Roman"/>
          <w:sz w:val="24"/>
          <w:szCs w:val="24"/>
          <w:lang w:val="sr-Cyrl-RS"/>
        </w:rPr>
        <w:t>е</w:t>
      </w:r>
      <w:r>
        <w:rPr>
          <w:rFonts w:ascii="Times New Roman" w:hAnsi="Times New Roman" w:eastAsia="Times New Roman" w:cs="Times New Roman"/>
          <w:sz w:val="24"/>
          <w:szCs w:val="24"/>
        </w:rPr>
        <w:t xml:space="preserve"> груп</w:t>
      </w:r>
      <w:r>
        <w:rPr>
          <w:rFonts w:ascii="Times New Roman" w:hAnsi="Times New Roman" w:eastAsia="Times New Roman" w:cs="Times New Roman"/>
          <w:sz w:val="24"/>
          <w:szCs w:val="24"/>
          <w:lang w:val="sr-Cyrl-RS"/>
        </w:rPr>
        <w:t xml:space="preserve">е </w:t>
      </w:r>
      <w:r>
        <w:rPr>
          <w:rFonts w:ascii="Times New Roman" w:hAnsi="Times New Roman" w:eastAsia="Times New Roman" w:cs="Times New Roman"/>
          <w:sz w:val="24"/>
          <w:szCs w:val="24"/>
        </w:rPr>
        <w:t>продуженог боравка коју чине ученици првог</w:t>
      </w:r>
      <w:r>
        <w:rPr>
          <w:rFonts w:ascii="Times New Roman" w:hAnsi="Times New Roman" w:eastAsia="Times New Roman" w:cs="Times New Roman"/>
          <w:sz w:val="24"/>
          <w:szCs w:val="24"/>
          <w:lang w:val="sr-Cyrl-RS"/>
        </w:rPr>
        <w:t xml:space="preserve">, </w:t>
      </w:r>
      <w:r>
        <w:rPr>
          <w:rFonts w:ascii="Times New Roman" w:hAnsi="Times New Roman" w:eastAsia="Times New Roman" w:cs="Times New Roman"/>
          <w:sz w:val="24"/>
          <w:szCs w:val="24"/>
        </w:rPr>
        <w:t>другог</w:t>
      </w:r>
      <w:r>
        <w:rPr>
          <w:rFonts w:ascii="Times New Roman" w:hAnsi="Times New Roman" w:eastAsia="Times New Roman" w:cs="Times New Roman"/>
          <w:sz w:val="24"/>
          <w:szCs w:val="24"/>
          <w:lang w:val="sr-Cyrl-RS"/>
        </w:rPr>
        <w:t>, трећег и четвртог</w:t>
      </w:r>
      <w:r>
        <w:rPr>
          <w:rFonts w:ascii="Times New Roman" w:hAnsi="Times New Roman" w:eastAsia="Times New Roman" w:cs="Times New Roman"/>
          <w:sz w:val="24"/>
          <w:szCs w:val="24"/>
        </w:rPr>
        <w:t xml:space="preserve"> разреда. Уписан</w:t>
      </w:r>
      <w:r>
        <w:rPr>
          <w:rFonts w:ascii="Times New Roman" w:hAnsi="Times New Roman" w:eastAsia="Times New Roman" w:cs="Times New Roman"/>
          <w:sz w:val="24"/>
          <w:szCs w:val="24"/>
          <w:lang w:val="sr-Cyrl-RS"/>
        </w:rPr>
        <w:t>о је 65</w:t>
      </w:r>
      <w:r>
        <w:rPr>
          <w:rFonts w:ascii="Times New Roman" w:hAnsi="Times New Roman" w:eastAsia="Times New Roman" w:cs="Times New Roman"/>
          <w:sz w:val="24"/>
          <w:szCs w:val="24"/>
        </w:rPr>
        <w:t xml:space="preserve"> ученика. </w:t>
      </w:r>
      <w:r>
        <w:rPr>
          <w:rFonts w:ascii="Times New Roman" w:hAnsi="Times New Roman" w:eastAsia="Times New Roman" w:cs="Times New Roman"/>
          <w:sz w:val="24"/>
          <w:szCs w:val="24"/>
          <w:lang w:val="sr-Cyrl-RS"/>
        </w:rPr>
        <w:t>Три</w:t>
      </w:r>
      <w:r>
        <w:rPr>
          <w:rFonts w:ascii="Times New Roman" w:hAnsi="Times New Roman" w:eastAsia="Times New Roman" w:cs="Times New Roman"/>
          <w:sz w:val="24"/>
          <w:szCs w:val="24"/>
        </w:rPr>
        <w:t xml:space="preserve"> наставник</w:t>
      </w:r>
      <w:r>
        <w:rPr>
          <w:rFonts w:ascii="Times New Roman" w:hAnsi="Times New Roman" w:eastAsia="Times New Roman" w:cs="Times New Roman"/>
          <w:sz w:val="24"/>
          <w:szCs w:val="24"/>
          <w:lang w:val="sr-Cyrl-RS"/>
        </w:rPr>
        <w:t>а</w:t>
      </w:r>
      <w:r>
        <w:rPr>
          <w:rFonts w:ascii="Times New Roman" w:hAnsi="Times New Roman" w:eastAsia="Times New Roman" w:cs="Times New Roman"/>
          <w:sz w:val="24"/>
          <w:szCs w:val="24"/>
        </w:rPr>
        <w:t xml:space="preserve"> разредне наставе је задужен</w:t>
      </w:r>
      <w:r>
        <w:rPr>
          <w:rFonts w:ascii="Times New Roman" w:hAnsi="Times New Roman" w:eastAsia="Times New Roman" w:cs="Times New Roman"/>
          <w:sz w:val="24"/>
          <w:szCs w:val="24"/>
          <w:lang w:val="sr-Cyrl-RS"/>
        </w:rPr>
        <w:t>о</w:t>
      </w:r>
      <w:r>
        <w:rPr>
          <w:rFonts w:ascii="Times New Roman" w:hAnsi="Times New Roman" w:eastAsia="Times New Roman" w:cs="Times New Roman"/>
          <w:sz w:val="24"/>
          <w:szCs w:val="24"/>
        </w:rPr>
        <w:t xml:space="preserve"> за</w:t>
      </w:r>
      <w:r>
        <w:rPr>
          <w:rFonts w:ascii="Times New Roman" w:hAnsi="Times New Roman" w:eastAsia="Times New Roman" w:cs="Times New Roman"/>
          <w:sz w:val="24"/>
          <w:szCs w:val="24"/>
          <w:lang w:val="sr-Cyrl-RS"/>
        </w:rPr>
        <w:t xml:space="preserve"> рад и</w:t>
      </w:r>
      <w:r>
        <w:rPr>
          <w:rFonts w:ascii="Times New Roman" w:hAnsi="Times New Roman" w:eastAsia="Times New Roman" w:cs="Times New Roman"/>
          <w:sz w:val="24"/>
          <w:szCs w:val="24"/>
        </w:rPr>
        <w:t xml:space="preserve"> бригу о деци и њиховој безбедности у периоду од 11</w:t>
      </w:r>
      <w:r>
        <w:rPr>
          <w:rFonts w:ascii="Times New Roman" w:hAnsi="Times New Roman" w:eastAsia="Times New Roman" w:cs="Times New Roman"/>
          <w:sz w:val="24"/>
          <w:szCs w:val="24"/>
          <w:lang w:val="sr-Cyrl-RS"/>
        </w:rPr>
        <w:t>:</w:t>
      </w:r>
      <w:r>
        <w:rPr>
          <w:rFonts w:ascii="Times New Roman" w:hAnsi="Times New Roman" w:eastAsia="Times New Roman" w:cs="Times New Roman"/>
          <w:sz w:val="24"/>
          <w:szCs w:val="24"/>
        </w:rPr>
        <w:t>55-16</w:t>
      </w:r>
      <w:r>
        <w:rPr>
          <w:rFonts w:ascii="Times New Roman" w:hAnsi="Times New Roman" w:eastAsia="Times New Roman" w:cs="Times New Roman"/>
          <w:sz w:val="24"/>
          <w:szCs w:val="24"/>
          <w:lang w:val="sr-Cyrl-RS"/>
        </w:rPr>
        <w:t>:</w:t>
      </w:r>
      <w:r>
        <w:rPr>
          <w:rFonts w:ascii="Times New Roman" w:hAnsi="Times New Roman" w:eastAsia="Times New Roman" w:cs="Times New Roman"/>
          <w:sz w:val="24"/>
          <w:szCs w:val="24"/>
        </w:rPr>
        <w:t xml:space="preserve">00.  </w:t>
      </w:r>
    </w:p>
    <w:p w14:paraId="28052BB0">
      <w:pPr>
        <w:spacing w:after="0"/>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sr-Cyrl-RS"/>
        </w:rPr>
        <w:tab/>
      </w:r>
      <w:r>
        <w:rPr>
          <w:rFonts w:ascii="Times New Roman" w:hAnsi="Times New Roman" w:eastAsia="Times New Roman" w:cs="Times New Roman"/>
          <w:sz w:val="24"/>
          <w:szCs w:val="24"/>
        </w:rPr>
        <w:t>Продужени боравак првог и другог разреда је у току првог полугодишта школске 202</w:t>
      </w:r>
      <w:r>
        <w:rPr>
          <w:rFonts w:ascii="Times New Roman" w:hAnsi="Times New Roman" w:eastAsia="Times New Roman" w:cs="Times New Roman"/>
          <w:sz w:val="24"/>
          <w:szCs w:val="24"/>
          <w:lang w:val="sr-Cyrl-RS"/>
        </w:rPr>
        <w:t>5</w:t>
      </w:r>
      <w:r>
        <w:rPr>
          <w:rFonts w:ascii="Times New Roman" w:hAnsi="Times New Roman" w:eastAsia="Times New Roman" w:cs="Times New Roman"/>
          <w:sz w:val="24"/>
          <w:szCs w:val="24"/>
        </w:rPr>
        <w:t>/202</w:t>
      </w:r>
      <w:r>
        <w:rPr>
          <w:rFonts w:ascii="Times New Roman" w:hAnsi="Times New Roman" w:eastAsia="Times New Roman" w:cs="Times New Roman"/>
          <w:sz w:val="24"/>
          <w:szCs w:val="24"/>
          <w:lang w:val="sr-Cyrl-RS"/>
        </w:rPr>
        <w:t>6</w:t>
      </w:r>
      <w:r>
        <w:rPr>
          <w:rFonts w:ascii="Times New Roman" w:hAnsi="Times New Roman" w:eastAsia="Times New Roman" w:cs="Times New Roman"/>
          <w:sz w:val="24"/>
          <w:szCs w:val="24"/>
        </w:rPr>
        <w:t xml:space="preserve">. године  реализован  у  поподневним  часовима  након  редовне  наставе. Рад је организован према дневном распореду. </w:t>
      </w:r>
    </w:p>
    <w:p w14:paraId="6969C571">
      <w:pPr>
        <w:spacing w:after="0"/>
        <w:ind w:firstLine="720"/>
        <w:jc w:val="both"/>
        <w:rPr>
          <w:rFonts w:ascii="Times New Roman" w:hAnsi="Times New Roman" w:eastAsia="Times New Roman" w:cs="Times New Roman"/>
          <w:b/>
          <w:sz w:val="24"/>
          <w:szCs w:val="24"/>
          <w:u w:val="single"/>
        </w:rPr>
      </w:pPr>
      <w:r>
        <w:rPr>
          <w:rFonts w:ascii="Times New Roman" w:hAnsi="Times New Roman" w:eastAsia="Times New Roman" w:cs="Times New Roman"/>
          <w:b/>
          <w:sz w:val="24"/>
          <w:szCs w:val="24"/>
          <w:u w:val="single"/>
        </w:rPr>
        <w:t>Распоред дневних активности за ученике продуженог боравка:</w:t>
      </w:r>
    </w:p>
    <w:p w14:paraId="19C87D55">
      <w:pPr>
        <w:spacing w:after="0"/>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11</w:t>
      </w:r>
      <w:r>
        <w:rPr>
          <w:rFonts w:ascii="Times New Roman" w:hAnsi="Times New Roman" w:eastAsia="Times New Roman" w:cs="Times New Roman"/>
          <w:sz w:val="24"/>
          <w:szCs w:val="24"/>
          <w:lang w:val="sr-Cyrl-RS"/>
        </w:rPr>
        <w:t>:</w:t>
      </w:r>
      <w:r>
        <w:rPr>
          <w:rFonts w:ascii="Times New Roman" w:hAnsi="Times New Roman" w:eastAsia="Times New Roman" w:cs="Times New Roman"/>
          <w:sz w:val="24"/>
          <w:szCs w:val="24"/>
        </w:rPr>
        <w:t xml:space="preserve">55 – </w:t>
      </w:r>
      <w:r>
        <w:rPr>
          <w:rFonts w:ascii="Times New Roman" w:hAnsi="Times New Roman" w:eastAsia="Times New Roman" w:cs="Times New Roman"/>
          <w:sz w:val="24"/>
          <w:szCs w:val="24"/>
          <w:lang w:val="sr-Cyrl-RS"/>
        </w:rPr>
        <w:t>12:00</w:t>
      </w:r>
      <w:r>
        <w:rPr>
          <w:rFonts w:ascii="Times New Roman" w:hAnsi="Times New Roman" w:eastAsia="Times New Roman" w:cs="Times New Roman"/>
          <w:sz w:val="24"/>
          <w:szCs w:val="24"/>
        </w:rPr>
        <w:t xml:space="preserve"> Преузимање ученика након редовне наставе</w:t>
      </w:r>
    </w:p>
    <w:p w14:paraId="3B7CF454">
      <w:pPr>
        <w:spacing w:after="0"/>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12</w:t>
      </w:r>
      <w:r>
        <w:rPr>
          <w:rFonts w:ascii="Times New Roman" w:hAnsi="Times New Roman" w:eastAsia="Times New Roman" w:cs="Times New Roman"/>
          <w:sz w:val="24"/>
          <w:szCs w:val="24"/>
          <w:lang w:val="sr-Cyrl-RS"/>
        </w:rPr>
        <w:t>:</w:t>
      </w:r>
      <w:r>
        <w:rPr>
          <w:rFonts w:ascii="Times New Roman" w:hAnsi="Times New Roman" w:eastAsia="Times New Roman" w:cs="Times New Roman"/>
          <w:sz w:val="24"/>
          <w:szCs w:val="24"/>
        </w:rPr>
        <w:t>00 – 12</w:t>
      </w:r>
      <w:r>
        <w:rPr>
          <w:rFonts w:ascii="Times New Roman" w:hAnsi="Times New Roman" w:eastAsia="Times New Roman" w:cs="Times New Roman"/>
          <w:sz w:val="24"/>
          <w:szCs w:val="24"/>
          <w:lang w:val="sr-Cyrl-RS"/>
        </w:rPr>
        <w:t>:</w:t>
      </w:r>
      <w:r>
        <w:rPr>
          <w:rFonts w:ascii="Times New Roman" w:hAnsi="Times New Roman" w:eastAsia="Times New Roman" w:cs="Times New Roman"/>
          <w:sz w:val="24"/>
          <w:szCs w:val="24"/>
        </w:rPr>
        <w:t>30 Слободно време/ боравак на ваздуху</w:t>
      </w:r>
    </w:p>
    <w:p w14:paraId="43B61B2C">
      <w:pPr>
        <w:spacing w:after="0"/>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12</w:t>
      </w:r>
      <w:r>
        <w:rPr>
          <w:rFonts w:ascii="Times New Roman" w:hAnsi="Times New Roman" w:eastAsia="Times New Roman" w:cs="Times New Roman"/>
          <w:sz w:val="24"/>
          <w:szCs w:val="24"/>
          <w:lang w:val="sr-Cyrl-RS"/>
        </w:rPr>
        <w:t>:</w:t>
      </w:r>
      <w:r>
        <w:rPr>
          <w:rFonts w:ascii="Times New Roman" w:hAnsi="Times New Roman" w:eastAsia="Times New Roman" w:cs="Times New Roman"/>
          <w:sz w:val="24"/>
          <w:szCs w:val="24"/>
        </w:rPr>
        <w:t>30 – 13</w:t>
      </w:r>
      <w:r>
        <w:rPr>
          <w:rFonts w:ascii="Times New Roman" w:hAnsi="Times New Roman" w:eastAsia="Times New Roman" w:cs="Times New Roman"/>
          <w:sz w:val="24"/>
          <w:szCs w:val="24"/>
          <w:lang w:val="sr-Cyrl-RS"/>
        </w:rPr>
        <w:t>:</w:t>
      </w:r>
      <w:r>
        <w:rPr>
          <w:rFonts w:ascii="Times New Roman" w:hAnsi="Times New Roman" w:eastAsia="Times New Roman" w:cs="Times New Roman"/>
          <w:sz w:val="24"/>
          <w:szCs w:val="24"/>
        </w:rPr>
        <w:t>00 Ручак</w:t>
      </w:r>
    </w:p>
    <w:p w14:paraId="3C3D4CF6">
      <w:pPr>
        <w:spacing w:after="0"/>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13</w:t>
      </w:r>
      <w:r>
        <w:rPr>
          <w:rFonts w:ascii="Times New Roman" w:hAnsi="Times New Roman" w:eastAsia="Times New Roman" w:cs="Times New Roman"/>
          <w:sz w:val="24"/>
          <w:szCs w:val="24"/>
          <w:lang w:val="sr-Cyrl-RS"/>
        </w:rPr>
        <w:t>:</w:t>
      </w:r>
      <w:r>
        <w:rPr>
          <w:rFonts w:ascii="Times New Roman" w:hAnsi="Times New Roman" w:eastAsia="Times New Roman" w:cs="Times New Roman"/>
          <w:sz w:val="24"/>
          <w:szCs w:val="24"/>
        </w:rPr>
        <w:t>00 – 14</w:t>
      </w:r>
      <w:r>
        <w:rPr>
          <w:rFonts w:ascii="Times New Roman" w:hAnsi="Times New Roman" w:eastAsia="Times New Roman" w:cs="Times New Roman"/>
          <w:sz w:val="24"/>
          <w:szCs w:val="24"/>
          <w:lang w:val="sr-Cyrl-RS"/>
        </w:rPr>
        <w:t>:</w:t>
      </w:r>
      <w:r>
        <w:rPr>
          <w:rFonts w:ascii="Times New Roman" w:hAnsi="Times New Roman" w:eastAsia="Times New Roman" w:cs="Times New Roman"/>
          <w:sz w:val="24"/>
          <w:szCs w:val="24"/>
        </w:rPr>
        <w:t>30 Израда домаћег задатка</w:t>
      </w:r>
    </w:p>
    <w:p w14:paraId="16BE5B60">
      <w:pPr>
        <w:spacing w:after="0"/>
        <w:ind w:firstLine="720"/>
        <w:jc w:val="both"/>
        <w:rPr>
          <w:rFonts w:ascii="Calibri" w:hAnsi="Calibri" w:eastAsia="Calibri" w:cs="Times New Roman"/>
        </w:rPr>
      </w:pPr>
      <w:r>
        <w:rPr>
          <w:rFonts w:ascii="Times New Roman" w:hAnsi="Times New Roman" w:eastAsia="Times New Roman" w:cs="Times New Roman"/>
          <w:sz w:val="24"/>
          <w:szCs w:val="24"/>
        </w:rPr>
        <w:t>14</w:t>
      </w:r>
      <w:r>
        <w:rPr>
          <w:rFonts w:ascii="Times New Roman" w:hAnsi="Times New Roman" w:eastAsia="Times New Roman" w:cs="Times New Roman"/>
          <w:sz w:val="24"/>
          <w:szCs w:val="24"/>
          <w:lang w:val="sr-Cyrl-RS"/>
        </w:rPr>
        <w:t>:</w:t>
      </w:r>
      <w:r>
        <w:rPr>
          <w:rFonts w:ascii="Times New Roman" w:hAnsi="Times New Roman" w:eastAsia="Times New Roman" w:cs="Times New Roman"/>
          <w:sz w:val="24"/>
          <w:szCs w:val="24"/>
        </w:rPr>
        <w:t>30 – 16</w:t>
      </w:r>
      <w:r>
        <w:rPr>
          <w:rFonts w:ascii="Times New Roman" w:hAnsi="Times New Roman" w:eastAsia="Times New Roman" w:cs="Times New Roman"/>
          <w:sz w:val="24"/>
          <w:szCs w:val="24"/>
          <w:lang w:val="sr-Cyrl-RS"/>
        </w:rPr>
        <w:t>:</w:t>
      </w:r>
      <w:r>
        <w:rPr>
          <w:rFonts w:ascii="Times New Roman" w:hAnsi="Times New Roman" w:eastAsia="Times New Roman" w:cs="Times New Roman"/>
          <w:sz w:val="24"/>
          <w:szCs w:val="24"/>
        </w:rPr>
        <w:t>00 Слободне активности</w:t>
      </w:r>
      <w:r>
        <w:rPr>
          <w:rFonts w:ascii="Calibri" w:hAnsi="Calibri" w:eastAsia="Calibri" w:cs="Times New Roman"/>
        </w:rPr>
        <w:t xml:space="preserve"> </w:t>
      </w:r>
    </w:p>
    <w:p w14:paraId="1FC43BD5">
      <w:pPr>
        <w:spacing w:after="0"/>
        <w:ind w:firstLine="720"/>
        <w:jc w:val="both"/>
        <w:rPr>
          <w:rFonts w:ascii="Times New Roman" w:hAnsi="Times New Roman" w:eastAsia="Times New Roman" w:cs="Times New Roman"/>
          <w:sz w:val="24"/>
          <w:szCs w:val="24"/>
        </w:rPr>
      </w:pPr>
    </w:p>
    <w:p w14:paraId="46381892">
      <w:pPr>
        <w:spacing w:after="0"/>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Ученицима се кроз планиране активности у току слободног времена пружа могућност да стекну нова знања и вештине кроз различите радионице: литерарне, драмске и ликовне, музичке, спортске, математичке и језичке игре, као и да кроз спортске садржаје у школи уживају у спорту и јачају свој такмичарски дух.</w:t>
      </w:r>
    </w:p>
    <w:p w14:paraId="711369BC">
      <w:pPr>
        <w:spacing w:after="0"/>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Продужени боравак је функционисао по унапред усвојеном Плану и програму за ову школску годину и са унапред формулисаним правилима понашања. На почетку школске године ученици и њихови родитељи се упознају са начином рада продуженог боравка. Како би се на што квалитетнији и продуктивнији начин искористило време које ученици проводе у школи тј. боравку. План и програм рада прецизно је дефинисан за сваки месец тако да прати школско градиво и пружа могућност ученицима да пропуштено надокнаде и затраже помоћ учитеља за све недоумице и нејасноће. Кроз часове учења свакодневно су рађени домаћи задаци. По потреби одређени садржаји су појашњени фронтално и индивидуално. Завршени задаци су прегледани, а грешке уочене и исправљене кроз појединачни рад са учеником. Домаћи задаци се завршавају у боравку и морају се дати на преглед наставнику.  После израде домаћих задатака, сходно времену, ученици су</w:t>
      </w:r>
      <w:r>
        <w:rPr>
          <w:rFonts w:ascii="Times New Roman" w:hAnsi="Times New Roman" w:eastAsia="Times New Roman" w:cs="Times New Roman"/>
          <w:sz w:val="24"/>
          <w:szCs w:val="24"/>
          <w:lang w:val="sr-Cyrl-RS"/>
        </w:rPr>
        <w:t xml:space="preserve"> добијали</w:t>
      </w:r>
      <w:r>
        <w:rPr>
          <w:rFonts w:ascii="Times New Roman" w:hAnsi="Times New Roman" w:eastAsia="Times New Roman" w:cs="Times New Roman"/>
          <w:sz w:val="24"/>
          <w:szCs w:val="24"/>
        </w:rPr>
        <w:t xml:space="preserve"> материјал који прати градиво.</w:t>
      </w:r>
      <w:r>
        <w:rPr>
          <w:rFonts w:ascii="Times New Roman" w:hAnsi="Times New Roman" w:eastAsia="Times New Roman" w:cs="Times New Roman"/>
          <w:sz w:val="24"/>
          <w:szCs w:val="24"/>
          <w:lang w:val="sr-Cyrl-RS"/>
        </w:rPr>
        <w:t xml:space="preserve"> </w:t>
      </w:r>
      <w:r>
        <w:rPr>
          <w:rFonts w:ascii="Times New Roman" w:hAnsi="Times New Roman" w:eastAsia="Times New Roman" w:cs="Times New Roman"/>
          <w:sz w:val="24"/>
          <w:szCs w:val="24"/>
        </w:rPr>
        <w:t xml:space="preserve">Вршене су и припреме за контролне задатке. </w:t>
      </w:r>
    </w:p>
    <w:p w14:paraId="10CC4331">
      <w:pPr>
        <w:spacing w:after="0"/>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sr-Cyrl-RS"/>
        </w:rPr>
        <w:t>Слободне активности</w:t>
      </w:r>
      <w:r>
        <w:rPr>
          <w:rFonts w:ascii="Times New Roman" w:hAnsi="Times New Roman" w:eastAsia="Times New Roman" w:cs="Times New Roman"/>
          <w:sz w:val="24"/>
          <w:szCs w:val="24"/>
        </w:rPr>
        <w:t xml:space="preserve"> су  такође  унапред  планиране месечним планом.</w:t>
      </w:r>
      <w:r>
        <w:rPr>
          <w:rFonts w:ascii="Times New Roman" w:hAnsi="Times New Roman" w:eastAsia="Times New Roman" w:cs="Times New Roman"/>
          <w:sz w:val="24"/>
          <w:szCs w:val="24"/>
          <w:lang w:val="sr-Cyrl-RS"/>
        </w:rPr>
        <w:t xml:space="preserve"> </w:t>
      </w:r>
      <w:r>
        <w:rPr>
          <w:rFonts w:ascii="Times New Roman" w:hAnsi="Times New Roman" w:eastAsia="Times New Roman" w:cs="Times New Roman"/>
          <w:sz w:val="24"/>
          <w:szCs w:val="24"/>
        </w:rPr>
        <w:t>Ученици су имали могућност да стекну нова знања и вештине кроз различите радионице – литерарне, драмске, ликовне, музичке, спортске, математичке и језичке игре, мали огледи – откривање света.</w:t>
      </w:r>
    </w:p>
    <w:p w14:paraId="073A65E0">
      <w:pPr>
        <w:spacing w:after="0"/>
        <w:ind w:firstLine="720"/>
        <w:jc w:val="both"/>
        <w:rPr>
          <w:rFonts w:ascii="Times New Roman" w:hAnsi="Times New Roman" w:eastAsia="Times New Roman" w:cs="Times New Roman"/>
          <w:sz w:val="24"/>
          <w:szCs w:val="24"/>
        </w:rPr>
      </w:pPr>
    </w:p>
    <w:p w14:paraId="66630941">
      <w:pPr>
        <w:spacing w:after="0"/>
        <w:ind w:firstLine="720"/>
        <w:jc w:val="both"/>
        <w:rPr>
          <w:rFonts w:ascii="Times New Roman" w:hAnsi="Times New Roman" w:eastAsia="Times New Roman" w:cs="Times New Roman"/>
          <w:sz w:val="24"/>
          <w:szCs w:val="24"/>
          <w:lang w:val="sr-Cyrl-RS"/>
        </w:rPr>
      </w:pPr>
      <w:r>
        <w:rPr>
          <w:rFonts w:ascii="Times New Roman" w:hAnsi="Times New Roman" w:eastAsia="Times New Roman" w:cs="Times New Roman"/>
          <w:sz w:val="24"/>
          <w:szCs w:val="24"/>
        </w:rPr>
        <w:t xml:space="preserve">У септембру месецу ученици се упознају са правилима понашања у боравку и својим обавезама. Домаћи задаци се завршавају у боравку и морају се дати на преглед. У току септембра одржане су радионице под називом </w:t>
      </w:r>
      <w:r>
        <w:rPr>
          <w:rFonts w:ascii="Times New Roman" w:hAnsi="Times New Roman" w:eastAsia="Calibri" w:cs="Times New Roman"/>
          <w:kern w:val="2"/>
          <w:sz w:val="24"/>
          <w:szCs w:val="24"/>
          <w:lang w:val="sr-Cyrl-CS"/>
          <w14:ligatures w14:val="standardContextual"/>
        </w:rPr>
        <w:t>„Ово сам ја “</w:t>
      </w:r>
      <w:r>
        <w:rPr>
          <w:rFonts w:ascii="Times New Roman" w:hAnsi="Times New Roman" w:eastAsia="Calibri" w:cs="Times New Roman"/>
          <w:kern w:val="2"/>
          <w:sz w:val="24"/>
          <w:szCs w:val="24"/>
          <w:lang w:val="sr-Cyrl-RS"/>
          <w14:ligatures w14:val="standardContextual"/>
        </w:rPr>
        <w:t>,</w:t>
      </w:r>
      <w:r>
        <w:rPr>
          <w:rFonts w:ascii="Times New Roman" w:hAnsi="Times New Roman" w:eastAsia="Calibri" w:cs="Times New Roman"/>
          <w:kern w:val="2"/>
          <w:sz w:val="24"/>
          <w:szCs w:val="24"/>
          <w:lang w:val="sr-Cyrl-CS"/>
          <w14:ligatures w14:val="standardContextual"/>
        </w:rPr>
        <w:t xml:space="preserve"> „Сликам и цртам свог друга“,</w:t>
      </w:r>
      <w:r>
        <w:rPr>
          <w:rFonts w:ascii="Times New Roman" w:hAnsi="Times New Roman" w:eastAsia="Calibri" w:cs="Times New Roman"/>
          <w:kern w:val="2"/>
          <w:sz w:val="24"/>
          <w:szCs w:val="24"/>
          <w:lang w:val="sr-Cyrl-RS"/>
          <w14:ligatures w14:val="standardContextual"/>
        </w:rPr>
        <w:t xml:space="preserve"> </w:t>
      </w:r>
      <w:r>
        <w:rPr>
          <w:rFonts w:ascii="Times New Roman" w:hAnsi="Times New Roman" w:eastAsia="Times New Roman" w:cs="Times New Roman"/>
          <w:sz w:val="24"/>
          <w:szCs w:val="24"/>
        </w:rPr>
        <w:t>“</w:t>
      </w:r>
      <w:r>
        <w:rPr>
          <w:rFonts w:ascii="Times New Roman" w:hAnsi="Times New Roman" w:eastAsia="Times New Roman" w:cs="Times New Roman"/>
          <w:sz w:val="24"/>
          <w:szCs w:val="24"/>
          <w:lang w:val="sr-Cyrl-RS"/>
        </w:rPr>
        <w:t>Правила понашања</w:t>
      </w:r>
      <w:r>
        <w:rPr>
          <w:rFonts w:ascii="Times New Roman" w:hAnsi="Times New Roman" w:eastAsia="Times New Roman" w:cs="Times New Roman"/>
          <w:sz w:val="24"/>
          <w:szCs w:val="24"/>
        </w:rPr>
        <w:t>”, “</w:t>
      </w:r>
      <w:r>
        <w:rPr>
          <w:rFonts w:ascii="Times New Roman" w:hAnsi="Times New Roman" w:eastAsia="Times New Roman" w:cs="Times New Roman"/>
          <w:sz w:val="24"/>
          <w:szCs w:val="24"/>
          <w:lang w:val="sr-Cyrl-RS"/>
        </w:rPr>
        <w:t>Плодови јесени</w:t>
      </w:r>
      <w:r>
        <w:rPr>
          <w:rFonts w:ascii="Times New Roman" w:hAnsi="Times New Roman" w:eastAsia="Times New Roman" w:cs="Times New Roman"/>
          <w:sz w:val="24"/>
          <w:szCs w:val="24"/>
        </w:rPr>
        <w:t>” и “</w:t>
      </w:r>
      <w:r>
        <w:rPr>
          <w:rFonts w:ascii="Times New Roman" w:hAnsi="Times New Roman" w:eastAsia="Times New Roman" w:cs="Times New Roman"/>
          <w:sz w:val="24"/>
          <w:szCs w:val="24"/>
          <w:lang w:val="sr-Cyrl-RS"/>
        </w:rPr>
        <w:t>Зимница</w:t>
      </w:r>
      <w:r>
        <w:rPr>
          <w:rFonts w:ascii="Times New Roman" w:hAnsi="Times New Roman" w:eastAsia="Times New Roman" w:cs="Times New Roman"/>
          <w:sz w:val="24"/>
          <w:szCs w:val="24"/>
        </w:rPr>
        <w:t xml:space="preserve">” са циљем да се, нарочито ученици првог разреда, упознају са карактеристикама јесени, значајем зимнице и начина припремања. </w:t>
      </w:r>
      <w:r>
        <w:rPr>
          <w:rFonts w:ascii="Times New Roman" w:hAnsi="Times New Roman" w:eastAsia="Times New Roman" w:cs="Times New Roman"/>
          <w:sz w:val="24"/>
          <w:szCs w:val="24"/>
          <w:lang w:val="sr-Cyrl-RS"/>
        </w:rPr>
        <w:t>У сарадњи са родитељима одржана је радионица „Моја маска“.</w:t>
      </w:r>
    </w:p>
    <w:p w14:paraId="0066FC60">
      <w:pPr>
        <w:spacing w:after="0" w:line="240" w:lineRule="auto"/>
        <w:jc w:val="both"/>
        <w:rPr>
          <w:rFonts w:ascii="Times New Roman" w:hAnsi="Times New Roman" w:eastAsia="Times New Roman" w:cs="Times New Roman"/>
          <w:sz w:val="24"/>
          <w:szCs w:val="24"/>
        </w:rPr>
      </w:pPr>
      <w:r>
        <w:rPr>
          <w:rFonts w:ascii="Calibri" w:hAnsi="Calibri" w:eastAsia="Calibri" w:cs="Times New Roman"/>
          <w:kern w:val="2"/>
          <w14:ligatures w14:val="standardContextual"/>
        </w:rPr>
        <w:drawing>
          <wp:inline distT="0" distB="0" distL="0" distR="0">
            <wp:extent cx="2628900" cy="2338070"/>
            <wp:effectExtent l="0" t="0" r="0" b="508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13" cstate="print">
                      <a:extLst>
                        <a:ext uri="{28A0092B-C50C-407E-A947-70E740481C1C}">
                          <a14:useLocalDpi xmlns:a14="http://schemas.microsoft.com/office/drawing/2010/main" val="0"/>
                        </a:ext>
                      </a:extLst>
                    </a:blip>
                    <a:srcRect l="1" r="-631" b="32610"/>
                    <a:stretch>
                      <a:fillRect/>
                    </a:stretch>
                  </pic:blipFill>
                  <pic:spPr>
                    <a:xfrm>
                      <a:off x="0" y="0"/>
                      <a:ext cx="2647211" cy="2354460"/>
                    </a:xfrm>
                    <a:prstGeom prst="rect">
                      <a:avLst/>
                    </a:prstGeom>
                    <a:noFill/>
                    <a:ln>
                      <a:noFill/>
                    </a:ln>
                  </pic:spPr>
                </pic:pic>
              </a:graphicData>
            </a:graphic>
          </wp:inline>
        </w:drawing>
      </w:r>
      <w:r>
        <w:rPr>
          <w:rFonts w:ascii="Calibri" w:hAnsi="Calibri" w:eastAsia="Calibri" w:cs="Times New Roman"/>
          <w:kern w:val="2"/>
          <w14:ligatures w14:val="standardContextual"/>
        </w:rPr>
        <w:drawing>
          <wp:inline distT="0" distB="0" distL="0" distR="0">
            <wp:extent cx="3037840" cy="22860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3061311" cy="2303281"/>
                    </a:xfrm>
                    <a:prstGeom prst="rect">
                      <a:avLst/>
                    </a:prstGeom>
                    <a:noFill/>
                    <a:ln>
                      <a:noFill/>
                    </a:ln>
                  </pic:spPr>
                </pic:pic>
              </a:graphicData>
            </a:graphic>
          </wp:inline>
        </w:drawing>
      </w:r>
    </w:p>
    <w:p w14:paraId="09ECA8B9">
      <w:pPr>
        <w:spacing w:after="0" w:line="240" w:lineRule="auto"/>
        <w:jc w:val="both"/>
        <w:rPr>
          <w:rFonts w:ascii="Times New Roman" w:hAnsi="Times New Roman" w:eastAsia="Times New Roman" w:cs="Times New Roman"/>
          <w:sz w:val="24"/>
          <w:szCs w:val="24"/>
        </w:rPr>
      </w:pPr>
    </w:p>
    <w:p w14:paraId="57117D60">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sr-Cyrl-RS"/>
        </w:rPr>
        <w:t xml:space="preserve">                                 </w:t>
      </w:r>
      <w:r>
        <w:rPr>
          <w:rFonts w:ascii="Calibri" w:hAnsi="Calibri" w:eastAsia="Calibri" w:cs="Times New Roman"/>
          <w:kern w:val="2"/>
          <w14:ligatures w14:val="standardContextual"/>
        </w:rPr>
        <w:drawing>
          <wp:inline distT="0" distB="0" distL="0" distR="0">
            <wp:extent cx="3517900" cy="2646680"/>
            <wp:effectExtent l="0" t="0" r="6350" b="127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3524404" cy="2651706"/>
                    </a:xfrm>
                    <a:prstGeom prst="rect">
                      <a:avLst/>
                    </a:prstGeom>
                    <a:noFill/>
                    <a:ln>
                      <a:noFill/>
                    </a:ln>
                  </pic:spPr>
                </pic:pic>
              </a:graphicData>
            </a:graphic>
          </wp:inline>
        </w:drawing>
      </w:r>
    </w:p>
    <w:p w14:paraId="5503AE9F">
      <w:pPr>
        <w:spacing w:after="0" w:line="240" w:lineRule="auto"/>
        <w:jc w:val="both"/>
        <w:rPr>
          <w:rFonts w:ascii="Times New Roman" w:hAnsi="Times New Roman" w:eastAsia="Times New Roman" w:cs="Times New Roman"/>
          <w:sz w:val="24"/>
          <w:szCs w:val="24"/>
        </w:rPr>
      </w:pPr>
    </w:p>
    <w:p w14:paraId="094EE3C1">
      <w:pPr>
        <w:spacing w:after="0" w:line="240" w:lineRule="auto"/>
        <w:jc w:val="both"/>
        <w:rPr>
          <w:rFonts w:ascii="Times New Roman" w:hAnsi="Times New Roman" w:eastAsia="Times New Roman" w:cs="Times New Roman"/>
          <w:sz w:val="24"/>
          <w:szCs w:val="24"/>
          <w:lang w:val="sr-Cyrl-RS"/>
        </w:rPr>
      </w:pPr>
      <w:r>
        <w:rPr>
          <w:rFonts w:ascii="Calibri" w:hAnsi="Calibri" w:eastAsia="Calibri" w:cs="Times New Roman"/>
          <w:kern w:val="2"/>
          <w14:ligatures w14:val="standardContextual"/>
        </w:rPr>
        <w:drawing>
          <wp:inline distT="0" distB="0" distL="0" distR="0">
            <wp:extent cx="2842895" cy="214058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2859825" cy="2153281"/>
                    </a:xfrm>
                    <a:prstGeom prst="rect">
                      <a:avLst/>
                    </a:prstGeom>
                    <a:noFill/>
                    <a:ln>
                      <a:noFill/>
                    </a:ln>
                  </pic:spPr>
                </pic:pic>
              </a:graphicData>
            </a:graphic>
          </wp:inline>
        </w:drawing>
      </w:r>
      <w:r>
        <w:rPr>
          <w:rFonts w:ascii="Times New Roman" w:hAnsi="Times New Roman" w:eastAsia="Times New Roman" w:cs="Times New Roman"/>
          <w:sz w:val="24"/>
          <w:szCs w:val="24"/>
          <w:lang w:val="sr-Cyrl-RS"/>
        </w:rPr>
        <w:t xml:space="preserve"> </w:t>
      </w:r>
      <w:r>
        <w:rPr>
          <w:rFonts w:ascii="Calibri" w:hAnsi="Calibri" w:eastAsia="Calibri" w:cs="Times New Roman"/>
          <w:kern w:val="2"/>
          <w14:ligatures w14:val="standardContextual"/>
        </w:rPr>
        <w:drawing>
          <wp:inline distT="0" distB="0" distL="0" distR="0">
            <wp:extent cx="2842260" cy="213995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2858844" cy="2152542"/>
                    </a:xfrm>
                    <a:prstGeom prst="rect">
                      <a:avLst/>
                    </a:prstGeom>
                    <a:noFill/>
                    <a:ln>
                      <a:noFill/>
                    </a:ln>
                  </pic:spPr>
                </pic:pic>
              </a:graphicData>
            </a:graphic>
          </wp:inline>
        </w:drawing>
      </w:r>
    </w:p>
    <w:p w14:paraId="32841C5C">
      <w:pPr>
        <w:spacing w:after="0" w:line="240" w:lineRule="auto"/>
        <w:jc w:val="both"/>
        <w:rPr>
          <w:rFonts w:ascii="Times New Roman" w:hAnsi="Times New Roman" w:eastAsia="Times New Roman" w:cs="Times New Roman"/>
          <w:sz w:val="24"/>
          <w:szCs w:val="24"/>
          <w:lang w:val="sr-Cyrl-RS"/>
        </w:rPr>
      </w:pPr>
    </w:p>
    <w:p w14:paraId="1140C693">
      <w:pPr>
        <w:spacing w:after="0" w:line="240" w:lineRule="auto"/>
        <w:ind w:firstLine="720"/>
        <w:jc w:val="both"/>
        <w:rPr>
          <w:rFonts w:ascii="Times New Roman" w:hAnsi="Times New Roman" w:eastAsia="Times New Roman" w:cs="Times New Roman"/>
          <w:sz w:val="24"/>
          <w:szCs w:val="24"/>
          <w:lang w:val="sr-Cyrl-RS"/>
        </w:rPr>
      </w:pPr>
      <w:r>
        <w:rPr>
          <w:rFonts w:ascii="Times New Roman" w:hAnsi="Times New Roman" w:eastAsia="Times New Roman" w:cs="Times New Roman"/>
          <w:sz w:val="24"/>
          <w:szCs w:val="24"/>
        </w:rPr>
        <w:t xml:space="preserve">Месец октобар поред редовних задатака везаних за школске обавезе које ученици најпре завршавају, ученици су у току Дечије недеље учествовали у радионици под називом </w:t>
      </w:r>
      <w:r>
        <w:rPr>
          <w:rFonts w:ascii="Times New Roman" w:hAnsi="Times New Roman" w:eastAsia="Times New Roman" w:cs="Times New Roman"/>
          <w:sz w:val="24"/>
          <w:szCs w:val="24"/>
          <w:lang w:val="sr-Cyrl-RS"/>
        </w:rPr>
        <w:t>“</w:t>
      </w:r>
      <w:r>
        <w:rPr>
          <w:rFonts w:ascii="Times New Roman" w:hAnsi="Times New Roman" w:eastAsia="Calibri" w:cs="Times New Roman"/>
          <w:kern w:val="2"/>
          <w:sz w:val="24"/>
          <w:szCs w:val="24"/>
          <w:lang w:val="sr-Cyrl-RS"/>
          <w14:ligatures w14:val="standardContextual"/>
        </w:rPr>
        <w:t>Имам право, али и обавезе” (права и обавезе детета),</w:t>
      </w:r>
      <w:r>
        <w:rPr>
          <w:rFonts w:ascii="Times New Roman" w:hAnsi="Times New Roman" w:eastAsia="Times New Roman" w:cs="Times New Roman"/>
          <w:sz w:val="24"/>
          <w:szCs w:val="24"/>
        </w:rPr>
        <w:t xml:space="preserve"> с циљем подстицања сарадње међу ученицима и толеранциј</w:t>
      </w:r>
      <w:r>
        <w:rPr>
          <w:rFonts w:ascii="Times New Roman" w:hAnsi="Times New Roman" w:eastAsia="Times New Roman" w:cs="Times New Roman"/>
          <w:sz w:val="24"/>
          <w:szCs w:val="24"/>
          <w:lang w:val="sr-Cyrl-RS"/>
        </w:rPr>
        <w:t>е</w:t>
      </w:r>
      <w:r>
        <w:rPr>
          <w:rFonts w:ascii="Times New Roman" w:hAnsi="Times New Roman" w:eastAsia="Times New Roman" w:cs="Times New Roman"/>
          <w:sz w:val="24"/>
          <w:szCs w:val="24"/>
        </w:rPr>
        <w:t>. Обележили см</w:t>
      </w:r>
      <w:r>
        <w:rPr>
          <w:rFonts w:ascii="Times New Roman" w:hAnsi="Times New Roman" w:eastAsia="Times New Roman" w:cs="Times New Roman"/>
          <w:sz w:val="24"/>
          <w:szCs w:val="24"/>
          <w:lang w:val="sr-Cyrl-RS"/>
        </w:rPr>
        <w:t>о „Дан школе“ и „Дан јабуке“. Поводом недеље здраве исхране одржана је радионица под називом „Чувам здравље и храним се здраво“.</w:t>
      </w:r>
    </w:p>
    <w:p w14:paraId="7D0E9E03">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drawing>
          <wp:inline distT="0" distB="0" distL="0" distR="0">
            <wp:extent cx="2103120" cy="2831465"/>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8" cstate="print">
                      <a:extLst>
                        <a:ext uri="{28A0092B-C50C-407E-A947-70E740481C1C}">
                          <a14:useLocalDpi xmlns:a14="http://schemas.microsoft.com/office/drawing/2010/main" val="0"/>
                        </a:ext>
                      </a:extLst>
                    </a:blip>
                    <a:srcRect l="49856" t="6886" r="5606" b="4474"/>
                    <a:stretch>
                      <a:fillRect/>
                    </a:stretch>
                  </pic:blipFill>
                  <pic:spPr>
                    <a:xfrm>
                      <a:off x="0" y="0"/>
                      <a:ext cx="2103120" cy="2831465"/>
                    </a:xfrm>
                    <a:prstGeom prst="rect">
                      <a:avLst/>
                    </a:prstGeom>
                    <a:ln>
                      <a:noFill/>
                    </a:ln>
                  </pic:spPr>
                </pic:pic>
              </a:graphicData>
            </a:graphic>
          </wp:inline>
        </w:drawing>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sr-Cyrl-RS"/>
        </w:rPr>
        <w:t xml:space="preserve"> </w:t>
      </w:r>
      <w:r>
        <w:rPr>
          <w:rFonts w:ascii="Times New Roman" w:hAnsi="Times New Roman" w:eastAsia="Times New Roman" w:cs="Times New Roman"/>
          <w:sz w:val="24"/>
          <w:szCs w:val="24"/>
          <w:lang w:val="sr-Cyrl-RS"/>
        </w:rPr>
        <w:drawing>
          <wp:inline distT="0" distB="0" distL="0" distR="0">
            <wp:extent cx="3545205" cy="217741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3549400" cy="2179889"/>
                    </a:xfrm>
                    <a:prstGeom prst="rect">
                      <a:avLst/>
                    </a:prstGeom>
                    <a:noFill/>
                    <a:ln>
                      <a:noFill/>
                    </a:ln>
                  </pic:spPr>
                </pic:pic>
              </a:graphicData>
            </a:graphic>
          </wp:inline>
        </w:drawing>
      </w:r>
      <w:r>
        <w:rPr>
          <w:rFonts w:ascii="Times New Roman" w:hAnsi="Times New Roman" w:eastAsia="Times New Roman" w:cs="Times New Roman"/>
          <w:sz w:val="24"/>
          <w:szCs w:val="24"/>
        </w:rPr>
        <w:drawing>
          <wp:inline distT="0" distB="0" distL="114300" distR="114300">
            <wp:extent cx="2715260" cy="2608580"/>
            <wp:effectExtent l="0" t="0" r="8890" b="1270"/>
            <wp:docPr id="10" name="Picture 10" descr="IMG_20241018_123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IMG_20241018_123458"/>
                    <pic:cNvPicPr>
                      <a:picLocks noChangeAspect="1"/>
                    </pic:cNvPicPr>
                  </pic:nvPicPr>
                  <pic:blipFill>
                    <a:blip r:embed="rId20"/>
                    <a:srcRect r="-719" b="27168"/>
                    <a:stretch>
                      <a:fillRect/>
                    </a:stretch>
                  </pic:blipFill>
                  <pic:spPr>
                    <a:xfrm>
                      <a:off x="0" y="0"/>
                      <a:ext cx="2715260" cy="2608580"/>
                    </a:xfrm>
                    <a:prstGeom prst="rect">
                      <a:avLst/>
                    </a:prstGeom>
                  </pic:spPr>
                </pic:pic>
              </a:graphicData>
            </a:graphic>
          </wp:inline>
        </w:drawing>
      </w:r>
      <w:r>
        <w:rPr>
          <w:rFonts w:ascii="Times New Roman" w:hAnsi="Times New Roman" w:eastAsia="Times New Roman" w:cs="Times New Roman"/>
          <w:sz w:val="24"/>
          <w:szCs w:val="24"/>
          <w:lang w:val="sr-Cyrl-RS"/>
        </w:rPr>
        <w:drawing>
          <wp:inline distT="0" distB="0" distL="0" distR="0">
            <wp:extent cx="2889885" cy="2621915"/>
            <wp:effectExtent l="0" t="0" r="5715" b="698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21" cstate="print">
                      <a:extLst>
                        <a:ext uri="{28A0092B-C50C-407E-A947-70E740481C1C}">
                          <a14:useLocalDpi xmlns:a14="http://schemas.microsoft.com/office/drawing/2010/main" val="0"/>
                        </a:ext>
                      </a:extLst>
                    </a:blip>
                    <a:srcRect t="22145" r="5194" b="13127"/>
                    <a:stretch>
                      <a:fillRect/>
                    </a:stretch>
                  </pic:blipFill>
                  <pic:spPr>
                    <a:xfrm>
                      <a:off x="0" y="0"/>
                      <a:ext cx="2897203" cy="2628643"/>
                    </a:xfrm>
                    <a:prstGeom prst="rect">
                      <a:avLst/>
                    </a:prstGeom>
                    <a:noFill/>
                    <a:ln>
                      <a:noFill/>
                    </a:ln>
                  </pic:spPr>
                </pic:pic>
              </a:graphicData>
            </a:graphic>
          </wp:inline>
        </w:drawing>
      </w:r>
    </w:p>
    <w:p w14:paraId="34D0C42A">
      <w:pPr>
        <w:spacing w:after="0" w:line="240" w:lineRule="auto"/>
        <w:jc w:val="both"/>
        <w:rPr>
          <w:rFonts w:ascii="Times New Roman" w:hAnsi="Times New Roman" w:eastAsia="Times New Roman" w:cs="Times New Roman"/>
          <w:sz w:val="24"/>
          <w:szCs w:val="24"/>
        </w:rPr>
      </w:pPr>
    </w:p>
    <w:p w14:paraId="48024876">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sr-Cyrl-RS"/>
        </w:rPr>
        <w:t xml:space="preserve">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xml:space="preserve">У новембру </w:t>
      </w:r>
      <w:r>
        <w:rPr>
          <w:rFonts w:ascii="Times New Roman" w:hAnsi="Times New Roman" w:eastAsia="Times New Roman" w:cs="Times New Roman"/>
          <w:sz w:val="24"/>
          <w:szCs w:val="24"/>
          <w:lang w:val="sr-Cyrl-RS"/>
        </w:rPr>
        <w:t>је</w:t>
      </w:r>
      <w:r>
        <w:rPr>
          <w:rFonts w:ascii="Times New Roman" w:hAnsi="Times New Roman" w:eastAsia="Times New Roman" w:cs="Times New Roman"/>
          <w:sz w:val="24"/>
          <w:szCs w:val="24"/>
        </w:rPr>
        <w:t xml:space="preserve"> поред редовних задатака везаних за школске обавезе које ученици најпре завршавају, део времена посвећен разговору о толеранцији </w:t>
      </w:r>
      <w:r>
        <w:rPr>
          <w:rFonts w:ascii="Times New Roman" w:hAnsi="Times New Roman" w:eastAsia="Times New Roman" w:cs="Times New Roman"/>
          <w:sz w:val="24"/>
          <w:szCs w:val="24"/>
          <w:lang w:val="sr-Cyrl-RS"/>
        </w:rPr>
        <w:t xml:space="preserve">и </w:t>
      </w:r>
      <w:r>
        <w:rPr>
          <w:rFonts w:ascii="Times New Roman" w:hAnsi="Times New Roman" w:eastAsia="Times New Roman" w:cs="Times New Roman"/>
          <w:sz w:val="24"/>
          <w:szCs w:val="24"/>
        </w:rPr>
        <w:t>различитости</w:t>
      </w:r>
      <w:r>
        <w:rPr>
          <w:rFonts w:ascii="Times New Roman" w:hAnsi="Times New Roman" w:eastAsia="Times New Roman" w:cs="Times New Roman"/>
          <w:sz w:val="24"/>
          <w:szCs w:val="24"/>
          <w:lang w:val="sr-Cyrl-RS"/>
        </w:rPr>
        <w:t xml:space="preserve"> кроз радионице „Не вређај, јер боли ме“, „</w:t>
      </w:r>
      <w:r>
        <w:rPr>
          <w:rFonts w:ascii="Times New Roman" w:hAnsi="Times New Roman" w:eastAsia="Calibri" w:cs="Times New Roman"/>
          <w:color w:val="000000"/>
          <w:kern w:val="2"/>
          <w:sz w:val="24"/>
          <w:szCs w:val="24"/>
          <w:lang w:val="sr-Cyrl-CS"/>
          <w14:ligatures w14:val="standardContextual"/>
        </w:rPr>
        <w:t>Толеранција у акцији</w:t>
      </w:r>
      <w:r>
        <w:rPr>
          <w:rFonts w:ascii="Times New Roman" w:hAnsi="Times New Roman" w:eastAsia="Calibri" w:cs="Times New Roman"/>
          <w:color w:val="000000"/>
          <w:kern w:val="2"/>
          <w:sz w:val="24"/>
          <w:szCs w:val="24"/>
          <w:lang w:val="sr-Cyrl-RS"/>
          <w14:ligatures w14:val="standardContextual"/>
        </w:rPr>
        <w:t>”</w:t>
      </w:r>
      <w:r>
        <w:rPr>
          <w:rFonts w:ascii="Times New Roman" w:hAnsi="Times New Roman" w:eastAsia="Times New Roman" w:cs="Times New Roman"/>
          <w:sz w:val="24"/>
          <w:szCs w:val="24"/>
        </w:rPr>
        <w:t>.</w:t>
      </w:r>
      <w:r>
        <w:rPr>
          <w:rFonts w:ascii="Times New Roman" w:hAnsi="Times New Roman" w:eastAsia="Times New Roman" w:cs="Times New Roman"/>
          <w:sz w:val="24"/>
          <w:szCs w:val="24"/>
          <w:lang w:val="sr-Cyrl-RS"/>
        </w:rPr>
        <w:t xml:space="preserve"> Одржане су радионице посвећене Вуку Стефановићу Караџићу под називом „Живот Вука у сликама“, „Слово по слово“. </w:t>
      </w:r>
      <w:r>
        <w:rPr>
          <w:rFonts w:ascii="Times New Roman" w:hAnsi="Times New Roman" w:eastAsia="Times New Roman" w:cs="Times New Roman"/>
          <w:sz w:val="24"/>
          <w:szCs w:val="24"/>
        </w:rPr>
        <w:t>Едукативним и друштвеним играма које су најчешће организоване у групном облику рада подстицана је сарадња међу ученицима, као и такмичарски дух.</w:t>
      </w:r>
      <w:r>
        <w:rPr>
          <w:rFonts w:ascii="Times New Roman" w:hAnsi="Times New Roman" w:eastAsia="Times New Roman" w:cs="Times New Roman"/>
          <w:sz w:val="24"/>
          <w:szCs w:val="24"/>
          <w:lang w:val="sr-Cyrl-RS"/>
        </w:rPr>
        <w:t xml:space="preserve"> </w:t>
      </w:r>
      <w:r>
        <w:rPr>
          <w:rFonts w:ascii="Times New Roman" w:hAnsi="Times New Roman" w:eastAsia="Times New Roman" w:cs="Times New Roman"/>
          <w:sz w:val="24"/>
          <w:szCs w:val="24"/>
        </w:rPr>
        <w:t>Обележили смо Дан науке и Међународни дан дечјих права.</w:t>
      </w:r>
    </w:p>
    <w:p w14:paraId="1AA2C278">
      <w:pPr>
        <w:spacing w:after="160" w:line="259" w:lineRule="auto"/>
        <w:jc w:val="center"/>
        <w:rPr>
          <w:rFonts w:ascii="Times New Roman" w:hAnsi="Times New Roman" w:eastAsia="Times New Roman" w:cs="Times New Roman"/>
          <w:sz w:val="24"/>
          <w:szCs w:val="24"/>
          <w:lang w:val="sr-Cyrl-RS"/>
        </w:rPr>
      </w:pPr>
      <w:r>
        <w:rPr>
          <w:rFonts w:ascii="Times New Roman" w:hAnsi="Times New Roman" w:eastAsia="Times New Roman" w:cs="Times New Roman"/>
          <w:sz w:val="24"/>
          <w:szCs w:val="24"/>
          <w:lang w:val="sr-Cyrl-RS"/>
        </w:rPr>
        <w:drawing>
          <wp:inline distT="0" distB="0" distL="0" distR="0">
            <wp:extent cx="2521585" cy="3347085"/>
            <wp:effectExtent l="0" t="0" r="0" b="571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2526872" cy="3354590"/>
                    </a:xfrm>
                    <a:prstGeom prst="rect">
                      <a:avLst/>
                    </a:prstGeom>
                    <a:noFill/>
                    <a:ln>
                      <a:noFill/>
                    </a:ln>
                  </pic:spPr>
                </pic:pic>
              </a:graphicData>
            </a:graphic>
          </wp:inline>
        </w:drawing>
      </w:r>
      <w:r>
        <w:rPr>
          <w:rFonts w:ascii="Times New Roman" w:hAnsi="Times New Roman" w:eastAsia="Times New Roman" w:cs="Times New Roman"/>
          <w:sz w:val="24"/>
          <w:szCs w:val="24"/>
          <w:lang w:val="sr-Cyrl-RS"/>
        </w:rPr>
        <w:drawing>
          <wp:inline distT="0" distB="0" distL="0" distR="0">
            <wp:extent cx="2538095" cy="3369310"/>
            <wp:effectExtent l="0" t="0" r="0" b="254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2556098" cy="3393392"/>
                    </a:xfrm>
                    <a:prstGeom prst="rect">
                      <a:avLst/>
                    </a:prstGeom>
                    <a:noFill/>
                    <a:ln>
                      <a:noFill/>
                    </a:ln>
                  </pic:spPr>
                </pic:pic>
              </a:graphicData>
            </a:graphic>
          </wp:inline>
        </w:drawing>
      </w:r>
      <w:r>
        <w:rPr>
          <w:rFonts w:ascii="Times New Roman" w:hAnsi="Times New Roman" w:eastAsia="Times New Roman" w:cs="Times New Roman"/>
          <w:sz w:val="24"/>
          <w:szCs w:val="24"/>
          <w:lang w:val="sr-Cyrl-RS"/>
        </w:rPr>
        <w:drawing>
          <wp:inline distT="0" distB="0" distL="0" distR="0">
            <wp:extent cx="2265680" cy="3629025"/>
            <wp:effectExtent l="0" t="0" r="1270" b="9525"/>
            <wp:docPr id="376736984" name="Picture 376736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736984" name="Picture 376736984"/>
                    <pic:cNvPicPr>
                      <a:picLocks noChangeAspect="1"/>
                    </pic:cNvPicPr>
                  </pic:nvPicPr>
                  <pic:blipFill>
                    <a:blip r:embed="rId24" cstate="print">
                      <a:extLst>
                        <a:ext uri="{28A0092B-C50C-407E-A947-70E740481C1C}">
                          <a14:useLocalDpi xmlns:a14="http://schemas.microsoft.com/office/drawing/2010/main" val="0"/>
                        </a:ext>
                      </a:extLst>
                    </a:blip>
                    <a:srcRect l="4118" t="3531" r="50543"/>
                    <a:stretch>
                      <a:fillRect/>
                    </a:stretch>
                  </pic:blipFill>
                  <pic:spPr>
                    <a:xfrm>
                      <a:off x="0" y="0"/>
                      <a:ext cx="2267642" cy="3632765"/>
                    </a:xfrm>
                    <a:prstGeom prst="rect">
                      <a:avLst/>
                    </a:prstGeom>
                    <a:ln>
                      <a:noFill/>
                    </a:ln>
                  </pic:spPr>
                </pic:pic>
              </a:graphicData>
            </a:graphic>
          </wp:inline>
        </w:drawing>
      </w:r>
      <w:r>
        <w:rPr>
          <w:rFonts w:ascii="Times New Roman" w:hAnsi="Times New Roman" w:eastAsia="Times New Roman" w:cs="Times New Roman"/>
          <w:sz w:val="24"/>
          <w:szCs w:val="24"/>
          <w:lang w:val="sr-Cyrl-RS"/>
        </w:rPr>
        <w:t xml:space="preserve"> </w:t>
      </w:r>
      <w:r>
        <w:rPr>
          <w:rFonts w:ascii="Times New Roman" w:hAnsi="Times New Roman" w:eastAsia="Times New Roman" w:cs="Times New Roman"/>
          <w:sz w:val="24"/>
          <w:szCs w:val="24"/>
          <w:lang w:val="sr-Cyrl-RS"/>
        </w:rPr>
        <w:drawing>
          <wp:inline distT="0" distB="0" distL="0" distR="0">
            <wp:extent cx="2766060" cy="2961640"/>
            <wp:effectExtent l="0" t="0" r="0" b="0"/>
            <wp:docPr id="174902895" name="Picture 174902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02895" name="Picture 174902895"/>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785972" cy="2982960"/>
                    </a:xfrm>
                    <a:prstGeom prst="rect">
                      <a:avLst/>
                    </a:prstGeom>
                  </pic:spPr>
                </pic:pic>
              </a:graphicData>
            </a:graphic>
          </wp:inline>
        </w:drawing>
      </w:r>
    </w:p>
    <w:p w14:paraId="710B22C6">
      <w:pPr>
        <w:spacing w:after="160"/>
        <w:jc w:val="center"/>
        <w:rPr>
          <w:rFonts w:ascii="Times New Roman" w:hAnsi="Times New Roman" w:eastAsia="Times New Roman" w:cs="Times New Roman"/>
          <w:sz w:val="24"/>
          <w:szCs w:val="24"/>
          <w:lang w:val="sr-Cyrl-RS"/>
        </w:rPr>
      </w:pPr>
      <w:r>
        <w:rPr>
          <w:rFonts w:ascii="Times New Roman" w:hAnsi="Times New Roman" w:eastAsia="Times New Roman" w:cs="Times New Roman"/>
          <w:sz w:val="24"/>
          <w:szCs w:val="24"/>
          <w:lang w:val="sr-Cyrl-RS"/>
        </w:rPr>
        <w:t xml:space="preserve"> </w:t>
      </w:r>
    </w:p>
    <w:p w14:paraId="5341F413">
      <w:pPr>
        <w:spacing w:after="0"/>
        <w:ind w:firstLine="720"/>
        <w:jc w:val="both"/>
        <w:rPr>
          <w:rFonts w:ascii="Times New Roman" w:hAnsi="Times New Roman" w:eastAsia="Times New Roman" w:cs="Times New Roman"/>
          <w:sz w:val="24"/>
          <w:szCs w:val="24"/>
          <w:lang w:val="sr-Cyrl-RS"/>
        </w:rPr>
      </w:pPr>
      <w:r>
        <w:rPr>
          <w:rFonts w:ascii="Times New Roman" w:hAnsi="Times New Roman" w:eastAsia="Times New Roman" w:cs="Times New Roman"/>
          <w:sz w:val="24"/>
          <w:szCs w:val="24"/>
        </w:rPr>
        <w:t xml:space="preserve"> У децембру месецу рад у боравку је протекао у Новогодишњем расположењу кроз следеће радионице “</w:t>
      </w:r>
      <w:r>
        <w:rPr>
          <w:rFonts w:ascii="Times New Roman" w:hAnsi="Times New Roman" w:eastAsia="Times New Roman" w:cs="Times New Roman"/>
          <w:sz w:val="24"/>
          <w:szCs w:val="24"/>
          <w:lang w:val="sr-Cyrl-RS"/>
        </w:rPr>
        <w:t>Украси пријатељства</w:t>
      </w:r>
      <w:r>
        <w:rPr>
          <w:rFonts w:ascii="Times New Roman" w:hAnsi="Times New Roman" w:eastAsia="Times New Roman" w:cs="Times New Roman"/>
          <w:sz w:val="24"/>
          <w:szCs w:val="24"/>
        </w:rPr>
        <w:t>”</w:t>
      </w:r>
      <w:r>
        <w:rPr>
          <w:rFonts w:ascii="Times New Roman" w:hAnsi="Times New Roman" w:eastAsia="Times New Roman" w:cs="Times New Roman"/>
          <w:sz w:val="24"/>
          <w:szCs w:val="24"/>
          <w:lang w:val="sr-Cyrl-RS"/>
        </w:rPr>
        <w:t>, „Мој чаробни снешко“,</w:t>
      </w:r>
      <w:r>
        <w:rPr>
          <w:rFonts w:ascii="Times New Roman" w:hAnsi="Times New Roman" w:eastAsia="Times New Roman" w:cs="Times New Roman"/>
          <w:sz w:val="24"/>
          <w:szCs w:val="24"/>
        </w:rPr>
        <w:t xml:space="preserve"> “Новогодишња </w:t>
      </w:r>
      <w:r>
        <w:rPr>
          <w:rFonts w:ascii="Times New Roman" w:hAnsi="Times New Roman" w:eastAsia="Times New Roman" w:cs="Times New Roman"/>
          <w:sz w:val="24"/>
          <w:szCs w:val="24"/>
          <w:lang w:val="sr-Cyrl-RS"/>
        </w:rPr>
        <w:t>честитка</w:t>
      </w:r>
      <w:r>
        <w:rPr>
          <w:rFonts w:ascii="Times New Roman" w:hAnsi="Times New Roman" w:eastAsia="Times New Roman" w:cs="Times New Roman"/>
          <w:sz w:val="24"/>
          <w:szCs w:val="24"/>
        </w:rPr>
        <w:t>” и “</w:t>
      </w:r>
      <w:r>
        <w:rPr>
          <w:rFonts w:ascii="Times New Roman" w:hAnsi="Times New Roman" w:eastAsia="Times New Roman" w:cs="Times New Roman"/>
          <w:sz w:val="24"/>
          <w:szCs w:val="24"/>
          <w:lang w:val="sr-Cyrl-RS"/>
        </w:rPr>
        <w:t>Пахуљица</w:t>
      </w:r>
      <w:r>
        <w:rPr>
          <w:rFonts w:ascii="Times New Roman" w:hAnsi="Times New Roman" w:eastAsia="Times New Roman" w:cs="Times New Roman"/>
          <w:sz w:val="24"/>
          <w:szCs w:val="24"/>
        </w:rPr>
        <w:t>”, где су ученици кроз своје ликовне радове показали свој лични доживљај зиме</w:t>
      </w:r>
      <w:r>
        <w:rPr>
          <w:rFonts w:ascii="Times New Roman" w:hAnsi="Times New Roman" w:eastAsia="Times New Roman" w:cs="Times New Roman"/>
          <w:sz w:val="24"/>
          <w:szCs w:val="24"/>
          <w:lang w:val="sr-Cyrl-RS"/>
        </w:rPr>
        <w:t xml:space="preserve"> и </w:t>
      </w:r>
      <w:r>
        <w:rPr>
          <w:rFonts w:ascii="Times New Roman" w:hAnsi="Times New Roman" w:eastAsia="Times New Roman" w:cs="Times New Roman"/>
          <w:sz w:val="24"/>
          <w:szCs w:val="24"/>
        </w:rPr>
        <w:t xml:space="preserve">Новогодишњих и Божићних празника.  Правили смо честитке, </w:t>
      </w:r>
      <w:r>
        <w:rPr>
          <w:rFonts w:ascii="Times New Roman" w:hAnsi="Times New Roman" w:eastAsia="Times New Roman" w:cs="Times New Roman"/>
          <w:sz w:val="24"/>
          <w:szCs w:val="24"/>
          <w:lang w:val="sr-Cyrl-RS"/>
        </w:rPr>
        <w:t xml:space="preserve">магнете и </w:t>
      </w:r>
      <w:r>
        <w:rPr>
          <w:rFonts w:ascii="Times New Roman" w:hAnsi="Times New Roman" w:eastAsia="Times New Roman" w:cs="Times New Roman"/>
          <w:sz w:val="24"/>
          <w:szCs w:val="24"/>
        </w:rPr>
        <w:t>украсе</w:t>
      </w:r>
      <w:r>
        <w:rPr>
          <w:rFonts w:ascii="Times New Roman" w:hAnsi="Times New Roman" w:eastAsia="Times New Roman" w:cs="Times New Roman"/>
          <w:sz w:val="24"/>
          <w:szCs w:val="24"/>
          <w:lang w:val="sr-Cyrl-RS"/>
        </w:rPr>
        <w:t xml:space="preserve"> од теста</w:t>
      </w:r>
      <w:r>
        <w:rPr>
          <w:rFonts w:ascii="Times New Roman" w:hAnsi="Times New Roman" w:eastAsia="Times New Roman" w:cs="Times New Roman"/>
          <w:sz w:val="24"/>
          <w:szCs w:val="24"/>
        </w:rPr>
        <w:t>, певали и слушали новогодишње песме, украшавали учионицу, гледали новогодишње филмове. Ученици су били срећни и задовољни.</w:t>
      </w:r>
      <w:bookmarkStart w:id="244" w:name="_gjdgxs"/>
      <w:bookmarkEnd w:id="244"/>
      <w:r>
        <w:rPr>
          <w:rFonts w:ascii="Times New Roman" w:hAnsi="Times New Roman" w:eastAsia="Times New Roman" w:cs="Times New Roman"/>
          <w:sz w:val="24"/>
          <w:szCs w:val="24"/>
          <w:lang w:val="sr-Cyrl-RS"/>
        </w:rPr>
        <w:t xml:space="preserve"> </w:t>
      </w:r>
    </w:p>
    <w:p w14:paraId="243D5758">
      <w:pPr>
        <w:spacing w:after="0"/>
        <w:ind w:firstLine="720"/>
        <w:jc w:val="both"/>
        <w:rPr>
          <w:rFonts w:ascii="Times New Roman" w:hAnsi="Times New Roman" w:eastAsia="Times New Roman" w:cs="Times New Roman"/>
          <w:sz w:val="24"/>
          <w:szCs w:val="24"/>
          <w:lang w:val="sr-Cyrl-RS"/>
        </w:rPr>
      </w:pPr>
    </w:p>
    <w:p w14:paraId="604C87A9">
      <w:pPr>
        <w:spacing w:after="0" w:line="240" w:lineRule="auto"/>
        <w:jc w:val="center"/>
        <w:rPr>
          <w:rFonts w:ascii="Times New Roman" w:hAnsi="Times New Roman" w:eastAsia="Times New Roman" w:cs="Times New Roman"/>
          <w:sz w:val="24"/>
          <w:szCs w:val="24"/>
          <w:lang w:val="sr-Cyrl-RS"/>
        </w:rPr>
      </w:pPr>
    </w:p>
    <w:p w14:paraId="72FD3D2D">
      <w:pPr>
        <w:spacing w:after="0" w:line="240" w:lineRule="auto"/>
        <w:jc w:val="center"/>
        <w:rPr>
          <w:rFonts w:ascii="Times New Roman" w:hAnsi="Times New Roman" w:eastAsia="Times New Roman" w:cs="Times New Roman"/>
          <w:sz w:val="24"/>
          <w:szCs w:val="24"/>
          <w:lang w:val="sr-Cyrl-RS"/>
        </w:rPr>
      </w:pPr>
      <w:r>
        <w:rPr>
          <w:rFonts w:ascii="Times New Roman" w:hAnsi="Times New Roman" w:eastAsia="Times New Roman" w:cs="Times New Roman"/>
          <w:sz w:val="24"/>
          <w:szCs w:val="24"/>
          <w:lang w:val="sr-Cyrl-RS"/>
        </w:rPr>
        <w:t xml:space="preserve">  </w:t>
      </w:r>
    </w:p>
    <w:p w14:paraId="7820DEEE">
      <w:pPr>
        <w:spacing w:after="0" w:line="240" w:lineRule="auto"/>
        <w:rPr>
          <w:rFonts w:ascii="Times New Roman" w:hAnsi="Times New Roman" w:eastAsia="Times New Roman" w:cs="Times New Roman"/>
          <w:sz w:val="24"/>
          <w:szCs w:val="24"/>
          <w:lang w:val="sr-Cyrl-RS"/>
        </w:rPr>
      </w:pPr>
      <w:r>
        <w:rPr>
          <w:rFonts w:ascii="Times New Roman" w:hAnsi="Times New Roman" w:eastAsia="Times New Roman" w:cs="Times New Roman"/>
          <w:sz w:val="24"/>
          <w:szCs w:val="24"/>
          <w:lang w:val="sr-Cyrl-RS"/>
        </w:rPr>
        <w:drawing>
          <wp:inline distT="0" distB="0" distL="0" distR="0">
            <wp:extent cx="2301240" cy="2601595"/>
            <wp:effectExtent l="0" t="0" r="3810" b="825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pic:cNvPicPr>
                      <a:picLocks noChangeAspect="1" noChangeArrowheads="1"/>
                    </pic:cNvPicPr>
                  </pic:nvPicPr>
                  <pic:blipFill>
                    <a:blip r:embed="rId26" cstate="print">
                      <a:extLst>
                        <a:ext uri="{28A0092B-C50C-407E-A947-70E740481C1C}">
                          <a14:useLocalDpi xmlns:a14="http://schemas.microsoft.com/office/drawing/2010/main" val="0"/>
                        </a:ext>
                      </a:extLst>
                    </a:blip>
                    <a:srcRect t="8218" r="2075" b="8382"/>
                    <a:stretch>
                      <a:fillRect/>
                    </a:stretch>
                  </pic:blipFill>
                  <pic:spPr>
                    <a:xfrm>
                      <a:off x="0" y="0"/>
                      <a:ext cx="2310185" cy="2612005"/>
                    </a:xfrm>
                    <a:prstGeom prst="rect">
                      <a:avLst/>
                    </a:prstGeom>
                    <a:noFill/>
                    <a:ln>
                      <a:noFill/>
                    </a:ln>
                  </pic:spPr>
                </pic:pic>
              </a:graphicData>
            </a:graphic>
          </wp:inline>
        </w:drawing>
      </w:r>
      <w:r>
        <w:rPr>
          <w:rFonts w:ascii="Times New Roman" w:hAnsi="Times New Roman" w:eastAsia="Times New Roman" w:cs="Times New Roman"/>
          <w:sz w:val="24"/>
          <w:szCs w:val="24"/>
          <w:lang w:val="sr-Cyrl-RS"/>
        </w:rPr>
        <w:drawing>
          <wp:inline distT="0" distB="0" distL="0" distR="0">
            <wp:extent cx="3347720" cy="2520950"/>
            <wp:effectExtent l="0" t="0" r="5080" b="0"/>
            <wp:docPr id="1734448941" name="Picture 1734448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448941" name="Picture 1734448941"/>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351283" cy="2523301"/>
                    </a:xfrm>
                    <a:prstGeom prst="rect">
                      <a:avLst/>
                    </a:prstGeom>
                  </pic:spPr>
                </pic:pic>
              </a:graphicData>
            </a:graphic>
          </wp:inline>
        </w:drawing>
      </w:r>
      <w:r>
        <w:rPr>
          <w:rFonts w:ascii="Times New Roman" w:hAnsi="Times New Roman" w:eastAsia="Times New Roman" w:cs="Times New Roman"/>
          <w:sz w:val="24"/>
          <w:szCs w:val="24"/>
          <w:lang w:val="sr-Cyrl-RS"/>
        </w:rPr>
        <w:drawing>
          <wp:inline distT="0" distB="0" distL="0" distR="0">
            <wp:extent cx="2873375" cy="2161540"/>
            <wp:effectExtent l="0" t="0" r="317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2893077" cy="2176704"/>
                    </a:xfrm>
                    <a:prstGeom prst="rect">
                      <a:avLst/>
                    </a:prstGeom>
                    <a:noFill/>
                    <a:ln>
                      <a:noFill/>
                    </a:ln>
                  </pic:spPr>
                </pic:pic>
              </a:graphicData>
            </a:graphic>
          </wp:inline>
        </w:drawing>
      </w:r>
      <w:r>
        <w:rPr>
          <w:rFonts w:ascii="Times New Roman" w:hAnsi="Times New Roman" w:eastAsia="Times New Roman" w:cs="Times New Roman"/>
          <w:sz w:val="24"/>
          <w:szCs w:val="24"/>
          <w:lang w:val="sr-Cyrl-RS"/>
        </w:rPr>
        <w:drawing>
          <wp:inline distT="0" distB="0" distL="0" distR="0">
            <wp:extent cx="2423160" cy="21240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29" cstate="print">
                      <a:extLst>
                        <a:ext uri="{28A0092B-C50C-407E-A947-70E740481C1C}">
                          <a14:useLocalDpi xmlns:a14="http://schemas.microsoft.com/office/drawing/2010/main" val="0"/>
                        </a:ext>
                      </a:extLst>
                    </a:blip>
                    <a:srcRect l="9040" t="14815" r="14381" b="34635"/>
                    <a:stretch>
                      <a:fillRect/>
                    </a:stretch>
                  </pic:blipFill>
                  <pic:spPr>
                    <a:xfrm>
                      <a:off x="0" y="0"/>
                      <a:ext cx="2427784" cy="2128526"/>
                    </a:xfrm>
                    <a:prstGeom prst="rect">
                      <a:avLst/>
                    </a:prstGeom>
                    <a:ln>
                      <a:noFill/>
                    </a:ln>
                  </pic:spPr>
                </pic:pic>
              </a:graphicData>
            </a:graphic>
          </wp:inline>
        </w:drawing>
      </w:r>
    </w:p>
    <w:p w14:paraId="20154CC5">
      <w:pPr>
        <w:spacing w:after="160" w:line="259" w:lineRule="auto"/>
        <w:rPr>
          <w:rFonts w:ascii="Times New Roman" w:hAnsi="Times New Roman" w:eastAsia="Times New Roman" w:cs="Times New Roman"/>
          <w:sz w:val="24"/>
          <w:szCs w:val="24"/>
          <w:lang w:val="sr-Cyrl-RS"/>
        </w:rPr>
      </w:pPr>
    </w:p>
    <w:p w14:paraId="6C2EE23A">
      <w:pPr>
        <w:spacing w:after="160" w:line="259"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У јануару смо у боравку обрађивали тему Свети Сава.</w:t>
      </w:r>
      <w:r>
        <w:rPr>
          <w:rFonts w:ascii="Times New Roman" w:hAnsi="Times New Roman" w:eastAsia="Times New Roman" w:cs="Times New Roman"/>
          <w:sz w:val="24"/>
          <w:szCs w:val="24"/>
          <w:lang w:val="sr-Cyrl-RS"/>
        </w:rPr>
        <w:t xml:space="preserve"> </w:t>
      </w:r>
      <w:r>
        <w:rPr>
          <w:rFonts w:ascii="Times New Roman" w:hAnsi="Times New Roman" w:eastAsia="Times New Roman" w:cs="Times New Roman"/>
          <w:sz w:val="24"/>
          <w:szCs w:val="24"/>
        </w:rPr>
        <w:t xml:space="preserve">Ученици су се бавили истраживачким радом, где су имали задатак по групама да припреме материјал о животу и раду Светог Саве. </w:t>
      </w:r>
    </w:p>
    <w:p w14:paraId="5DA9C1E8">
      <w:pPr>
        <w:spacing w:after="0"/>
        <w:rPr>
          <w:rFonts w:ascii="Times New Roman" w:hAnsi="Times New Roman" w:eastAsia="Times New Roman" w:cs="Times New Roman"/>
          <w:b/>
          <w:sz w:val="28"/>
          <w:szCs w:val="28"/>
        </w:rPr>
      </w:pPr>
    </w:p>
    <w:p w14:paraId="5480BE6B">
      <w:pPr>
        <w:spacing w:after="0"/>
        <w:jc w:val="center"/>
        <w:rPr>
          <w:rFonts w:ascii="Times New Roman" w:hAnsi="Times New Roman" w:eastAsia="Times New Roman" w:cs="Times New Roman"/>
          <w:b/>
          <w:sz w:val="28"/>
          <w:szCs w:val="28"/>
        </w:rPr>
      </w:pPr>
      <w:r>
        <w:rPr>
          <w:rFonts w:ascii="Calibri" w:hAnsi="Calibri" w:eastAsia="Calibri" w:cs="Times New Roman"/>
          <w:kern w:val="2"/>
          <w14:ligatures w14:val="standardContextual"/>
        </w:rPr>
        <w:drawing>
          <wp:inline distT="0" distB="0" distL="0" distR="0">
            <wp:extent cx="3663315" cy="275844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3664660" cy="2759274"/>
                    </a:xfrm>
                    <a:prstGeom prst="rect">
                      <a:avLst/>
                    </a:prstGeom>
                    <a:noFill/>
                    <a:ln>
                      <a:noFill/>
                    </a:ln>
                  </pic:spPr>
                </pic:pic>
              </a:graphicData>
            </a:graphic>
          </wp:inline>
        </w:drawing>
      </w:r>
      <w:r>
        <w:rPr>
          <w:rFonts w:ascii="Calibri" w:hAnsi="Calibri" w:eastAsia="Calibri" w:cs="Times New Roman"/>
          <w:kern w:val="2"/>
          <w14:ligatures w14:val="standardContextual"/>
        </w:rPr>
        <w:drawing>
          <wp:inline distT="0" distB="0" distL="0" distR="0">
            <wp:extent cx="2735580" cy="3465195"/>
            <wp:effectExtent l="0" t="0" r="762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31" cstate="print">
                      <a:extLst>
                        <a:ext uri="{28A0092B-C50C-407E-A947-70E740481C1C}">
                          <a14:useLocalDpi xmlns:a14="http://schemas.microsoft.com/office/drawing/2010/main" val="0"/>
                        </a:ext>
                      </a:extLst>
                    </a:blip>
                    <a:srcRect t="13337" r="9152"/>
                    <a:stretch>
                      <a:fillRect/>
                    </a:stretch>
                  </pic:blipFill>
                  <pic:spPr>
                    <a:xfrm>
                      <a:off x="0" y="0"/>
                      <a:ext cx="2740375" cy="3471885"/>
                    </a:xfrm>
                    <a:prstGeom prst="rect">
                      <a:avLst/>
                    </a:prstGeom>
                    <a:noFill/>
                    <a:ln>
                      <a:noFill/>
                    </a:ln>
                  </pic:spPr>
                </pic:pic>
              </a:graphicData>
            </a:graphic>
          </wp:inline>
        </w:drawing>
      </w:r>
    </w:p>
    <w:p w14:paraId="6A15E03E">
      <w:pPr>
        <w:spacing w:after="0"/>
        <w:jc w:val="center"/>
        <w:rPr>
          <w:rFonts w:ascii="Times New Roman" w:hAnsi="Times New Roman" w:eastAsia="Times New Roman" w:cs="Times New Roman"/>
          <w:b/>
          <w:sz w:val="28"/>
          <w:szCs w:val="28"/>
        </w:rPr>
      </w:pPr>
    </w:p>
    <w:p w14:paraId="64488E67">
      <w:pPr>
        <w:spacing w:after="160" w:line="259" w:lineRule="auto"/>
        <w:ind w:firstLine="720"/>
        <w:contextualSpacing/>
        <w:jc w:val="both"/>
        <w:rPr>
          <w:rFonts w:ascii="Times New Roman" w:hAnsi="Times New Roman" w:eastAsia="Calibri" w:cs="Times New Roman"/>
          <w:kern w:val="2"/>
          <w:sz w:val="24"/>
          <w:szCs w:val="24"/>
          <w:lang w:val="sr-Cyrl-RS"/>
          <w14:ligatures w14:val="standardContextual"/>
        </w:rPr>
      </w:pPr>
      <w:r>
        <w:rPr>
          <w:rFonts w:ascii="Times New Roman" w:hAnsi="Times New Roman" w:eastAsia="Times New Roman" w:cs="Times New Roman"/>
          <w:sz w:val="24"/>
          <w:szCs w:val="24"/>
        </w:rPr>
        <w:t>У фебруару с</w:t>
      </w:r>
      <w:r>
        <w:rPr>
          <w:rFonts w:ascii="Times New Roman" w:hAnsi="Times New Roman" w:eastAsia="Times New Roman" w:cs="Times New Roman"/>
          <w:sz w:val="24"/>
          <w:szCs w:val="24"/>
          <w:lang w:val="sr-Cyrl-RS"/>
        </w:rPr>
        <w:t>мо</w:t>
      </w:r>
      <w:r>
        <w:rPr>
          <w:rFonts w:ascii="Times New Roman" w:hAnsi="Times New Roman" w:eastAsia="Times New Roman" w:cs="Times New Roman"/>
          <w:sz w:val="24"/>
          <w:szCs w:val="24"/>
        </w:rPr>
        <w:t xml:space="preserve"> имали низ едукативних активности</w:t>
      </w:r>
      <w:r>
        <w:rPr>
          <w:rFonts w:ascii="Times New Roman" w:hAnsi="Times New Roman" w:eastAsia="Times New Roman" w:cs="Times New Roman"/>
          <w:sz w:val="24"/>
          <w:szCs w:val="24"/>
          <w:lang w:val="sr-Cyrl-RS"/>
        </w:rPr>
        <w:t>,</w:t>
      </w:r>
      <w:r>
        <w:rPr>
          <w:rFonts w:ascii="Times New Roman" w:hAnsi="Times New Roman" w:eastAsia="Times New Roman" w:cs="Times New Roman"/>
          <w:sz w:val="24"/>
          <w:szCs w:val="24"/>
        </w:rPr>
        <w:t xml:space="preserve"> где су се</w:t>
      </w:r>
      <w:r>
        <w:rPr>
          <w:rFonts w:ascii="Times New Roman" w:hAnsi="Times New Roman" w:eastAsia="Times New Roman" w:cs="Times New Roman"/>
          <w:sz w:val="24"/>
          <w:szCs w:val="24"/>
          <w:lang w:val="sr-Cyrl-RS"/>
        </w:rPr>
        <w:t xml:space="preserve"> ученици</w:t>
      </w:r>
      <w:r>
        <w:rPr>
          <w:rFonts w:ascii="Times New Roman" w:hAnsi="Times New Roman" w:eastAsia="Times New Roman" w:cs="Times New Roman"/>
          <w:sz w:val="24"/>
          <w:szCs w:val="24"/>
        </w:rPr>
        <w:t xml:space="preserve"> између осталог упознавали са </w:t>
      </w:r>
      <w:r>
        <w:rPr>
          <w:rFonts w:ascii="Times New Roman" w:hAnsi="Times New Roman" w:eastAsia="Times New Roman" w:cs="Times New Roman"/>
          <w:sz w:val="24"/>
          <w:szCs w:val="24"/>
          <w:lang w:val="sr-Cyrl-RS"/>
        </w:rPr>
        <w:t xml:space="preserve">одећом, обућом и животом људи у леденом добу. Кроз радионицу „Школа без насиља“, разговарали смо о лепим речима и надимцима. </w:t>
      </w:r>
      <w:r>
        <w:rPr>
          <w:rFonts w:ascii="Times New Roman" w:hAnsi="Times New Roman" w:eastAsia="Times New Roman" w:cs="Times New Roman"/>
          <w:sz w:val="24"/>
          <w:szCs w:val="24"/>
        </w:rPr>
        <w:t xml:space="preserve"> K</w:t>
      </w:r>
      <w:r>
        <w:rPr>
          <w:rFonts w:ascii="Times New Roman" w:hAnsi="Times New Roman" w:eastAsia="Times New Roman" w:cs="Times New Roman"/>
          <w:sz w:val="24"/>
          <w:szCs w:val="24"/>
          <w:lang w:val="sr-Cyrl-RS"/>
        </w:rPr>
        <w:t>роз р</w:t>
      </w:r>
      <w:r>
        <w:rPr>
          <w:rFonts w:ascii="Times New Roman" w:hAnsi="Times New Roman" w:eastAsia="Calibri" w:cs="Times New Roman"/>
          <w:kern w:val="2"/>
          <w:sz w:val="24"/>
          <w:szCs w:val="24"/>
          <w14:ligatures w14:val="standardContextual"/>
        </w:rPr>
        <w:t>адиониц</w:t>
      </w:r>
      <w:r>
        <w:rPr>
          <w:rFonts w:ascii="Times New Roman" w:hAnsi="Times New Roman" w:eastAsia="Calibri" w:cs="Times New Roman"/>
          <w:kern w:val="2"/>
          <w:sz w:val="24"/>
          <w:szCs w:val="24"/>
          <w:lang w:val="sr-Cyrl-RS"/>
          <w14:ligatures w14:val="standardContextual"/>
        </w:rPr>
        <w:t xml:space="preserve">у </w:t>
      </w:r>
      <w:r>
        <w:rPr>
          <w:rFonts w:ascii="Times New Roman" w:hAnsi="Times New Roman" w:eastAsia="Calibri" w:cs="Times New Roman"/>
          <w:kern w:val="2"/>
          <w:sz w:val="24"/>
          <w:szCs w:val="24"/>
          <w14:ligatures w14:val="standardContextual"/>
        </w:rPr>
        <w:t>''</w:t>
      </w:r>
      <w:r>
        <w:rPr>
          <w:rFonts w:ascii="Times New Roman" w:hAnsi="Times New Roman" w:eastAsia="Calibri" w:cs="Times New Roman"/>
          <w:kern w:val="2"/>
          <w:sz w:val="24"/>
          <w:szCs w:val="24"/>
          <w:lang w:val="sr-Cyrl-RS"/>
          <w14:ligatures w14:val="standardContextual"/>
        </w:rPr>
        <w:t>Угрожене животињске врсте света</w:t>
      </w:r>
      <w:r>
        <w:rPr>
          <w:rFonts w:ascii="Times New Roman" w:hAnsi="Times New Roman" w:eastAsia="Calibri" w:cs="Times New Roman"/>
          <w:kern w:val="2"/>
          <w:sz w:val="24"/>
          <w:szCs w:val="24"/>
          <w14:ligatures w14:val="standardContextual"/>
        </w:rPr>
        <w:t>''</w:t>
      </w:r>
      <w:r>
        <w:rPr>
          <w:rFonts w:ascii="Times New Roman" w:hAnsi="Times New Roman" w:eastAsia="Calibri" w:cs="Times New Roman"/>
          <w:kern w:val="2"/>
          <w:sz w:val="24"/>
          <w:szCs w:val="24"/>
          <w:lang w:val="sr-Cyrl-RS"/>
          <w14:ligatures w14:val="standardContextual"/>
        </w:rPr>
        <w:t xml:space="preserve"> и кроз слагање слагалице “Карта света” и “Знаменитости Србије” ученици су се упознали са многим угроженим животним врстама, континентима и државама из којих потичу. Заједно смо се упознали са знаменитстима Србије.</w:t>
      </w:r>
    </w:p>
    <w:p w14:paraId="4E8BE420">
      <w:pPr>
        <w:spacing w:after="0"/>
        <w:jc w:val="center"/>
        <w:rPr>
          <w:rFonts w:ascii="Times New Roman" w:hAnsi="Times New Roman" w:eastAsia="Times New Roman" w:cs="Times New Roman"/>
          <w:b/>
          <w:sz w:val="28"/>
          <w:szCs w:val="28"/>
        </w:rPr>
      </w:pPr>
    </w:p>
    <w:p w14:paraId="67BB903D">
      <w:pPr>
        <w:spacing w:after="0"/>
        <w:jc w:val="center"/>
        <w:rPr>
          <w:rFonts w:ascii="Times New Roman" w:hAnsi="Times New Roman" w:eastAsia="Times New Roman" w:cs="Times New Roman"/>
          <w:b/>
          <w:sz w:val="28"/>
          <w:szCs w:val="28"/>
        </w:rPr>
      </w:pPr>
    </w:p>
    <w:p w14:paraId="21997497">
      <w:pPr>
        <w:spacing w:after="0"/>
        <w:jc w:val="center"/>
        <w:rPr>
          <w:rFonts w:ascii="Times New Roman" w:hAnsi="Times New Roman" w:eastAsia="Times New Roman" w:cs="Times New Roman"/>
          <w:b/>
          <w:sz w:val="28"/>
          <w:szCs w:val="28"/>
        </w:rPr>
      </w:pPr>
    </w:p>
    <w:p w14:paraId="171A8512">
      <w:pPr>
        <w:spacing w:after="160" w:line="259" w:lineRule="auto"/>
        <w:contextualSpacing/>
        <w:jc w:val="both"/>
        <w:rPr>
          <w:rFonts w:ascii="Times New Roman" w:hAnsi="Times New Roman" w:eastAsia="Calibri" w:cs="Times New Roman"/>
          <w:kern w:val="2"/>
          <w:sz w:val="24"/>
          <w:szCs w:val="24"/>
          <w:lang w:val="sr-Cyrl-RS"/>
          <w14:ligatures w14:val="standardContextual"/>
        </w:rPr>
      </w:pPr>
      <w:r>
        <w:rPr>
          <w:rFonts w:ascii="Times New Roman" w:hAnsi="Times New Roman" w:eastAsia="Times New Roman" w:cs="Times New Roman"/>
          <w:sz w:val="24"/>
          <w:szCs w:val="24"/>
        </w:rPr>
        <w:t>У фебруару с</w:t>
      </w:r>
      <w:r>
        <w:rPr>
          <w:rFonts w:ascii="Times New Roman" w:hAnsi="Times New Roman" w:eastAsia="Times New Roman" w:cs="Times New Roman"/>
          <w:sz w:val="24"/>
          <w:szCs w:val="24"/>
          <w:lang w:val="sr-Cyrl-RS"/>
        </w:rPr>
        <w:t>мо</w:t>
      </w:r>
      <w:r>
        <w:rPr>
          <w:rFonts w:ascii="Times New Roman" w:hAnsi="Times New Roman" w:eastAsia="Times New Roman" w:cs="Times New Roman"/>
          <w:sz w:val="24"/>
          <w:szCs w:val="24"/>
        </w:rPr>
        <w:t xml:space="preserve"> имали низ едукативних активности</w:t>
      </w:r>
      <w:r>
        <w:rPr>
          <w:rFonts w:ascii="Times New Roman" w:hAnsi="Times New Roman" w:eastAsia="Times New Roman" w:cs="Times New Roman"/>
          <w:sz w:val="24"/>
          <w:szCs w:val="24"/>
          <w:lang w:val="sr-Cyrl-RS"/>
        </w:rPr>
        <w:t>,</w:t>
      </w:r>
      <w:r>
        <w:rPr>
          <w:rFonts w:ascii="Times New Roman" w:hAnsi="Times New Roman" w:eastAsia="Times New Roman" w:cs="Times New Roman"/>
          <w:sz w:val="24"/>
          <w:szCs w:val="24"/>
        </w:rPr>
        <w:t xml:space="preserve"> где су се</w:t>
      </w:r>
      <w:r>
        <w:rPr>
          <w:rFonts w:ascii="Times New Roman" w:hAnsi="Times New Roman" w:eastAsia="Times New Roman" w:cs="Times New Roman"/>
          <w:sz w:val="24"/>
          <w:szCs w:val="24"/>
          <w:lang w:val="sr-Cyrl-RS"/>
        </w:rPr>
        <w:t xml:space="preserve"> ученици</w:t>
      </w:r>
      <w:r>
        <w:rPr>
          <w:rFonts w:ascii="Times New Roman" w:hAnsi="Times New Roman" w:eastAsia="Times New Roman" w:cs="Times New Roman"/>
          <w:sz w:val="24"/>
          <w:szCs w:val="24"/>
        </w:rPr>
        <w:t xml:space="preserve"> између осталог упознавали са заставама разних држава. K</w:t>
      </w:r>
      <w:r>
        <w:rPr>
          <w:rFonts w:ascii="Times New Roman" w:hAnsi="Times New Roman" w:eastAsia="Times New Roman" w:cs="Times New Roman"/>
          <w:sz w:val="24"/>
          <w:szCs w:val="24"/>
          <w:lang w:val="sr-Cyrl-RS"/>
        </w:rPr>
        <w:t>роз р</w:t>
      </w:r>
      <w:r>
        <w:rPr>
          <w:rFonts w:ascii="Times New Roman" w:hAnsi="Times New Roman" w:eastAsia="Calibri" w:cs="Times New Roman"/>
          <w:kern w:val="2"/>
          <w:sz w:val="24"/>
          <w:szCs w:val="24"/>
          <w14:ligatures w14:val="standardContextual"/>
        </w:rPr>
        <w:t>адиониц</w:t>
      </w:r>
      <w:r>
        <w:rPr>
          <w:rFonts w:ascii="Times New Roman" w:hAnsi="Times New Roman" w:eastAsia="Calibri" w:cs="Times New Roman"/>
          <w:kern w:val="2"/>
          <w:sz w:val="24"/>
          <w:szCs w:val="24"/>
          <w:lang w:val="sr-Cyrl-RS"/>
          <w14:ligatures w14:val="standardContextual"/>
        </w:rPr>
        <w:t>у</w:t>
      </w:r>
      <w:r>
        <w:rPr>
          <w:rFonts w:ascii="Times New Roman" w:hAnsi="Times New Roman" w:eastAsia="Calibri" w:cs="Times New Roman"/>
          <w:kern w:val="2"/>
          <w:sz w:val="24"/>
          <w:szCs w:val="24"/>
          <w14:ligatures w14:val="standardContextual"/>
        </w:rPr>
        <w:t>''</w:t>
      </w:r>
      <w:r>
        <w:rPr>
          <w:rFonts w:ascii="Times New Roman" w:hAnsi="Times New Roman" w:eastAsia="Calibri" w:cs="Times New Roman"/>
          <w:kern w:val="2"/>
          <w:sz w:val="24"/>
          <w:szCs w:val="24"/>
          <w:lang w:val="sr-Cyrl-RS"/>
          <w14:ligatures w14:val="standardContextual"/>
        </w:rPr>
        <w:t xml:space="preserve"> Угрожене животињске врсте света</w:t>
      </w:r>
      <w:r>
        <w:rPr>
          <w:rFonts w:ascii="Times New Roman" w:hAnsi="Times New Roman" w:eastAsia="Calibri" w:cs="Times New Roman"/>
          <w:kern w:val="2"/>
          <w:sz w:val="24"/>
          <w:szCs w:val="24"/>
          <w14:ligatures w14:val="standardContextual"/>
        </w:rPr>
        <w:t>''</w:t>
      </w:r>
      <w:r>
        <w:rPr>
          <w:rFonts w:ascii="Times New Roman" w:hAnsi="Times New Roman" w:eastAsia="Calibri" w:cs="Times New Roman"/>
          <w:kern w:val="2"/>
          <w:sz w:val="24"/>
          <w:szCs w:val="24"/>
          <w:lang w:val="sr-Cyrl-RS"/>
          <w14:ligatures w14:val="standardContextual"/>
        </w:rPr>
        <w:t xml:space="preserve"> и кроз слагање слагалице “Карта света” и “Знаменитости Србије” ученици су се упознали са многим угроженим животним врстама, континентима и државама из којих потичу. Заједно смо се упознали са знаменитстима Србије.</w:t>
      </w:r>
    </w:p>
    <w:p w14:paraId="6F6FD090">
      <w:pPr>
        <w:spacing w:after="0"/>
        <w:jc w:val="center"/>
        <w:rPr>
          <w:rFonts w:ascii="Times New Roman" w:hAnsi="Times New Roman" w:eastAsia="Times New Roman" w:cs="Times New Roman"/>
          <w:b/>
          <w:sz w:val="28"/>
          <w:szCs w:val="28"/>
        </w:rPr>
      </w:pPr>
      <w:r>
        <w:rPr>
          <w:rFonts w:ascii="Calibri" w:hAnsi="Calibri" w:eastAsia="Calibri" w:cs="Times New Roman"/>
          <w:kern w:val="2"/>
          <w14:ligatures w14:val="standardContextual"/>
        </w:rPr>
        <w:drawing>
          <wp:inline distT="0" distB="0" distL="0" distR="0">
            <wp:extent cx="2287905" cy="2087880"/>
            <wp:effectExtent l="0" t="0" r="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noChangeArrowheads="1"/>
                    </pic:cNvPicPr>
                  </pic:nvPicPr>
                  <pic:blipFill>
                    <a:blip r:embed="rId32" cstate="print">
                      <a:extLst>
                        <a:ext uri="{28A0092B-C50C-407E-A947-70E740481C1C}">
                          <a14:useLocalDpi xmlns:a14="http://schemas.microsoft.com/office/drawing/2010/main" val="0"/>
                        </a:ext>
                      </a:extLst>
                    </a:blip>
                    <a:srcRect l="24863" t="30133" r="8260" b="23917"/>
                    <a:stretch>
                      <a:fillRect/>
                    </a:stretch>
                  </pic:blipFill>
                  <pic:spPr>
                    <a:xfrm>
                      <a:off x="0" y="0"/>
                      <a:ext cx="2292042" cy="2091546"/>
                    </a:xfrm>
                    <a:prstGeom prst="rect">
                      <a:avLst/>
                    </a:prstGeom>
                    <a:noFill/>
                    <a:ln>
                      <a:noFill/>
                    </a:ln>
                  </pic:spPr>
                </pic:pic>
              </a:graphicData>
            </a:graphic>
          </wp:inline>
        </w:drawing>
      </w:r>
      <w:r>
        <w:rPr>
          <w:rFonts w:ascii="Calibri" w:hAnsi="Calibri" w:eastAsia="Calibri" w:cs="Times New Roman"/>
          <w:kern w:val="2"/>
          <w14:ligatures w14:val="standardContextual"/>
        </w:rPr>
        <w:drawing>
          <wp:inline distT="0" distB="0" distL="0" distR="0">
            <wp:extent cx="2773680" cy="2087880"/>
            <wp:effectExtent l="0" t="0" r="762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a:xfrm>
                      <a:off x="0" y="0"/>
                      <a:ext cx="2793938" cy="2103672"/>
                    </a:xfrm>
                    <a:prstGeom prst="rect">
                      <a:avLst/>
                    </a:prstGeom>
                    <a:noFill/>
                    <a:ln>
                      <a:noFill/>
                    </a:ln>
                  </pic:spPr>
                </pic:pic>
              </a:graphicData>
            </a:graphic>
          </wp:inline>
        </w:drawing>
      </w:r>
      <w:r>
        <w:rPr>
          <w:rFonts w:ascii="Times New Roman" w:hAnsi="Times New Roman" w:eastAsia="Calibri" w:cs="Times New Roman"/>
          <w:kern w:val="2"/>
          <w:sz w:val="24"/>
          <w:szCs w:val="24"/>
          <w:lang w:val="sr-Cyrl-RS"/>
          <w14:ligatures w14:val="standardContextual"/>
        </w:rPr>
        <w:drawing>
          <wp:inline distT="0" distB="0" distL="114300" distR="114300">
            <wp:extent cx="3226435" cy="2569845"/>
            <wp:effectExtent l="0" t="0" r="12065" b="1905"/>
            <wp:docPr id="9" name="Picture 9" descr="IMG_20250228_115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IMG_20250228_115740"/>
                    <pic:cNvPicPr>
                      <a:picLocks noChangeAspect="1"/>
                    </pic:cNvPicPr>
                  </pic:nvPicPr>
                  <pic:blipFill>
                    <a:blip r:embed="rId34"/>
                    <a:srcRect l="12600" r="1794" b="9426"/>
                    <a:stretch>
                      <a:fillRect/>
                    </a:stretch>
                  </pic:blipFill>
                  <pic:spPr>
                    <a:xfrm>
                      <a:off x="0" y="0"/>
                      <a:ext cx="3226435" cy="2569845"/>
                    </a:xfrm>
                    <a:prstGeom prst="rect">
                      <a:avLst/>
                    </a:prstGeom>
                  </pic:spPr>
                </pic:pic>
              </a:graphicData>
            </a:graphic>
          </wp:inline>
        </w:drawing>
      </w:r>
    </w:p>
    <w:p w14:paraId="2FA11A07">
      <w:pPr>
        <w:spacing w:after="160" w:line="259" w:lineRule="auto"/>
        <w:ind w:firstLine="720"/>
        <w:jc w:val="both"/>
        <w:rPr>
          <w:rFonts w:ascii="Times New Roman" w:hAnsi="Times New Roman" w:eastAsia="Times New Roman" w:cs="Times New Roman"/>
          <w:sz w:val="24"/>
          <w:szCs w:val="24"/>
          <w:lang w:val="sr-Cyrl-RS"/>
        </w:rPr>
      </w:pPr>
      <w:r>
        <w:rPr>
          <w:rFonts w:ascii="Times New Roman" w:hAnsi="Times New Roman" w:eastAsia="Times New Roman" w:cs="Times New Roman"/>
          <w:sz w:val="24"/>
          <w:szCs w:val="24"/>
        </w:rPr>
        <w:t xml:space="preserve">У марту месецу, поред редовних задатака везаних за израду домаћих задатака и помоћ ученицима у савлађивању школског градива, време смо проводили у упознавању са </w:t>
      </w:r>
      <w:r>
        <w:rPr>
          <w:rFonts w:ascii="Times New Roman" w:hAnsi="Times New Roman" w:eastAsia="Times New Roman" w:cs="Times New Roman"/>
          <w:sz w:val="24"/>
          <w:szCs w:val="24"/>
          <w:lang w:val="sr-Cyrl-RS"/>
        </w:rPr>
        <w:t>новим књигама</w:t>
      </w:r>
      <w:r>
        <w:rPr>
          <w:rFonts w:ascii="Times New Roman" w:hAnsi="Times New Roman" w:eastAsia="Times New Roman" w:cs="Times New Roman"/>
          <w:sz w:val="24"/>
          <w:szCs w:val="24"/>
        </w:rPr>
        <w:t xml:space="preserve">. Поводом Дана жена </w:t>
      </w:r>
      <w:r>
        <w:rPr>
          <w:rFonts w:ascii="Times New Roman" w:hAnsi="Times New Roman" w:eastAsia="Times New Roman" w:cs="Times New Roman"/>
          <w:sz w:val="24"/>
          <w:szCs w:val="24"/>
          <w:lang w:val="sr-Cyrl-RS"/>
        </w:rPr>
        <w:t>о</w:t>
      </w:r>
      <w:r>
        <w:rPr>
          <w:rFonts w:ascii="Times New Roman" w:hAnsi="Times New Roman" w:eastAsia="Times New Roman" w:cs="Times New Roman"/>
          <w:sz w:val="24"/>
          <w:szCs w:val="24"/>
        </w:rPr>
        <w:t xml:space="preserve">рганизована је радионица у којој су ученици од папира у боји правили честитке и цветове за 8. </w:t>
      </w:r>
      <w:r>
        <w:rPr>
          <w:rFonts w:ascii="Times New Roman" w:hAnsi="Times New Roman" w:eastAsia="Times New Roman" w:cs="Times New Roman"/>
          <w:sz w:val="24"/>
          <w:szCs w:val="24"/>
          <w:lang w:val="sr-Cyrl-RS"/>
        </w:rPr>
        <w:t>м</w:t>
      </w:r>
      <w:r>
        <w:rPr>
          <w:rFonts w:ascii="Times New Roman" w:hAnsi="Times New Roman" w:eastAsia="Times New Roman" w:cs="Times New Roman"/>
          <w:sz w:val="24"/>
          <w:szCs w:val="24"/>
        </w:rPr>
        <w:t>арт.</w:t>
      </w:r>
      <w:r>
        <w:rPr>
          <w:rFonts w:ascii="Times New Roman" w:hAnsi="Times New Roman" w:eastAsia="Times New Roman" w:cs="Times New Roman"/>
          <w:sz w:val="24"/>
          <w:szCs w:val="24"/>
          <w:lang w:val="sr-Cyrl-RS"/>
        </w:rPr>
        <w:t xml:space="preserve"> Разговарали смо о осећањима, певали песмицу „Кад си срећан“ и имали ликовну радионицу „Које су боје моја осећања“. Посебну пажњу смо посветили доласку пролећа кроз креативну радионицу „У сусрет пролећу“.</w:t>
      </w:r>
    </w:p>
    <w:p w14:paraId="52703FCE">
      <w:pPr>
        <w:spacing w:after="0"/>
        <w:jc w:val="center"/>
        <w:rPr>
          <w:rFonts w:ascii="Times New Roman" w:hAnsi="Times New Roman" w:eastAsia="Times New Roman" w:cs="Times New Roman"/>
          <w:b/>
          <w:sz w:val="28"/>
          <w:szCs w:val="28"/>
        </w:rPr>
      </w:pPr>
      <w:r>
        <w:rPr>
          <w:rFonts w:ascii="Calibri" w:hAnsi="Calibri" w:eastAsia="Calibri" w:cs="Times New Roman"/>
          <w:kern w:val="2"/>
          <w14:ligatures w14:val="standardContextual"/>
        </w:rPr>
        <w:drawing>
          <wp:inline distT="0" distB="0" distL="0" distR="0">
            <wp:extent cx="2279650" cy="2811145"/>
            <wp:effectExtent l="0" t="0" r="6350"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noChangeArrowheads="1"/>
                    </pic:cNvPicPr>
                  </pic:nvPicPr>
                  <pic:blipFill>
                    <a:blip r:embed="rId35" cstate="print">
                      <a:extLst>
                        <a:ext uri="{28A0092B-C50C-407E-A947-70E740481C1C}">
                          <a14:useLocalDpi xmlns:a14="http://schemas.microsoft.com/office/drawing/2010/main" val="0"/>
                        </a:ext>
                      </a:extLst>
                    </a:blip>
                    <a:srcRect l="18558" t="20294" r="5078" b="8811"/>
                    <a:stretch>
                      <a:fillRect/>
                    </a:stretch>
                  </pic:blipFill>
                  <pic:spPr>
                    <a:xfrm>
                      <a:off x="0" y="0"/>
                      <a:ext cx="2292093" cy="2826150"/>
                    </a:xfrm>
                    <a:prstGeom prst="rect">
                      <a:avLst/>
                    </a:prstGeom>
                    <a:noFill/>
                    <a:ln>
                      <a:noFill/>
                    </a:ln>
                  </pic:spPr>
                </pic:pic>
              </a:graphicData>
            </a:graphic>
          </wp:inline>
        </w:drawing>
      </w:r>
      <w:r>
        <w:rPr>
          <w:rFonts w:ascii="Calibri" w:hAnsi="Calibri" w:eastAsia="Calibri" w:cs="Times New Roman"/>
          <w:kern w:val="2"/>
          <w14:ligatures w14:val="standardContextual"/>
        </w:rPr>
        <w:t xml:space="preserve"> </w:t>
      </w:r>
      <w:r>
        <w:rPr>
          <w:rFonts w:ascii="Calibri" w:hAnsi="Calibri" w:eastAsia="Calibri" w:cs="Times New Roman"/>
          <w:kern w:val="2"/>
          <w14:ligatures w14:val="standardContextual"/>
        </w:rPr>
        <w:drawing>
          <wp:inline distT="0" distB="0" distL="0" distR="0">
            <wp:extent cx="2720340" cy="2818765"/>
            <wp:effectExtent l="0" t="0" r="3810" b="63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noChangeArrowheads="1"/>
                    </pic:cNvPicPr>
                  </pic:nvPicPr>
                  <pic:blipFill>
                    <a:blip r:embed="rId36" cstate="print">
                      <a:extLst>
                        <a:ext uri="{28A0092B-C50C-407E-A947-70E740481C1C}">
                          <a14:useLocalDpi xmlns:a14="http://schemas.microsoft.com/office/drawing/2010/main" val="0"/>
                        </a:ext>
                      </a:extLst>
                    </a:blip>
                    <a:srcRect l="13031" t="28731" r="25001" b="22917"/>
                    <a:stretch>
                      <a:fillRect/>
                    </a:stretch>
                  </pic:blipFill>
                  <pic:spPr>
                    <a:xfrm>
                      <a:off x="0" y="0"/>
                      <a:ext cx="2723183" cy="2821985"/>
                    </a:xfrm>
                    <a:prstGeom prst="rect">
                      <a:avLst/>
                    </a:prstGeom>
                    <a:noFill/>
                    <a:ln>
                      <a:noFill/>
                    </a:ln>
                  </pic:spPr>
                </pic:pic>
              </a:graphicData>
            </a:graphic>
          </wp:inline>
        </w:drawing>
      </w:r>
      <w:r>
        <w:rPr>
          <w:rFonts w:ascii="Calibri" w:hAnsi="Calibri" w:eastAsia="Calibri" w:cs="Times New Roman"/>
          <w:kern w:val="2"/>
          <w14:ligatures w14:val="standardContextual"/>
        </w:rPr>
        <w:t xml:space="preserve"> </w:t>
      </w:r>
      <w:r>
        <w:rPr>
          <w:rFonts w:ascii="Calibri" w:hAnsi="Calibri" w:eastAsia="Calibri" w:cs="Times New Roman"/>
          <w:kern w:val="2"/>
          <w14:ligatures w14:val="standardContextual"/>
        </w:rPr>
        <w:drawing>
          <wp:inline distT="0" distB="0" distL="0" distR="0">
            <wp:extent cx="4663440" cy="3510915"/>
            <wp:effectExtent l="0" t="0" r="381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4680763" cy="3524339"/>
                    </a:xfrm>
                    <a:prstGeom prst="rect">
                      <a:avLst/>
                    </a:prstGeom>
                    <a:noFill/>
                    <a:ln>
                      <a:noFill/>
                    </a:ln>
                  </pic:spPr>
                </pic:pic>
              </a:graphicData>
            </a:graphic>
          </wp:inline>
        </w:drawing>
      </w:r>
    </w:p>
    <w:p w14:paraId="374CA3B1">
      <w:pPr>
        <w:spacing w:after="0"/>
        <w:jc w:val="center"/>
        <w:rPr>
          <w:rFonts w:ascii="Times New Roman" w:hAnsi="Times New Roman" w:eastAsia="Times New Roman" w:cs="Times New Roman"/>
          <w:b/>
          <w:sz w:val="28"/>
          <w:szCs w:val="28"/>
        </w:rPr>
      </w:pPr>
    </w:p>
    <w:p w14:paraId="12309FAF">
      <w:pPr>
        <w:spacing w:after="160" w:line="259" w:lineRule="auto"/>
        <w:rPr>
          <w:rFonts w:ascii="Times New Roman" w:hAnsi="Times New Roman" w:eastAsia="Calibri" w:cs="Times New Roman"/>
          <w:kern w:val="2"/>
          <w:sz w:val="24"/>
          <w:szCs w:val="24"/>
          <w:lang w:val="sr-Cyrl-RS"/>
          <w14:ligatures w14:val="standardContextual"/>
        </w:rPr>
      </w:pPr>
      <w:r>
        <w:rPr>
          <w:rFonts w:ascii="Times New Roman" w:hAnsi="Times New Roman" w:eastAsia="Times New Roman" w:cs="Times New Roman"/>
          <w:sz w:val="24"/>
          <w:szCs w:val="24"/>
          <w:lang w:val="sr-Cyrl-RS"/>
        </w:rPr>
        <w:t>А</w:t>
      </w:r>
      <w:r>
        <w:rPr>
          <w:rFonts w:ascii="Times New Roman" w:hAnsi="Times New Roman" w:eastAsia="Times New Roman" w:cs="Times New Roman"/>
          <w:sz w:val="24"/>
          <w:szCs w:val="24"/>
        </w:rPr>
        <w:t>прил поред редовних обавеза око завршавања домаћих задатака,</w:t>
      </w:r>
      <w:r>
        <w:rPr>
          <w:rFonts w:ascii="Times New Roman" w:hAnsi="Times New Roman" w:eastAsia="Times New Roman" w:cs="Times New Roman"/>
          <w:sz w:val="24"/>
          <w:szCs w:val="24"/>
          <w:lang w:val="sr-Cyrl-RS"/>
        </w:rPr>
        <w:t xml:space="preserve"> доноси и </w:t>
      </w:r>
      <w:r>
        <w:rPr>
          <w:rFonts w:ascii="Times New Roman" w:hAnsi="Times New Roman" w:eastAsia="Times New Roman" w:cs="Times New Roman"/>
          <w:sz w:val="24"/>
          <w:szCs w:val="24"/>
        </w:rPr>
        <w:t>радионицу у сусрет најрадоснијем хришћанском празнику Васкрсу, где смо украшавали јаја од стиропора</w:t>
      </w:r>
      <w:r>
        <w:rPr>
          <w:rFonts w:ascii="Times New Roman" w:hAnsi="Times New Roman" w:eastAsia="Times New Roman" w:cs="Times New Roman"/>
          <w:sz w:val="24"/>
          <w:szCs w:val="24"/>
          <w:lang w:val="sr-Cyrl-RS"/>
        </w:rPr>
        <w:t>, одржали смо л</w:t>
      </w:r>
      <w:r>
        <w:rPr>
          <w:rFonts w:ascii="Times New Roman" w:hAnsi="Times New Roman" w:eastAsia="Calibri" w:cs="Times New Roman"/>
          <w:kern w:val="2"/>
          <w:sz w:val="24"/>
          <w:szCs w:val="24"/>
          <w:lang w:val="sr-Cyrl-CS"/>
          <w14:ligatures w14:val="standardContextual"/>
        </w:rPr>
        <w:t>иковн</w:t>
      </w:r>
      <w:r>
        <w:rPr>
          <w:rFonts w:ascii="Times New Roman" w:hAnsi="Times New Roman" w:eastAsia="Calibri" w:cs="Times New Roman"/>
          <w:kern w:val="2"/>
          <w:sz w:val="24"/>
          <w:szCs w:val="24"/>
          <w:lang w:val="sr-Cyrl-RS"/>
          <w14:ligatures w14:val="standardContextual"/>
        </w:rPr>
        <w:t>у</w:t>
      </w:r>
      <w:r>
        <w:rPr>
          <w:rFonts w:ascii="Times New Roman" w:hAnsi="Times New Roman" w:eastAsia="Calibri" w:cs="Times New Roman"/>
          <w:kern w:val="2"/>
          <w:sz w:val="24"/>
          <w:szCs w:val="24"/>
          <w:lang w:val="sr-Cyrl-CS"/>
          <w14:ligatures w14:val="standardContextual"/>
        </w:rPr>
        <w:t xml:space="preserve"> радиониц</w:t>
      </w:r>
      <w:r>
        <w:rPr>
          <w:rFonts w:ascii="Times New Roman" w:hAnsi="Times New Roman" w:eastAsia="Calibri" w:cs="Times New Roman"/>
          <w:kern w:val="2"/>
          <w:sz w:val="24"/>
          <w:szCs w:val="24"/>
          <w:lang w:val="sr-Cyrl-RS"/>
          <w14:ligatures w14:val="standardContextual"/>
        </w:rPr>
        <w:t>у</w:t>
      </w:r>
      <w:r>
        <w:rPr>
          <w:rFonts w:ascii="Times New Roman" w:hAnsi="Times New Roman" w:eastAsia="Calibri" w:cs="Times New Roman"/>
          <w:kern w:val="2"/>
          <w:sz w:val="24"/>
          <w:szCs w:val="24"/>
          <w:lang w:val="sr-Cyrl-CS"/>
          <w14:ligatures w14:val="standardContextual"/>
        </w:rPr>
        <w:t>- „Воштано јаје“</w:t>
      </w:r>
      <w:r>
        <w:rPr>
          <w:rFonts w:ascii="Times New Roman" w:hAnsi="Times New Roman" w:eastAsia="Times New Roman" w:cs="Times New Roman"/>
          <w:sz w:val="24"/>
          <w:szCs w:val="24"/>
          <w:lang w:val="sr-Cyrl-RS"/>
        </w:rPr>
        <w:t xml:space="preserve"> и </w:t>
      </w:r>
      <w:r>
        <w:rPr>
          <w:rFonts w:ascii="Times New Roman" w:hAnsi="Times New Roman" w:eastAsia="Times New Roman" w:cs="Times New Roman"/>
          <w:sz w:val="24"/>
          <w:szCs w:val="24"/>
        </w:rPr>
        <w:t xml:space="preserve">разговарали  </w:t>
      </w:r>
      <w:r>
        <w:rPr>
          <w:rFonts w:ascii="Times New Roman" w:hAnsi="Times New Roman" w:eastAsia="Times New Roman" w:cs="Times New Roman"/>
          <w:sz w:val="24"/>
          <w:szCs w:val="24"/>
          <w:lang w:val="sr-Cyrl-RS"/>
        </w:rPr>
        <w:t>см</w:t>
      </w:r>
      <w:r>
        <w:rPr>
          <w:rFonts w:ascii="Times New Roman" w:hAnsi="Times New Roman" w:eastAsia="Times New Roman" w:cs="Times New Roman"/>
          <w:sz w:val="24"/>
          <w:szCs w:val="24"/>
        </w:rPr>
        <w:t xml:space="preserve">о </w:t>
      </w:r>
      <w:r>
        <w:rPr>
          <w:rFonts w:ascii="Times New Roman" w:hAnsi="Times New Roman" w:eastAsia="Times New Roman" w:cs="Times New Roman"/>
          <w:sz w:val="24"/>
          <w:szCs w:val="24"/>
          <w:lang w:val="sr-Cyrl-RS"/>
        </w:rPr>
        <w:t xml:space="preserve">о </w:t>
      </w:r>
      <w:r>
        <w:rPr>
          <w:rFonts w:ascii="Times New Roman" w:hAnsi="Times New Roman" w:eastAsia="Times New Roman" w:cs="Times New Roman"/>
          <w:sz w:val="24"/>
          <w:szCs w:val="24"/>
        </w:rPr>
        <w:t>обичајима у народу везаним за Васкрс.</w:t>
      </w:r>
      <w:r>
        <w:rPr>
          <w:rFonts w:ascii="Times New Roman" w:hAnsi="Times New Roman" w:eastAsia="Times New Roman" w:cs="Times New Roman"/>
          <w:sz w:val="24"/>
          <w:szCs w:val="24"/>
          <w:lang w:val="sr-Cyrl-RS"/>
        </w:rPr>
        <w:t xml:space="preserve"> У овом месецу </w:t>
      </w:r>
      <w:r>
        <w:rPr>
          <w:rFonts w:ascii="Times New Roman" w:hAnsi="Times New Roman" w:eastAsia="Calibri" w:cs="Times New Roman"/>
          <w:kern w:val="2"/>
          <w:sz w:val="24"/>
          <w:szCs w:val="24"/>
          <w:lang w:val="sr-Cyrl-RS"/>
          <w14:ligatures w14:val="standardContextual"/>
        </w:rPr>
        <w:t>о</w:t>
      </w:r>
      <w:r>
        <w:rPr>
          <w:rFonts w:ascii="Times New Roman" w:hAnsi="Times New Roman" w:eastAsia="Calibri" w:cs="Times New Roman"/>
          <w:kern w:val="2"/>
          <w:sz w:val="24"/>
          <w:szCs w:val="24"/>
          <w:lang w:val="sr-Cyrl-CS"/>
          <w14:ligatures w14:val="standardContextual"/>
        </w:rPr>
        <w:t>бележ</w:t>
      </w:r>
      <w:r>
        <w:rPr>
          <w:rFonts w:ascii="Times New Roman" w:hAnsi="Times New Roman" w:eastAsia="Calibri" w:cs="Times New Roman"/>
          <w:kern w:val="2"/>
          <w:sz w:val="24"/>
          <w:szCs w:val="24"/>
          <w:lang w:val="sr-Cyrl-RS"/>
          <w14:ligatures w14:val="standardContextual"/>
        </w:rPr>
        <w:t>или</w:t>
      </w:r>
      <w:r>
        <w:rPr>
          <w:rFonts w:ascii="Times New Roman" w:hAnsi="Times New Roman" w:eastAsia="Calibri" w:cs="Times New Roman"/>
          <w:kern w:val="2"/>
          <w:sz w:val="24"/>
          <w:szCs w:val="24"/>
          <w:lang w:val="sr-Cyrl-CS"/>
          <w14:ligatures w14:val="standardContextual"/>
        </w:rPr>
        <w:t xml:space="preserve"> </w:t>
      </w:r>
      <w:r>
        <w:rPr>
          <w:rFonts w:ascii="Times New Roman" w:hAnsi="Times New Roman" w:eastAsia="Calibri" w:cs="Times New Roman"/>
          <w:kern w:val="2"/>
          <w:sz w:val="24"/>
          <w:szCs w:val="24"/>
          <w:lang w:val="sr-Cyrl-RS"/>
          <w14:ligatures w14:val="standardContextual"/>
        </w:rPr>
        <w:t xml:space="preserve">смо </w:t>
      </w:r>
      <w:r>
        <w:rPr>
          <w:rFonts w:ascii="Times New Roman" w:hAnsi="Times New Roman" w:eastAsia="Calibri" w:cs="Times New Roman"/>
          <w:kern w:val="2"/>
          <w:sz w:val="24"/>
          <w:szCs w:val="24"/>
          <w14:ligatures w14:val="standardContextual"/>
        </w:rPr>
        <w:t>дан здравља</w:t>
      </w:r>
      <w:r>
        <w:rPr>
          <w:rFonts w:ascii="Times New Roman" w:hAnsi="Times New Roman" w:eastAsia="Calibri" w:cs="Times New Roman"/>
          <w:kern w:val="2"/>
          <w:sz w:val="24"/>
          <w:szCs w:val="24"/>
          <w:lang w:val="sr-Cyrl-RS"/>
          <w14:ligatures w14:val="standardContextual"/>
        </w:rPr>
        <w:t xml:space="preserve"> и </w:t>
      </w:r>
      <w:r>
        <w:rPr>
          <w:rFonts w:ascii="Times New Roman" w:hAnsi="Times New Roman" w:eastAsia="Calibri" w:cs="Times New Roman"/>
          <w:kern w:val="2"/>
          <w:sz w:val="24"/>
          <w:szCs w:val="24"/>
          <w14:ligatures w14:val="standardContextual"/>
        </w:rPr>
        <w:t>Дан планете Земље</w:t>
      </w:r>
      <w:r>
        <w:rPr>
          <w:rFonts w:ascii="Times New Roman" w:hAnsi="Times New Roman" w:eastAsia="Calibri" w:cs="Times New Roman"/>
          <w:kern w:val="2"/>
          <w:sz w:val="24"/>
          <w:szCs w:val="24"/>
          <w:lang w:val="sr-Cyrl-RS"/>
          <w14:ligatures w14:val="standardContextual"/>
        </w:rPr>
        <w:t>. Имали смо честе излете до оближњег парка.</w:t>
      </w:r>
      <w:r>
        <w:rPr>
          <w:rFonts w:ascii="Times New Roman" w:hAnsi="Times New Roman" w:eastAsia="Calibri" w:cs="Times New Roman"/>
          <w:kern w:val="2"/>
          <w:sz w:val="24"/>
          <w:szCs w:val="24"/>
          <w:lang w:val="sr-Cyrl-RS"/>
          <w14:ligatures w14:val="standardContextual"/>
        </w:rPr>
        <w:drawing>
          <wp:inline distT="0" distB="0" distL="0" distR="0">
            <wp:extent cx="2101215" cy="3398520"/>
            <wp:effectExtent l="0" t="952"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noChangeArrowheads="1"/>
                    </pic:cNvPicPr>
                  </pic:nvPicPr>
                  <pic:blipFill>
                    <a:blip r:embed="rId38" cstate="print">
                      <a:extLst>
                        <a:ext uri="{28A0092B-C50C-407E-A947-70E740481C1C}">
                          <a14:useLocalDpi xmlns:a14="http://schemas.microsoft.com/office/drawing/2010/main" val="0"/>
                        </a:ext>
                      </a:extLst>
                    </a:blip>
                    <a:srcRect l="9986" t="1503" r="17311" b="10020"/>
                    <a:stretch>
                      <a:fillRect/>
                    </a:stretch>
                  </pic:blipFill>
                  <pic:spPr>
                    <a:xfrm rot="16200000">
                      <a:off x="0" y="0"/>
                      <a:ext cx="2148111" cy="3473962"/>
                    </a:xfrm>
                    <a:prstGeom prst="rect">
                      <a:avLst/>
                    </a:prstGeom>
                    <a:noFill/>
                    <a:ln>
                      <a:noFill/>
                    </a:ln>
                  </pic:spPr>
                </pic:pic>
              </a:graphicData>
            </a:graphic>
          </wp:inline>
        </w:drawing>
      </w:r>
      <w:r>
        <w:rPr>
          <w:rFonts w:ascii="Times New Roman" w:hAnsi="Times New Roman" w:eastAsia="Times New Roman" w:cs="Times New Roman"/>
          <w:b/>
          <w:sz w:val="28"/>
          <w:szCs w:val="28"/>
        </w:rPr>
        <w:t xml:space="preserve"> </w:t>
      </w:r>
      <w:r>
        <w:rPr>
          <w:rFonts w:ascii="Times New Roman" w:hAnsi="Times New Roman" w:eastAsia="Times New Roman" w:cs="Times New Roman"/>
          <w:b/>
          <w:sz w:val="28"/>
          <w:szCs w:val="28"/>
        </w:rPr>
        <w:drawing>
          <wp:inline distT="0" distB="0" distL="0" distR="0">
            <wp:extent cx="2239645" cy="2270125"/>
            <wp:effectExtent l="0" t="0" r="825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noChangeArrowheads="1"/>
                    </pic:cNvPicPr>
                  </pic:nvPicPr>
                  <pic:blipFill>
                    <a:blip r:embed="rId39" cstate="print">
                      <a:extLst>
                        <a:ext uri="{28A0092B-C50C-407E-A947-70E740481C1C}">
                          <a14:useLocalDpi xmlns:a14="http://schemas.microsoft.com/office/drawing/2010/main" val="0"/>
                        </a:ext>
                      </a:extLst>
                    </a:blip>
                    <a:srcRect l="15047" t="530" r="16778" b="7774"/>
                    <a:stretch>
                      <a:fillRect/>
                    </a:stretch>
                  </pic:blipFill>
                  <pic:spPr>
                    <a:xfrm>
                      <a:off x="0" y="0"/>
                      <a:ext cx="2245475" cy="2276174"/>
                    </a:xfrm>
                    <a:prstGeom prst="rect">
                      <a:avLst/>
                    </a:prstGeom>
                    <a:noFill/>
                    <a:ln>
                      <a:noFill/>
                    </a:ln>
                  </pic:spPr>
                </pic:pic>
              </a:graphicData>
            </a:graphic>
          </wp:inline>
        </w:drawing>
      </w:r>
      <w:r>
        <w:rPr>
          <w:rFonts w:ascii="Times New Roman" w:hAnsi="Times New Roman" w:eastAsia="Times New Roman" w:cs="Times New Roman"/>
          <w:b/>
          <w:sz w:val="28"/>
          <w:szCs w:val="28"/>
        </w:rPr>
        <w:drawing>
          <wp:inline distT="0" distB="0" distL="0" distR="0">
            <wp:extent cx="2825115" cy="211836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a:xfrm>
                      <a:off x="0" y="0"/>
                      <a:ext cx="2872511" cy="2153427"/>
                    </a:xfrm>
                    <a:prstGeom prst="rect">
                      <a:avLst/>
                    </a:prstGeom>
                    <a:noFill/>
                    <a:ln>
                      <a:noFill/>
                    </a:ln>
                  </pic:spPr>
                </pic:pic>
              </a:graphicData>
            </a:graphic>
          </wp:inline>
        </w:drawing>
      </w:r>
      <w:r>
        <w:rPr>
          <w:rFonts w:ascii="Times New Roman" w:hAnsi="Times New Roman" w:eastAsia="Times New Roman" w:cs="Times New Roman"/>
          <w:b/>
          <w:sz w:val="28"/>
          <w:szCs w:val="28"/>
        </w:rPr>
        <w:drawing>
          <wp:inline distT="0" distB="0" distL="0" distR="0">
            <wp:extent cx="2827020" cy="2094865"/>
            <wp:effectExtent l="0" t="0" r="0" b="63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noChangeArrowheads="1"/>
                    </pic:cNvPicPr>
                  </pic:nvPicPr>
                  <pic:blipFill>
                    <a:blip r:embed="rId41" cstate="print">
                      <a:extLst>
                        <a:ext uri="{28A0092B-C50C-407E-A947-70E740481C1C}">
                          <a14:useLocalDpi xmlns:a14="http://schemas.microsoft.com/office/drawing/2010/main" val="0"/>
                        </a:ext>
                      </a:extLst>
                    </a:blip>
                    <a:srcRect t="12250" b="17103"/>
                    <a:stretch>
                      <a:fillRect/>
                    </a:stretch>
                  </pic:blipFill>
                  <pic:spPr>
                    <a:xfrm>
                      <a:off x="0" y="0"/>
                      <a:ext cx="2859257" cy="2118753"/>
                    </a:xfrm>
                    <a:prstGeom prst="rect">
                      <a:avLst/>
                    </a:prstGeom>
                    <a:noFill/>
                    <a:ln>
                      <a:noFill/>
                    </a:ln>
                  </pic:spPr>
                </pic:pic>
              </a:graphicData>
            </a:graphic>
          </wp:inline>
        </w:drawing>
      </w:r>
      <w:r>
        <w:rPr>
          <w:rFonts w:ascii="Times New Roman" w:hAnsi="Times New Roman" w:eastAsia="Calibri" w:cs="Times New Roman"/>
          <w:kern w:val="2"/>
          <w:sz w:val="24"/>
          <w:szCs w:val="24"/>
          <w:lang w:val="sr-Cyrl-RS"/>
          <w14:ligatures w14:val="standardContextual"/>
        </w:rPr>
        <w:drawing>
          <wp:inline distT="0" distB="0" distL="0" distR="0">
            <wp:extent cx="5242560" cy="379285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noChangeArrowheads="1"/>
                    </pic:cNvPicPr>
                  </pic:nvPicPr>
                  <pic:blipFill>
                    <a:blip r:embed="rId42" cstate="print">
                      <a:extLst>
                        <a:ext uri="{28A0092B-C50C-407E-A947-70E740481C1C}">
                          <a14:useLocalDpi xmlns:a14="http://schemas.microsoft.com/office/drawing/2010/main" val="0"/>
                        </a:ext>
                      </a:extLst>
                    </a:blip>
                    <a:srcRect l="3192" t="7624" r="3190" b="2059"/>
                    <a:stretch>
                      <a:fillRect/>
                    </a:stretch>
                  </pic:blipFill>
                  <pic:spPr>
                    <a:xfrm>
                      <a:off x="0" y="0"/>
                      <a:ext cx="5320037" cy="3849364"/>
                    </a:xfrm>
                    <a:prstGeom prst="rect">
                      <a:avLst/>
                    </a:prstGeom>
                    <a:noFill/>
                    <a:ln>
                      <a:noFill/>
                    </a:ln>
                  </pic:spPr>
                </pic:pic>
              </a:graphicData>
            </a:graphic>
          </wp:inline>
        </w:drawing>
      </w:r>
    </w:p>
    <w:p w14:paraId="6E6AC301">
      <w:pPr>
        <w:spacing w:after="0"/>
        <w:rPr>
          <w:rFonts w:ascii="Times New Roman" w:hAnsi="Times New Roman" w:eastAsia="Times New Roman" w:cs="Times New Roman"/>
          <w:b/>
          <w:sz w:val="28"/>
          <w:szCs w:val="28"/>
        </w:rPr>
      </w:pPr>
    </w:p>
    <w:p w14:paraId="10C7F3AE">
      <w:pPr>
        <w:spacing w:after="160" w:line="259" w:lineRule="auto"/>
        <w:jc w:val="both"/>
        <w:rPr>
          <w:rFonts w:ascii="Times New Roman" w:hAnsi="Times New Roman" w:eastAsia="Times New Roman" w:cs="Times New Roman"/>
          <w:sz w:val="24"/>
          <w:szCs w:val="24"/>
          <w:lang w:val="sr-Cyrl-RS"/>
        </w:rPr>
      </w:pPr>
      <w:r>
        <w:rPr>
          <w:rFonts w:ascii="Times New Roman" w:hAnsi="Times New Roman" w:eastAsia="Times New Roman" w:cs="Times New Roman"/>
          <w:sz w:val="24"/>
          <w:szCs w:val="24"/>
        </w:rPr>
        <w:t xml:space="preserve">У мају месецу </w:t>
      </w:r>
      <w:r>
        <w:rPr>
          <w:rFonts w:ascii="Times New Roman" w:hAnsi="Times New Roman" w:eastAsia="Times New Roman" w:cs="Times New Roman"/>
          <w:sz w:val="24"/>
          <w:szCs w:val="24"/>
          <w:lang w:val="sr-Cyrl-RS"/>
        </w:rPr>
        <w:t xml:space="preserve">смо обележили </w:t>
      </w:r>
      <w:r>
        <w:rPr>
          <w:rFonts w:ascii="Times New Roman" w:hAnsi="Times New Roman" w:eastAsia="Times New Roman" w:cs="Times New Roman"/>
          <w:sz w:val="24"/>
          <w:szCs w:val="24"/>
        </w:rPr>
        <w:t>“Међународни дан породице”,</w:t>
      </w:r>
      <w:r>
        <w:rPr>
          <w:rFonts w:ascii="Times New Roman" w:hAnsi="Times New Roman" w:eastAsia="Times New Roman" w:cs="Times New Roman"/>
          <w:sz w:val="24"/>
          <w:szCs w:val="24"/>
          <w:lang w:val="sr-Cyrl-RS"/>
        </w:rPr>
        <w:t xml:space="preserve"> кроз читање адекватне литературе и психолошке радионице разговарали смо и породици као подршци и ослнцу. Након читања књиге “Меда и клавир”, ученици су имали задатак да књигу представе кроз стрип.</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sr-Cyrl-RS"/>
        </w:rPr>
        <w:t xml:space="preserve">Обележили смо Светски дан пчела. Упознали смо се са диносаурусима. </w:t>
      </w:r>
    </w:p>
    <w:p w14:paraId="61DC067E">
      <w:pPr>
        <w:spacing w:after="0"/>
        <w:rPr>
          <w:rFonts w:ascii="Times New Roman" w:hAnsi="Times New Roman" w:eastAsia="Times New Roman" w:cs="Times New Roman"/>
          <w:b/>
          <w:sz w:val="28"/>
          <w:szCs w:val="28"/>
        </w:rPr>
      </w:pPr>
    </w:p>
    <w:p w14:paraId="50F1F706">
      <w:pPr>
        <w:spacing w:after="0"/>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drawing>
          <wp:inline distT="0" distB="0" distL="0" distR="0">
            <wp:extent cx="4343400" cy="31242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noChangeArrowheads="1"/>
                    </pic:cNvPicPr>
                  </pic:nvPicPr>
                  <pic:blipFill>
                    <a:blip r:embed="rId43" cstate="print">
                      <a:extLst>
                        <a:ext uri="{28A0092B-C50C-407E-A947-70E740481C1C}">
                          <a14:useLocalDpi xmlns:a14="http://schemas.microsoft.com/office/drawing/2010/main" val="0"/>
                        </a:ext>
                      </a:extLst>
                    </a:blip>
                    <a:srcRect l="7990" t="3709" r="-533" b="7951"/>
                    <a:stretch>
                      <a:fillRect/>
                    </a:stretch>
                  </pic:blipFill>
                  <pic:spPr>
                    <a:xfrm>
                      <a:off x="0" y="0"/>
                      <a:ext cx="4351643" cy="3130678"/>
                    </a:xfrm>
                    <a:prstGeom prst="rect">
                      <a:avLst/>
                    </a:prstGeom>
                    <a:noFill/>
                    <a:ln>
                      <a:noFill/>
                    </a:ln>
                  </pic:spPr>
                </pic:pic>
              </a:graphicData>
            </a:graphic>
          </wp:inline>
        </w:drawing>
      </w:r>
      <w:r>
        <w:rPr>
          <w:rFonts w:ascii="Times New Roman" w:hAnsi="Times New Roman" w:eastAsia="Times New Roman" w:cs="Times New Roman"/>
          <w:b/>
          <w:sz w:val="28"/>
          <w:szCs w:val="28"/>
        </w:rPr>
        <w:drawing>
          <wp:inline distT="0" distB="0" distL="0" distR="0">
            <wp:extent cx="1470660" cy="2569845"/>
            <wp:effectExtent l="0" t="0" r="0" b="19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a:picLocks noChangeAspect="1" noChangeArrowheads="1"/>
                    </pic:cNvPicPr>
                  </pic:nvPicPr>
                  <pic:blipFill>
                    <a:blip r:embed="rId44" cstate="print">
                      <a:extLst>
                        <a:ext uri="{28A0092B-C50C-407E-A947-70E740481C1C}">
                          <a14:useLocalDpi xmlns:a14="http://schemas.microsoft.com/office/drawing/2010/main" val="0"/>
                        </a:ext>
                      </a:extLst>
                    </a:blip>
                    <a:srcRect l="14780" r="9188"/>
                    <a:stretch>
                      <a:fillRect/>
                    </a:stretch>
                  </pic:blipFill>
                  <pic:spPr>
                    <a:xfrm>
                      <a:off x="0" y="0"/>
                      <a:ext cx="1477962" cy="2583198"/>
                    </a:xfrm>
                    <a:prstGeom prst="rect">
                      <a:avLst/>
                    </a:prstGeom>
                    <a:noFill/>
                    <a:ln>
                      <a:noFill/>
                    </a:ln>
                  </pic:spPr>
                </pic:pic>
              </a:graphicData>
            </a:graphic>
          </wp:inline>
        </w:drawing>
      </w:r>
    </w:p>
    <w:p w14:paraId="0114944D">
      <w:pPr>
        <w:spacing w:after="160" w:line="259" w:lineRule="auto"/>
        <w:jc w:val="both"/>
        <w:rPr>
          <w:rFonts w:ascii="Times New Roman" w:hAnsi="Times New Roman" w:eastAsia="Times New Roman" w:cs="Times New Roman"/>
          <w:sz w:val="24"/>
          <w:szCs w:val="24"/>
          <w:lang w:val="sr-Cyrl-RS"/>
        </w:rPr>
      </w:pPr>
    </w:p>
    <w:p w14:paraId="6D9E868E">
      <w:pPr>
        <w:spacing w:after="160" w:line="259"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sr-Cyrl-RS"/>
        </w:rPr>
        <w:t>Ј</w:t>
      </w:r>
      <w:r>
        <w:rPr>
          <w:rFonts w:ascii="Times New Roman" w:hAnsi="Times New Roman" w:eastAsia="Times New Roman" w:cs="Times New Roman"/>
          <w:sz w:val="24"/>
          <w:szCs w:val="24"/>
        </w:rPr>
        <w:t>ун смо провели дружећи се уз друштвене игре и уз читање стихова омиљених дечјих писаца.</w:t>
      </w:r>
      <w:r>
        <w:rPr>
          <w:rFonts w:ascii="Times New Roman" w:hAnsi="Times New Roman" w:eastAsia="Times New Roman" w:cs="Times New Roman"/>
          <w:sz w:val="24"/>
          <w:szCs w:val="24"/>
          <w:lang w:val="sr-Cyrl-RS"/>
        </w:rPr>
        <w:t xml:space="preserve"> Забавили смо се кроз радионицу “Пронађи ме”. </w:t>
      </w:r>
      <w:r>
        <w:rPr>
          <w:rFonts w:ascii="Times New Roman" w:hAnsi="Times New Roman" w:eastAsia="Times New Roman" w:cs="Times New Roman"/>
          <w:sz w:val="24"/>
          <w:szCs w:val="24"/>
        </w:rPr>
        <w:t xml:space="preserve"> Последње школске дане у јуну посветили смо </w:t>
      </w:r>
      <w:r>
        <w:rPr>
          <w:rFonts w:ascii="Times New Roman" w:hAnsi="Times New Roman" w:eastAsia="Times New Roman" w:cs="Times New Roman"/>
          <w:sz w:val="24"/>
          <w:szCs w:val="24"/>
          <w:lang w:val="sr-Cyrl-RS"/>
        </w:rPr>
        <w:t>у</w:t>
      </w:r>
      <w:r>
        <w:rPr>
          <w:rFonts w:ascii="Times New Roman" w:hAnsi="Times New Roman" w:eastAsia="Times New Roman" w:cs="Times New Roman"/>
          <w:sz w:val="24"/>
          <w:szCs w:val="24"/>
        </w:rPr>
        <w:t xml:space="preserve"> разговору </w:t>
      </w:r>
      <w:r>
        <w:rPr>
          <w:rFonts w:ascii="Times New Roman" w:hAnsi="Times New Roman" w:eastAsia="Times New Roman" w:cs="Times New Roman"/>
          <w:sz w:val="24"/>
          <w:szCs w:val="24"/>
          <w:lang w:val="sr-Cyrl-RS"/>
        </w:rPr>
        <w:t xml:space="preserve">са </w:t>
      </w:r>
      <w:r>
        <w:rPr>
          <w:rFonts w:ascii="Times New Roman" w:hAnsi="Times New Roman" w:eastAsia="Times New Roman" w:cs="Times New Roman"/>
          <w:sz w:val="24"/>
          <w:szCs w:val="24"/>
        </w:rPr>
        <w:t>ученицима који су давали предлоге и сугестије о томе на који се начин боравак може унапредити и учинити бољим у наредној школској години.</w:t>
      </w:r>
    </w:p>
    <w:p w14:paraId="759CEC92">
      <w:pPr>
        <w:spacing w:after="0"/>
        <w:jc w:val="center"/>
        <w:rPr>
          <w:rFonts w:ascii="Times New Roman" w:hAnsi="Times New Roman" w:eastAsia="Times New Roman" w:cs="Times New Roman"/>
          <w:b/>
          <w:sz w:val="28"/>
          <w:szCs w:val="28"/>
        </w:rPr>
      </w:pPr>
      <w:r>
        <w:rPr>
          <w:rFonts w:ascii="Calibri" w:hAnsi="Calibri" w:eastAsia="Calibri" w:cs="Times New Roman"/>
          <w:kern w:val="2"/>
          <w14:ligatures w14:val="standardContextual"/>
        </w:rPr>
        <w:drawing>
          <wp:inline distT="0" distB="0" distL="0" distR="0">
            <wp:extent cx="2813050" cy="2118360"/>
            <wp:effectExtent l="0" t="0" r="635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a:xfrm>
                      <a:off x="0" y="0"/>
                      <a:ext cx="2827110" cy="2128649"/>
                    </a:xfrm>
                    <a:prstGeom prst="rect">
                      <a:avLst/>
                    </a:prstGeom>
                    <a:noFill/>
                    <a:ln>
                      <a:noFill/>
                    </a:ln>
                  </pic:spPr>
                </pic:pic>
              </a:graphicData>
            </a:graphic>
          </wp:inline>
        </w:drawing>
      </w:r>
      <w:r>
        <w:rPr>
          <w:rFonts w:ascii="Calibri" w:hAnsi="Calibri" w:eastAsia="Calibri" w:cs="Times New Roman"/>
          <w:kern w:val="2"/>
          <w14:ligatures w14:val="standardContextual"/>
        </w:rPr>
        <w:t xml:space="preserve"> </w:t>
      </w:r>
      <w:r>
        <w:rPr>
          <w:rFonts w:ascii="Calibri" w:hAnsi="Calibri" w:eastAsia="Calibri" w:cs="Times New Roman"/>
          <w:kern w:val="2"/>
          <w14:ligatures w14:val="standardContextual"/>
        </w:rPr>
        <w:drawing>
          <wp:inline distT="0" distB="0" distL="0" distR="0">
            <wp:extent cx="3360420" cy="3785870"/>
            <wp:effectExtent l="0" t="0" r="0" b="508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a:picLocks noChangeAspect="1" noChangeArrowheads="1"/>
                    </pic:cNvPicPr>
                  </pic:nvPicPr>
                  <pic:blipFill>
                    <a:blip r:embed="rId46" cstate="print">
                      <a:extLst>
                        <a:ext uri="{28A0092B-C50C-407E-A947-70E740481C1C}">
                          <a14:useLocalDpi xmlns:a14="http://schemas.microsoft.com/office/drawing/2010/main" val="0"/>
                        </a:ext>
                      </a:extLst>
                    </a:blip>
                    <a:srcRect t="19842" r="5516"/>
                    <a:stretch>
                      <a:fillRect/>
                    </a:stretch>
                  </pic:blipFill>
                  <pic:spPr>
                    <a:xfrm>
                      <a:off x="0" y="0"/>
                      <a:ext cx="3364543" cy="3791042"/>
                    </a:xfrm>
                    <a:prstGeom prst="rect">
                      <a:avLst/>
                    </a:prstGeom>
                    <a:noFill/>
                    <a:ln>
                      <a:noFill/>
                    </a:ln>
                  </pic:spPr>
                </pic:pic>
              </a:graphicData>
            </a:graphic>
          </wp:inline>
        </w:drawing>
      </w:r>
      <w:r>
        <w:rPr>
          <w:rFonts w:ascii="Calibri" w:hAnsi="Calibri" w:eastAsia="Calibri" w:cs="Times New Roman"/>
          <w:kern w:val="2"/>
          <w14:ligatures w14:val="standardContextual"/>
        </w:rPr>
        <w:drawing>
          <wp:inline distT="0" distB="0" distL="0" distR="0">
            <wp:extent cx="3420110" cy="2575560"/>
            <wp:effectExtent l="0" t="0" r="889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a:xfrm>
                      <a:off x="0" y="0"/>
                      <a:ext cx="3428470" cy="2581437"/>
                    </a:xfrm>
                    <a:prstGeom prst="rect">
                      <a:avLst/>
                    </a:prstGeom>
                    <a:noFill/>
                    <a:ln>
                      <a:noFill/>
                    </a:ln>
                  </pic:spPr>
                </pic:pic>
              </a:graphicData>
            </a:graphic>
          </wp:inline>
        </w:drawing>
      </w:r>
    </w:p>
    <w:p w14:paraId="202C87F7">
      <w:pPr>
        <w:spacing w:after="0"/>
        <w:jc w:val="center"/>
        <w:rPr>
          <w:rFonts w:ascii="Times New Roman" w:hAnsi="Times New Roman" w:eastAsia="Times New Roman" w:cs="Times New Roman"/>
          <w:b/>
          <w:sz w:val="28"/>
          <w:szCs w:val="28"/>
        </w:rPr>
      </w:pPr>
    </w:p>
    <w:p w14:paraId="6768C9FF">
      <w:pPr>
        <w:spacing w:after="0"/>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Радне активности учитеља у продуженом боравку</w:t>
      </w:r>
    </w:p>
    <w:p w14:paraId="3A1A2F7A">
      <w:pPr>
        <w:spacing w:after="0"/>
        <w:ind w:firstLine="720"/>
        <w:jc w:val="both"/>
        <w:rPr>
          <w:rFonts w:ascii="Times New Roman" w:hAnsi="Times New Roman" w:eastAsia="Times New Roman" w:cs="Times New Roman"/>
          <w:b/>
          <w:sz w:val="24"/>
          <w:szCs w:val="24"/>
          <w:u w:val="single"/>
        </w:rPr>
      </w:pPr>
    </w:p>
    <w:p w14:paraId="199C2E1E">
      <w:pPr>
        <w:spacing w:after="0"/>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У продуженом боравку реализоване су следеће активности: </w:t>
      </w:r>
    </w:p>
    <w:p w14:paraId="17A203BA">
      <w:pPr>
        <w:numPr>
          <w:ilvl w:val="0"/>
          <w:numId w:val="29"/>
        </w:numPr>
        <w:spacing w:after="0" w:line="259" w:lineRule="auto"/>
        <w:jc w:val="both"/>
        <w:rPr>
          <w:rFonts w:ascii="Times New Roman" w:hAnsi="Times New Roman" w:eastAsia="Times New Roman" w:cs="Times New Roman"/>
          <w:sz w:val="24"/>
          <w:szCs w:val="24"/>
          <w:lang w:val="sr-Cyrl-RS"/>
        </w:rPr>
      </w:pPr>
      <w:r>
        <w:rPr>
          <w:rFonts w:ascii="Times New Roman" w:hAnsi="Times New Roman" w:eastAsia="Times New Roman" w:cs="Times New Roman"/>
          <w:sz w:val="24"/>
          <w:szCs w:val="24"/>
        </w:rPr>
        <w:t>Усклађене су активности у продуженом боравку са наставним градивом, као и са распоредом часова редовне наставе првог и другог разреда</w:t>
      </w:r>
      <w:r>
        <w:rPr>
          <w:rFonts w:ascii="Times New Roman" w:hAnsi="Times New Roman" w:eastAsia="Times New Roman" w:cs="Times New Roman"/>
          <w:sz w:val="24"/>
          <w:szCs w:val="24"/>
          <w:lang w:val="sr-Cyrl-RS"/>
        </w:rPr>
        <w:t>;</w:t>
      </w:r>
    </w:p>
    <w:p w14:paraId="3D75AD58">
      <w:pPr>
        <w:numPr>
          <w:ilvl w:val="0"/>
          <w:numId w:val="29"/>
        </w:numPr>
        <w:spacing w:after="0" w:line="259" w:lineRule="auto"/>
        <w:jc w:val="both"/>
        <w:rPr>
          <w:rFonts w:ascii="Times New Roman" w:hAnsi="Times New Roman" w:eastAsia="Times New Roman" w:cs="Times New Roman"/>
          <w:sz w:val="24"/>
          <w:szCs w:val="24"/>
          <w:lang w:val="sr-Cyrl-RS"/>
        </w:rPr>
      </w:pPr>
      <w:r>
        <w:rPr>
          <w:rFonts w:ascii="Times New Roman" w:hAnsi="Times New Roman" w:eastAsia="Times New Roman" w:cs="Times New Roman"/>
          <w:sz w:val="24"/>
          <w:szCs w:val="24"/>
        </w:rPr>
        <w:t>Организован је индивидуални рад ученика на изради домаћих задатака, уз помоћ учитеља у боравку</w:t>
      </w:r>
      <w:r>
        <w:rPr>
          <w:rFonts w:ascii="Times New Roman" w:hAnsi="Times New Roman" w:eastAsia="Times New Roman" w:cs="Times New Roman"/>
          <w:sz w:val="24"/>
          <w:szCs w:val="24"/>
          <w:lang w:val="sr-Cyrl-RS"/>
        </w:rPr>
        <w:t>;</w:t>
      </w:r>
    </w:p>
    <w:p w14:paraId="6687DA57">
      <w:pPr>
        <w:numPr>
          <w:ilvl w:val="0"/>
          <w:numId w:val="29"/>
        </w:numPr>
        <w:spacing w:after="0" w:line="259" w:lineRule="auto"/>
        <w:jc w:val="both"/>
        <w:rPr>
          <w:rFonts w:ascii="Times New Roman" w:hAnsi="Times New Roman" w:eastAsia="Times New Roman" w:cs="Times New Roman"/>
          <w:sz w:val="24"/>
          <w:szCs w:val="24"/>
          <w:lang w:val="sr-Cyrl-RS"/>
        </w:rPr>
      </w:pPr>
      <w:r>
        <w:rPr>
          <w:rFonts w:ascii="Times New Roman" w:hAnsi="Times New Roman" w:eastAsia="Times New Roman" w:cs="Times New Roman"/>
          <w:sz w:val="24"/>
          <w:szCs w:val="24"/>
        </w:rPr>
        <w:t>Приликом рада били су заступљени сви облици рада, тј. рад у пару, фронтални рад, индивидуални и групни рад, као и истраживачки рад</w:t>
      </w:r>
      <w:r>
        <w:rPr>
          <w:rFonts w:ascii="Times New Roman" w:hAnsi="Times New Roman" w:eastAsia="Times New Roman" w:cs="Times New Roman"/>
          <w:sz w:val="24"/>
          <w:szCs w:val="24"/>
          <w:lang w:val="sr-Cyrl-RS"/>
        </w:rPr>
        <w:t>;</w:t>
      </w:r>
    </w:p>
    <w:p w14:paraId="04D01F7D">
      <w:pPr>
        <w:numPr>
          <w:ilvl w:val="0"/>
          <w:numId w:val="29"/>
        </w:numPr>
        <w:spacing w:after="0" w:line="259" w:lineRule="auto"/>
        <w:jc w:val="both"/>
        <w:rPr>
          <w:rFonts w:ascii="Times New Roman" w:hAnsi="Times New Roman" w:eastAsia="Times New Roman" w:cs="Times New Roman"/>
          <w:sz w:val="24"/>
          <w:szCs w:val="24"/>
          <w:lang w:val="sr-Cyrl-RS"/>
        </w:rPr>
      </w:pPr>
      <w:r>
        <w:rPr>
          <w:rFonts w:ascii="Times New Roman" w:hAnsi="Times New Roman" w:eastAsia="Times New Roman" w:cs="Times New Roman"/>
          <w:sz w:val="24"/>
          <w:szCs w:val="24"/>
        </w:rPr>
        <w:t>Планиран је самостални рад ученика у зависности од предмета, брзине савладавања нових наставних области, а у циљу лакшег усвајања датих садржаја и стицања самопоуздања у раду</w:t>
      </w:r>
      <w:r>
        <w:rPr>
          <w:rFonts w:ascii="Times New Roman" w:hAnsi="Times New Roman" w:eastAsia="Times New Roman" w:cs="Times New Roman"/>
          <w:sz w:val="24"/>
          <w:szCs w:val="24"/>
          <w:lang w:val="sr-Cyrl-RS"/>
        </w:rPr>
        <w:t>;</w:t>
      </w:r>
    </w:p>
    <w:p w14:paraId="3F54B6C2">
      <w:pPr>
        <w:numPr>
          <w:ilvl w:val="0"/>
          <w:numId w:val="29"/>
        </w:numPr>
        <w:spacing w:after="0" w:line="259" w:lineRule="auto"/>
        <w:jc w:val="both"/>
        <w:rPr>
          <w:rFonts w:ascii="Times New Roman" w:hAnsi="Times New Roman" w:eastAsia="Times New Roman" w:cs="Times New Roman"/>
          <w:sz w:val="24"/>
          <w:szCs w:val="24"/>
          <w:lang w:val="sr-Cyrl-RS"/>
        </w:rPr>
      </w:pPr>
      <w:r>
        <w:rPr>
          <w:rFonts w:ascii="Times New Roman" w:hAnsi="Times New Roman" w:eastAsia="Times New Roman" w:cs="Times New Roman"/>
          <w:sz w:val="24"/>
          <w:szCs w:val="24"/>
        </w:rPr>
        <w:t>Примењене су различите наставне методе и технике које су усмеравале и мотивисале ученике ка осамостаљивању у раду</w:t>
      </w:r>
      <w:r>
        <w:rPr>
          <w:rFonts w:ascii="Times New Roman" w:hAnsi="Times New Roman" w:eastAsia="Times New Roman" w:cs="Times New Roman"/>
          <w:sz w:val="24"/>
          <w:szCs w:val="24"/>
          <w:lang w:val="sr-Cyrl-RS"/>
        </w:rPr>
        <w:t>;</w:t>
      </w:r>
    </w:p>
    <w:p w14:paraId="2FF3FABB">
      <w:pPr>
        <w:numPr>
          <w:ilvl w:val="0"/>
          <w:numId w:val="29"/>
        </w:numPr>
        <w:spacing w:after="0" w:line="259" w:lineRule="auto"/>
        <w:jc w:val="both"/>
        <w:rPr>
          <w:rFonts w:ascii="Times New Roman" w:hAnsi="Times New Roman" w:eastAsia="Times New Roman" w:cs="Times New Roman"/>
          <w:sz w:val="24"/>
          <w:szCs w:val="24"/>
          <w:lang w:val="sr-Cyrl-RS"/>
        </w:rPr>
      </w:pPr>
      <w:r>
        <w:rPr>
          <w:rFonts w:ascii="Times New Roman" w:hAnsi="Times New Roman" w:eastAsia="Times New Roman" w:cs="Times New Roman"/>
          <w:sz w:val="24"/>
          <w:szCs w:val="24"/>
        </w:rPr>
        <w:t>Остварена је сарадња са учитељицама првог и другог разреда у циљу што квалитетнијег рада са ученицима у продуженом боравку</w:t>
      </w:r>
      <w:r>
        <w:rPr>
          <w:rFonts w:ascii="Times New Roman" w:hAnsi="Times New Roman" w:eastAsia="Times New Roman" w:cs="Times New Roman"/>
          <w:sz w:val="24"/>
          <w:szCs w:val="24"/>
          <w:lang w:val="sr-Cyrl-RS"/>
        </w:rPr>
        <w:t>;</w:t>
      </w:r>
    </w:p>
    <w:p w14:paraId="3DE6B1FF">
      <w:pPr>
        <w:numPr>
          <w:ilvl w:val="0"/>
          <w:numId w:val="29"/>
        </w:numPr>
        <w:spacing w:after="0" w:line="259" w:lineRule="auto"/>
        <w:jc w:val="both"/>
        <w:rPr>
          <w:rFonts w:ascii="Times New Roman" w:hAnsi="Times New Roman" w:eastAsia="Times New Roman" w:cs="Times New Roman"/>
          <w:sz w:val="24"/>
          <w:szCs w:val="24"/>
          <w:lang w:val="sr-Cyrl-RS"/>
        </w:rPr>
      </w:pPr>
      <w:r>
        <w:rPr>
          <w:rFonts w:ascii="Times New Roman" w:hAnsi="Times New Roman" w:eastAsia="Times New Roman" w:cs="Times New Roman"/>
          <w:sz w:val="24"/>
          <w:szCs w:val="24"/>
        </w:rPr>
        <w:t>Праћене су и поштоване иницијативе од стране учитељица првог и другог разреда кроз заједничке састанке ради континуираног међусобног информисања</w:t>
      </w:r>
      <w:r>
        <w:rPr>
          <w:rFonts w:ascii="Times New Roman" w:hAnsi="Times New Roman" w:eastAsia="Times New Roman" w:cs="Times New Roman"/>
          <w:sz w:val="24"/>
          <w:szCs w:val="24"/>
          <w:lang w:val="sr-Cyrl-RS"/>
        </w:rPr>
        <w:t>;</w:t>
      </w:r>
    </w:p>
    <w:p w14:paraId="56476A36">
      <w:pPr>
        <w:numPr>
          <w:ilvl w:val="0"/>
          <w:numId w:val="29"/>
        </w:numPr>
        <w:spacing w:after="0" w:line="259" w:lineRule="auto"/>
        <w:jc w:val="both"/>
        <w:rPr>
          <w:rFonts w:ascii="Times New Roman" w:hAnsi="Times New Roman" w:eastAsia="Times New Roman" w:cs="Times New Roman"/>
          <w:sz w:val="24"/>
          <w:szCs w:val="24"/>
          <w:lang w:val="sr-Cyrl-RS"/>
        </w:rPr>
      </w:pPr>
      <w:r>
        <w:rPr>
          <w:rFonts w:ascii="Times New Roman" w:hAnsi="Times New Roman" w:eastAsia="Times New Roman" w:cs="Times New Roman"/>
          <w:sz w:val="24"/>
          <w:szCs w:val="24"/>
        </w:rPr>
        <w:t>Остварена је добра сарадња са Стручном службом</w:t>
      </w:r>
      <w:r>
        <w:rPr>
          <w:rFonts w:ascii="Times New Roman" w:hAnsi="Times New Roman" w:eastAsia="Times New Roman" w:cs="Times New Roman"/>
          <w:sz w:val="24"/>
          <w:szCs w:val="24"/>
          <w:lang w:val="sr-Cyrl-RS"/>
        </w:rPr>
        <w:t>;</w:t>
      </w:r>
    </w:p>
    <w:p w14:paraId="0CC28D03">
      <w:pPr>
        <w:numPr>
          <w:ilvl w:val="0"/>
          <w:numId w:val="29"/>
        </w:numPr>
        <w:spacing w:after="0" w:line="259" w:lineRule="auto"/>
        <w:jc w:val="both"/>
        <w:rPr>
          <w:rFonts w:ascii="Times New Roman" w:hAnsi="Times New Roman" w:eastAsia="Times New Roman" w:cs="Times New Roman"/>
          <w:sz w:val="24"/>
          <w:szCs w:val="24"/>
          <w:lang w:val="sr-Cyrl-RS"/>
        </w:rPr>
      </w:pPr>
      <w:r>
        <w:rPr>
          <w:rFonts w:ascii="Times New Roman" w:hAnsi="Times New Roman" w:eastAsia="Times New Roman" w:cs="Times New Roman"/>
          <w:sz w:val="24"/>
          <w:szCs w:val="24"/>
        </w:rPr>
        <w:t>Ученици су укључивани у друштвена збивања средине у којој се школа налази</w:t>
      </w:r>
      <w:r>
        <w:rPr>
          <w:rFonts w:ascii="Times New Roman" w:hAnsi="Times New Roman" w:eastAsia="Times New Roman" w:cs="Times New Roman"/>
          <w:sz w:val="24"/>
          <w:szCs w:val="24"/>
          <w:lang w:val="sr-Cyrl-RS"/>
        </w:rPr>
        <w:t>;</w:t>
      </w:r>
    </w:p>
    <w:p w14:paraId="1EA85514">
      <w:pPr>
        <w:numPr>
          <w:ilvl w:val="0"/>
          <w:numId w:val="29"/>
        </w:numPr>
        <w:spacing w:after="0" w:line="259" w:lineRule="auto"/>
        <w:jc w:val="both"/>
        <w:rPr>
          <w:rFonts w:ascii="Times New Roman" w:hAnsi="Times New Roman" w:eastAsia="Times New Roman" w:cs="Times New Roman"/>
          <w:sz w:val="24"/>
          <w:szCs w:val="24"/>
          <w:lang w:val="sr-Cyrl-RS"/>
        </w:rPr>
      </w:pPr>
      <w:r>
        <w:rPr>
          <w:rFonts w:ascii="Times New Roman" w:hAnsi="Times New Roman" w:eastAsia="Times New Roman" w:cs="Times New Roman"/>
          <w:sz w:val="24"/>
          <w:szCs w:val="24"/>
        </w:rPr>
        <w:t>Ученици су учествовали у обележавању значајних датума које школа прославља</w:t>
      </w:r>
      <w:r>
        <w:rPr>
          <w:rFonts w:ascii="Times New Roman" w:hAnsi="Times New Roman" w:eastAsia="Times New Roman" w:cs="Times New Roman"/>
          <w:sz w:val="24"/>
          <w:szCs w:val="24"/>
          <w:lang w:val="sr-Cyrl-RS"/>
        </w:rPr>
        <w:t>;</w:t>
      </w:r>
    </w:p>
    <w:p w14:paraId="3AD4A174">
      <w:pPr>
        <w:numPr>
          <w:ilvl w:val="0"/>
          <w:numId w:val="29"/>
        </w:numPr>
        <w:spacing w:after="0" w:line="259" w:lineRule="auto"/>
        <w:jc w:val="both"/>
        <w:rPr>
          <w:rFonts w:ascii="Times New Roman" w:hAnsi="Times New Roman" w:eastAsia="Times New Roman" w:cs="Times New Roman"/>
          <w:sz w:val="24"/>
          <w:szCs w:val="24"/>
          <w:lang w:val="sr-Cyrl-RS"/>
        </w:rPr>
      </w:pPr>
      <w:r>
        <w:rPr>
          <w:rFonts w:ascii="Times New Roman" w:hAnsi="Times New Roman" w:eastAsia="Times New Roman" w:cs="Times New Roman"/>
          <w:sz w:val="24"/>
          <w:szCs w:val="24"/>
        </w:rPr>
        <w:t>Остварена је добра сарадња са родитељима</w:t>
      </w:r>
      <w:r>
        <w:rPr>
          <w:rFonts w:ascii="Times New Roman" w:hAnsi="Times New Roman" w:eastAsia="Times New Roman" w:cs="Times New Roman"/>
          <w:sz w:val="24"/>
          <w:szCs w:val="24"/>
          <w:lang w:val="sr-Cyrl-RS"/>
        </w:rPr>
        <w:t>;</w:t>
      </w:r>
    </w:p>
    <w:p w14:paraId="0A42BA08">
      <w:pPr>
        <w:numPr>
          <w:ilvl w:val="0"/>
          <w:numId w:val="29"/>
        </w:numPr>
        <w:spacing w:after="0" w:line="259" w:lineRule="auto"/>
        <w:jc w:val="both"/>
        <w:rPr>
          <w:rFonts w:ascii="Times New Roman" w:hAnsi="Times New Roman" w:eastAsia="Times New Roman" w:cs="Times New Roman"/>
          <w:sz w:val="24"/>
          <w:szCs w:val="24"/>
          <w:lang w:val="sr-Cyrl-RS"/>
        </w:rPr>
      </w:pPr>
      <w:r>
        <w:rPr>
          <w:rFonts w:ascii="Times New Roman" w:hAnsi="Times New Roman" w:eastAsia="Times New Roman" w:cs="Times New Roman"/>
          <w:sz w:val="24"/>
          <w:szCs w:val="24"/>
        </w:rPr>
        <w:t>Остварена је сарадња у групи продуженог боравка првог и другог разреда, као и са другим ученицима школе</w:t>
      </w:r>
      <w:r>
        <w:rPr>
          <w:rFonts w:ascii="Times New Roman" w:hAnsi="Times New Roman" w:eastAsia="Times New Roman" w:cs="Times New Roman"/>
          <w:sz w:val="24"/>
          <w:szCs w:val="24"/>
          <w:lang w:val="sr-Cyrl-RS"/>
        </w:rPr>
        <w:t>.</w:t>
      </w:r>
    </w:p>
    <w:p w14:paraId="3CE7850C">
      <w:pPr>
        <w:numPr>
          <w:ilvl w:val="0"/>
          <w:numId w:val="29"/>
        </w:numPr>
        <w:spacing w:after="0" w:line="259"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Свакодневно је вођен </w:t>
      </w:r>
      <w:r>
        <w:rPr>
          <w:rFonts w:ascii="Times New Roman" w:hAnsi="Times New Roman" w:eastAsia="Times New Roman" w:cs="Times New Roman"/>
          <w:sz w:val="24"/>
          <w:szCs w:val="24"/>
          <w:lang w:val="sr-Cyrl-RS"/>
        </w:rPr>
        <w:t>д</w:t>
      </w:r>
      <w:r>
        <w:rPr>
          <w:rFonts w:ascii="Times New Roman" w:hAnsi="Times New Roman" w:eastAsia="Times New Roman" w:cs="Times New Roman"/>
          <w:sz w:val="24"/>
          <w:szCs w:val="24"/>
        </w:rPr>
        <w:t>невник. Уписиване су све планиране активности, вођена је евиденција долазака и из</w:t>
      </w:r>
      <w:r>
        <w:rPr>
          <w:rFonts w:ascii="Times New Roman" w:hAnsi="Times New Roman" w:eastAsia="Times New Roman" w:cs="Times New Roman"/>
          <w:sz w:val="24"/>
          <w:szCs w:val="24"/>
          <w:lang w:val="sr-Cyrl-RS"/>
        </w:rPr>
        <w:t>о</w:t>
      </w:r>
      <w:r>
        <w:rPr>
          <w:rFonts w:ascii="Times New Roman" w:hAnsi="Times New Roman" w:eastAsia="Times New Roman" w:cs="Times New Roman"/>
          <w:sz w:val="24"/>
          <w:szCs w:val="24"/>
        </w:rPr>
        <w:t>станака ученика, као и индивидуалних разговора са родитељима ученика.</w:t>
      </w:r>
    </w:p>
    <w:p w14:paraId="18E7E36C">
      <w:pPr>
        <w:numPr>
          <w:ilvl w:val="0"/>
          <w:numId w:val="29"/>
        </w:numPr>
        <w:spacing w:after="0" w:line="259"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sr-Cyrl-RS"/>
        </w:rPr>
        <w:t>Учествовање у вебинару под називом “Два Приступа науци кроз експерименте: Наука и знање=играње”.</w:t>
      </w:r>
    </w:p>
    <w:p w14:paraId="32A4C26B">
      <w:pPr>
        <w:spacing w:after="0" w:line="240" w:lineRule="auto"/>
        <w:jc w:val="both"/>
        <w:rPr>
          <w:rFonts w:ascii="Times New Roman" w:hAnsi="Times New Roman" w:cs="Times New Roman"/>
          <w:sz w:val="24"/>
          <w:szCs w:val="24"/>
        </w:rPr>
      </w:pPr>
      <w:r>
        <w:rPr>
          <w:rFonts w:ascii="Times New Roman" w:hAnsi="Times New Roman" w:eastAsia="Times New Roman" w:cs="Times New Roman"/>
          <w:sz w:val="24"/>
          <w:szCs w:val="24"/>
        </w:rPr>
        <w:t xml:space="preserve">Свакодневним преузимањем ученика вођени су индивидуални разговори са родитељима о учењу, потешкоћама у раду, напредовању у раду, понашању и дисциплини, дружењу и актуелним темама.    </w:t>
      </w:r>
      <w:r>
        <w:rPr>
          <w:rFonts w:ascii="Times New Roman" w:hAnsi="Times New Roman" w:cs="Times New Roman"/>
          <w:sz w:val="24"/>
          <w:szCs w:val="24"/>
        </w:rPr>
        <w:t xml:space="preserve">       </w:t>
      </w:r>
    </w:p>
    <w:p w14:paraId="32A4C26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Учитељица у продуженом</w:t>
      </w:r>
      <w:r>
        <w:rPr>
          <w:rFonts w:ascii="Times New Roman" w:hAnsi="Times New Roman" w:cs="Times New Roman"/>
          <w:sz w:val="24"/>
          <w:szCs w:val="24"/>
          <w:lang w:val="sr-Cyrl-RS"/>
        </w:rPr>
        <w:t xml:space="preserve"> </w:t>
      </w:r>
      <w:r>
        <w:rPr>
          <w:rFonts w:ascii="Times New Roman" w:hAnsi="Times New Roman" w:cs="Times New Roman"/>
          <w:sz w:val="24"/>
          <w:szCs w:val="24"/>
        </w:rPr>
        <w:t xml:space="preserve">боравку:     </w:t>
      </w:r>
    </w:p>
    <w:p w14:paraId="32A4C26D">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Pr>
          <w:rFonts w:ascii="Times New Roman" w:hAnsi="Times New Roman" w:cs="Times New Roman"/>
          <w:bCs/>
          <w:sz w:val="24"/>
          <w:szCs w:val="24"/>
          <w:lang w:val="sr-Cyrl-RS"/>
        </w:rPr>
        <w:t xml:space="preserve">     </w:t>
      </w:r>
      <w:r>
        <w:rPr>
          <w:rFonts w:ascii="Times New Roman" w:hAnsi="Times New Roman" w:cs="Times New Roman"/>
          <w:bCs/>
          <w:sz w:val="24"/>
          <w:szCs w:val="24"/>
        </w:rPr>
        <w:t xml:space="preserve">   Марија Марковић</w:t>
      </w:r>
    </w:p>
    <w:p w14:paraId="32A4C26E">
      <w:pPr>
        <w:spacing w:after="0" w:line="240" w:lineRule="auto"/>
        <w:jc w:val="both"/>
        <w:rPr>
          <w:rFonts w:ascii="Times New Roman" w:hAnsi="Times New Roman" w:cs="Times New Roman"/>
          <w:bCs/>
          <w:sz w:val="24"/>
          <w:szCs w:val="24"/>
        </w:rPr>
      </w:pPr>
    </w:p>
    <w:p w14:paraId="32A4C26F">
      <w:pPr>
        <w:pStyle w:val="4"/>
        <w:rPr>
          <w:rFonts w:eastAsia="DengXian Light"/>
          <w:lang w:val="sr-Cyrl-RS"/>
        </w:rPr>
      </w:pPr>
      <w:bookmarkStart w:id="245" w:name="_Toc235535039"/>
      <w:r>
        <w:rPr>
          <w:rFonts w:eastAsia="DengXian Light"/>
          <w:lang w:val="sr-Cyrl-RS"/>
        </w:rPr>
        <w:t xml:space="preserve">6.2. </w:t>
      </w:r>
      <w:r>
        <w:rPr>
          <w:rFonts w:eastAsia="DengXian Light"/>
        </w:rPr>
        <w:t xml:space="preserve">Годишњи извештај рада продуженог боравка у </w:t>
      </w:r>
      <w:r>
        <w:rPr>
          <w:rFonts w:eastAsia="DengXian Light"/>
          <w:lang w:val="sr-Cyrl-RS"/>
        </w:rPr>
        <w:t>Миросаљцима – 1. и 2. разред</w:t>
      </w:r>
      <w:bookmarkEnd w:id="245"/>
    </w:p>
    <w:p w14:paraId="32A4C270">
      <w:pPr>
        <w:spacing w:after="0" w:line="240" w:lineRule="auto"/>
        <w:ind w:firstLine="720"/>
        <w:jc w:val="both"/>
        <w:rPr>
          <w:rFonts w:ascii="Times New Roman" w:hAnsi="Times New Roman" w:cs="Times New Roman"/>
          <w:sz w:val="24"/>
          <w:szCs w:val="24"/>
        </w:rPr>
      </w:pPr>
    </w:p>
    <w:p w14:paraId="75E9E195">
      <w:pPr>
        <w:rPr>
          <w:rFonts w:ascii="Times New Roman" w:hAnsi="Times New Roman" w:eastAsia="Calibri" w:cs="Times New Roman"/>
          <w:sz w:val="24"/>
          <w:szCs w:val="24"/>
          <w:lang w:val="sr-Cyrl-RS"/>
        </w:rPr>
      </w:pPr>
      <w:r>
        <w:rPr>
          <w:rFonts w:ascii="Times New Roman" w:hAnsi="Times New Roman" w:eastAsia="Calibri" w:cs="Times New Roman"/>
          <w:sz w:val="24"/>
          <w:szCs w:val="24"/>
        </w:rPr>
        <w:t>Продужени боравак је облик продуженог рада са ученицима млађих разреда oсновне школе и представља могућност да деца, поред редовне наставе, буду у школи још један део дана. Настао је као одговор на потребе запослених родитеља који немају других могућности за збрињавање своје деце због дужине радног времена. Рад у боравку обухвата одмор за децу, ужину, израду домаћих задатака као и разне активности које су предвиђене програмом школе за продужени боравак. На основу потребе и испуњености свих захтева, боравак је почео са радом 01.09. 2025. год. У нашо ј школи је формирана једна мешовита група продуженог боравка коју чине ученици првог и и другог  разреда ( I-3 и II-3). Уписано је 17 ученика. Један наставник разредне наставе је задужен за бригу о деци и њиховој безбедности у периоду од 11.45-15.45. Продужени боравак првог и другог разреда је у току првог полугодишта школске 2025/2026. године реализован у поподневним часовима након редовне наставе. Рад је организован према дневном распореду.</w:t>
      </w:r>
    </w:p>
    <w:p w14:paraId="288013E1">
      <w:pPr>
        <w:rPr>
          <w:rFonts w:ascii="Times New Roman" w:hAnsi="Times New Roman" w:eastAsia="Calibri" w:cs="Times New Roman"/>
          <w:sz w:val="28"/>
          <w:szCs w:val="28"/>
        </w:rPr>
      </w:pPr>
      <w:r>
        <w:rPr>
          <w:rFonts w:ascii="Times New Roman" w:hAnsi="Times New Roman" w:eastAsia="Calibri" w:cs="Times New Roman"/>
          <w:sz w:val="24"/>
          <w:szCs w:val="24"/>
        </w:rPr>
        <w:t>Распоред  дневних активности за ученике продуженог боравка:</w:t>
      </w:r>
    </w:p>
    <w:p w14:paraId="5487773A">
      <w:pPr>
        <w:rPr>
          <w:rFonts w:ascii="Times New Roman" w:hAnsi="Times New Roman" w:eastAsia="Calibri" w:cs="Times New Roman"/>
          <w:sz w:val="28"/>
          <w:szCs w:val="28"/>
        </w:rPr>
      </w:pPr>
      <w:r>
        <w:rPr>
          <w:rFonts w:ascii="Times New Roman" w:hAnsi="Times New Roman" w:eastAsia="Calibri" w:cs="Times New Roman"/>
          <w:sz w:val="24"/>
          <w:szCs w:val="24"/>
        </w:rPr>
        <w:t>11.45 - 12.00 Преузимање ученика након редовне наставе</w:t>
      </w:r>
    </w:p>
    <w:p w14:paraId="6BF5D9C3">
      <w:pPr>
        <w:rPr>
          <w:rFonts w:ascii="Times New Roman" w:hAnsi="Times New Roman" w:eastAsia="Calibri" w:cs="Times New Roman"/>
          <w:sz w:val="28"/>
          <w:szCs w:val="28"/>
        </w:rPr>
      </w:pPr>
      <w:r>
        <w:rPr>
          <w:rFonts w:ascii="Times New Roman" w:hAnsi="Times New Roman" w:eastAsia="Calibri" w:cs="Times New Roman"/>
          <w:sz w:val="24"/>
          <w:szCs w:val="24"/>
        </w:rPr>
        <w:t>12.00 – 12.30 Слободно време/ боравак на ваздуху</w:t>
      </w:r>
    </w:p>
    <w:p w14:paraId="51B00B0B">
      <w:pPr>
        <w:rPr>
          <w:rFonts w:ascii="Times New Roman" w:hAnsi="Times New Roman" w:eastAsia="Calibri" w:cs="Times New Roman"/>
          <w:sz w:val="28"/>
          <w:szCs w:val="28"/>
        </w:rPr>
      </w:pPr>
      <w:r>
        <w:rPr>
          <w:rFonts w:ascii="Times New Roman" w:hAnsi="Times New Roman" w:eastAsia="Calibri" w:cs="Times New Roman"/>
          <w:sz w:val="24"/>
          <w:szCs w:val="24"/>
        </w:rPr>
        <w:t>12.30 – 13.00 Ручак</w:t>
      </w:r>
    </w:p>
    <w:p w14:paraId="69A492EA">
      <w:pPr>
        <w:rPr>
          <w:rFonts w:ascii="Times New Roman" w:hAnsi="Times New Roman" w:eastAsia="Calibri" w:cs="Times New Roman"/>
          <w:sz w:val="28"/>
          <w:szCs w:val="28"/>
        </w:rPr>
      </w:pPr>
      <w:r>
        <w:rPr>
          <w:rFonts w:ascii="Times New Roman" w:hAnsi="Times New Roman" w:eastAsia="Calibri" w:cs="Times New Roman"/>
          <w:sz w:val="24"/>
          <w:szCs w:val="24"/>
        </w:rPr>
        <w:t>13.00 – 14.30 Израда домаћег  задатка</w:t>
      </w:r>
    </w:p>
    <w:p w14:paraId="69A506C1">
      <w:pPr>
        <w:rPr>
          <w:rFonts w:ascii="Times New Roman" w:hAnsi="Times New Roman" w:eastAsia="Calibri" w:cs="Times New Roman"/>
          <w:sz w:val="28"/>
          <w:szCs w:val="28"/>
        </w:rPr>
      </w:pPr>
      <w:r>
        <w:rPr>
          <w:rFonts w:ascii="Times New Roman" w:hAnsi="Times New Roman" w:eastAsia="Calibri" w:cs="Times New Roman"/>
          <w:sz w:val="24"/>
          <w:szCs w:val="24"/>
        </w:rPr>
        <w:t>14.30 – 15.45Слободне активности</w:t>
      </w:r>
    </w:p>
    <w:p w14:paraId="7B00FB97">
      <w:pPr>
        <w:rPr>
          <w:rFonts w:ascii="Times New Roman" w:hAnsi="Times New Roman" w:eastAsia="Calibri" w:cs="Times New Roman"/>
          <w:sz w:val="28"/>
          <w:szCs w:val="28"/>
        </w:rPr>
      </w:pPr>
      <w:r>
        <w:rPr>
          <w:rFonts w:ascii="Times New Roman" w:hAnsi="Times New Roman" w:eastAsia="Calibri" w:cs="Times New Roman"/>
          <w:sz w:val="24"/>
          <w:szCs w:val="24"/>
        </w:rPr>
        <w:t>Ученицима се кроз планиране активности у току слободног времена пружа могућност да стекну нова знања и вештине кроз различите радионице: литерарне, драмске и ликовне, музичке, спортске, математичке и језичке игре, као и да кроз спортске садржаје у школи уживају у спорту и јачају свој такмичарски дух. Продужени боравак је функционисао по унапред усвојеном Плану и програму за ову школску годину и са унапред  формулисаним  правилима  понашања. На почетку школске године ученици и њихови родитељи се упознају са начином рада продуженог боравка. Како би се на што квалитетнији и продуктивнији начин искористило време које ученици проводе у школи тј. боравку. План и програм рада прецизно је дефинисан за сваки месец тако да прати школско градиво и пружа могућност ученицима да пропуштено надокнаде и затраже помоћ учитеља за све недоумице и нејасноће. Кроз часове учења свакодневно су рађени домаћи задаци. По потреби одређени садржаји су појашњени фронтално и индивидуално. Завршени задаци су прегледани, а грешке уочене и исправљене кроз појединачни рад са учеником. Домаћи задаци се завршавају у боравку и морају се дати на преглед наставнику. После израде домаћих задатака, сходно времену, ученици су имали могућност да добију материјал који прати градиво. Вршене су и припреме за контролне задатке.Слободне активности су такође унапред планиране месечним планом.Ученици су имали могућност да стекну нова знања и вештине кроз различите радионице – литерарне, драмске, ликовне, музичке, спортске, математичке и језичке игре, мали огледи – откривање света.</w:t>
      </w:r>
    </w:p>
    <w:p w14:paraId="6FC0DC1E">
      <w:pPr>
        <w:rPr>
          <w:rFonts w:ascii="Times New Roman" w:hAnsi="Times New Roman" w:eastAsia="Calibri" w:cs="Times New Roman"/>
          <w:sz w:val="28"/>
          <w:szCs w:val="28"/>
        </w:rPr>
      </w:pPr>
      <w:r>
        <w:rPr>
          <w:rFonts w:ascii="Times New Roman" w:hAnsi="Times New Roman" w:eastAsia="Calibri" w:cs="Times New Roman"/>
          <w:sz w:val="24"/>
          <w:szCs w:val="24"/>
        </w:rPr>
        <w:t>У септембру месецу ученици се упознају са правилима понашања у боравку и својим обавезама. Домаћи задаци се завршавају у боравку и морају се дати на преглед. У току септембра одржане су шест радионица под називом“Ово сам ја- Моје потребе и моје жеље“, “ Слатко сам се насмејао“, „Плодови јесени на мојој трпези“ и „Јесење време – облаци, киша и ветар“, „ Лист по лист – јесењи колаж“, „ Зимница“са циљем да се, нарочито ученици упознају са карактеристикама јесени, значајем зимнице и начина припремања.</w:t>
      </w:r>
    </w:p>
    <w:p w14:paraId="54C96C4C">
      <w:pPr>
        <w:rPr>
          <w:rFonts w:ascii="Times New Roman" w:hAnsi="Times New Roman" w:eastAsia="Calibri" w:cs="Times New Roman"/>
          <w:sz w:val="24"/>
          <w:szCs w:val="24"/>
        </w:rPr>
      </w:pPr>
      <w:r>
        <w:rPr>
          <w:rFonts w:ascii="Times New Roman" w:hAnsi="Times New Roman" w:eastAsia="Calibri" w:cs="Times New Roman"/>
          <w:sz w:val="24"/>
          <w:szCs w:val="24"/>
        </w:rPr>
        <w:t>Месец октобар поред редовних задатака везаних за школске обавезе које ученици најпре завршавају, ученици су у току Дечије недеље правили пано, , Шарени свет дечијих снова“;Децасвета– иста права за све“; ( с циљем подстицања сарадње међу ученицима и толеранције). Обележили смо Дан школе и Светски Дан јабуке и правили смо пано, „Чувам здравље и храним се здраво“ као и радионица: „Мали саобраћајни град“;.</w:t>
      </w:r>
    </w:p>
    <w:p w14:paraId="4E4C941F">
      <w:pPr>
        <w:rPr>
          <w:rFonts w:ascii="Times New Roman" w:hAnsi="Times New Roman" w:eastAsia="Calibri" w:cs="Times New Roman"/>
          <w:sz w:val="24"/>
          <w:szCs w:val="24"/>
        </w:rPr>
      </w:pPr>
      <w:r>
        <w:rPr>
          <w:rFonts w:ascii="Times New Roman" w:hAnsi="Times New Roman" w:eastAsia="Calibri" w:cs="Times New Roman"/>
          <w:sz w:val="24"/>
          <w:szCs w:val="24"/>
        </w:rPr>
        <w:t>У новембру су поред редовних задатака везаних за школске обавезе које ученици најпре завршавају, део времена посвећен је разговору о Вуку Стефановићу Караџићу, као и толеранцији различитости кроз радионицу, , Сви смо различити, а сви смо исти“, Израђен је и пано на тему “Толеранција”. Едукативним и друштвеним играма које су најчешће организоване у групном облику рада подстицана је сарадња међу ученицима, као и такмичарски дух. Обележили смо и Светски дан детета 20. новембра. Поред овога ученици су учествовали у радионицама под називом„Деца целог света“, „ Јеж-наш мали помоћник“,“ Птице селице“.</w:t>
      </w:r>
    </w:p>
    <w:p w14:paraId="6ADB5468">
      <w:pPr>
        <w:rPr>
          <w:rFonts w:ascii="Times New Roman" w:hAnsi="Times New Roman" w:eastAsia="Calibri" w:cs="Times New Roman"/>
          <w:sz w:val="24"/>
          <w:szCs w:val="24"/>
        </w:rPr>
      </w:pPr>
      <w:r>
        <w:rPr>
          <w:rFonts w:ascii="Calibri" w:hAnsi="Calibri" w:eastAsia="Calibri" w:cs="Times New Roman"/>
        </w:rPr>
        <w:t>.</w:t>
      </w:r>
    </w:p>
    <w:p w14:paraId="7B42103D">
      <w:pPr>
        <w:rPr>
          <w:rFonts w:ascii="Times New Roman" w:hAnsi="Times New Roman" w:eastAsia="Calibri" w:cs="Times New Roman"/>
          <w:sz w:val="24"/>
          <w:szCs w:val="24"/>
        </w:rPr>
      </w:pPr>
      <w:r>
        <w:rPr>
          <w:rFonts w:ascii="Times New Roman" w:hAnsi="Times New Roman" w:eastAsia="Calibri" w:cs="Times New Roman"/>
          <w:sz w:val="24"/>
          <w:szCs w:val="24"/>
        </w:rPr>
        <w:drawing>
          <wp:inline distT="0" distB="0" distL="0" distR="0">
            <wp:extent cx="2038350" cy="1528445"/>
            <wp:effectExtent l="19050" t="0" r="0" b="0"/>
            <wp:docPr id="235719820" name="Picture 3" descr="451e7790-c0f9-44d8-aeba-f1e8942eb88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719820" name="Picture 3" descr="451e7790-c0f9-44d8-aeba-f1e8942eb88d.jpg"/>
                    <pic:cNvPicPr>
                      <a:picLocks noChangeAspect="1"/>
                    </pic:cNvPicPr>
                  </pic:nvPicPr>
                  <pic:blipFill>
                    <a:blip r:embed="rId48" cstate="print"/>
                    <a:stretch>
                      <a:fillRect/>
                    </a:stretch>
                  </pic:blipFill>
                  <pic:spPr>
                    <a:xfrm>
                      <a:off x="0" y="0"/>
                      <a:ext cx="2038350" cy="1528763"/>
                    </a:xfrm>
                    <a:prstGeom prst="rect">
                      <a:avLst/>
                    </a:prstGeom>
                  </pic:spPr>
                </pic:pic>
              </a:graphicData>
            </a:graphic>
          </wp:inline>
        </w:drawing>
      </w:r>
      <w:r>
        <w:rPr>
          <w:rFonts w:ascii="Times New Roman" w:hAnsi="Times New Roman" w:eastAsia="Calibri" w:cs="Times New Roman"/>
          <w:sz w:val="24"/>
          <w:szCs w:val="24"/>
        </w:rPr>
        <w:drawing>
          <wp:inline distT="0" distB="0" distL="0" distR="0">
            <wp:extent cx="2971800" cy="2228850"/>
            <wp:effectExtent l="19050" t="0" r="0" b="0"/>
            <wp:docPr id="487917997" name="Picture 4" descr="9ae55f81-36b1-4ffe-8951-94158822d9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917997" name="Picture 4" descr="9ae55f81-36b1-4ffe-8951-94158822d942.jpg"/>
                    <pic:cNvPicPr>
                      <a:picLocks noChangeAspect="1"/>
                    </pic:cNvPicPr>
                  </pic:nvPicPr>
                  <pic:blipFill>
                    <a:blip r:embed="rId49" cstate="print"/>
                    <a:stretch>
                      <a:fillRect/>
                    </a:stretch>
                  </pic:blipFill>
                  <pic:spPr>
                    <a:xfrm>
                      <a:off x="0" y="0"/>
                      <a:ext cx="2971800" cy="2228850"/>
                    </a:xfrm>
                    <a:prstGeom prst="rect">
                      <a:avLst/>
                    </a:prstGeom>
                  </pic:spPr>
                </pic:pic>
              </a:graphicData>
            </a:graphic>
          </wp:inline>
        </w:drawing>
      </w:r>
    </w:p>
    <w:p w14:paraId="3075FB1B">
      <w:pPr>
        <w:rPr>
          <w:rFonts w:ascii="Times New Roman" w:hAnsi="Times New Roman" w:eastAsia="Calibri" w:cs="Times New Roman"/>
          <w:sz w:val="24"/>
          <w:szCs w:val="24"/>
        </w:rPr>
      </w:pPr>
      <w:r>
        <w:rPr>
          <w:rFonts w:ascii="Times New Roman" w:hAnsi="Times New Roman" w:eastAsia="Calibri" w:cs="Times New Roman"/>
          <w:sz w:val="24"/>
          <w:szCs w:val="24"/>
        </w:rPr>
        <w:drawing>
          <wp:inline distT="0" distB="0" distL="0" distR="0">
            <wp:extent cx="2105025" cy="2362200"/>
            <wp:effectExtent l="19050" t="0" r="9525" b="0"/>
            <wp:docPr id="911900790" name="Picture 5" descr="c7060f4d-8774-44ed-865b-ee37b5e32ae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900790" name="Picture 5" descr="c7060f4d-8774-44ed-865b-ee37b5e32aea.jpg"/>
                    <pic:cNvPicPr>
                      <a:picLocks noChangeAspect="1"/>
                    </pic:cNvPicPr>
                  </pic:nvPicPr>
                  <pic:blipFill>
                    <a:blip r:embed="rId50" cstate="print"/>
                    <a:stretch>
                      <a:fillRect/>
                    </a:stretch>
                  </pic:blipFill>
                  <pic:spPr>
                    <a:xfrm>
                      <a:off x="0" y="0"/>
                      <a:ext cx="2105025" cy="2362200"/>
                    </a:xfrm>
                    <a:prstGeom prst="rect">
                      <a:avLst/>
                    </a:prstGeom>
                  </pic:spPr>
                </pic:pic>
              </a:graphicData>
            </a:graphic>
          </wp:inline>
        </w:drawing>
      </w:r>
      <w:r>
        <w:rPr>
          <w:rFonts w:ascii="Times New Roman" w:hAnsi="Times New Roman" w:eastAsia="Calibri" w:cs="Times New Roman"/>
          <w:sz w:val="24"/>
          <w:szCs w:val="24"/>
        </w:rPr>
        <w:drawing>
          <wp:inline distT="0" distB="0" distL="0" distR="0">
            <wp:extent cx="1786890" cy="2382520"/>
            <wp:effectExtent l="0" t="0" r="3810" b="0"/>
            <wp:docPr id="180720784" name="Picture 7" descr="8f3736ab-13e5-46e9-adba-42720b8c109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20784" name="Picture 7" descr="8f3736ab-13e5-46e9-adba-42720b8c109c.jpg"/>
                    <pic:cNvPicPr>
                      <a:picLocks noChangeAspect="1"/>
                    </pic:cNvPicPr>
                  </pic:nvPicPr>
                  <pic:blipFill>
                    <a:blip r:embed="rId51" cstate="print"/>
                    <a:stretch>
                      <a:fillRect/>
                    </a:stretch>
                  </pic:blipFill>
                  <pic:spPr>
                    <a:xfrm>
                      <a:off x="0" y="0"/>
                      <a:ext cx="1788051" cy="2384068"/>
                    </a:xfrm>
                    <a:prstGeom prst="rect">
                      <a:avLst/>
                    </a:prstGeom>
                  </pic:spPr>
                </pic:pic>
              </a:graphicData>
            </a:graphic>
          </wp:inline>
        </w:drawing>
      </w:r>
    </w:p>
    <w:p w14:paraId="392F19E5">
      <w:pPr>
        <w:rPr>
          <w:rFonts w:ascii="Times New Roman" w:hAnsi="Times New Roman" w:eastAsia="Calibri" w:cs="Times New Roman"/>
          <w:sz w:val="24"/>
          <w:szCs w:val="24"/>
        </w:rPr>
      </w:pPr>
    </w:p>
    <w:p w14:paraId="5F012CEC">
      <w:pPr>
        <w:rPr>
          <w:rFonts w:ascii="Times New Roman" w:hAnsi="Times New Roman" w:eastAsia="Calibri" w:cs="Times New Roman"/>
          <w:sz w:val="24"/>
          <w:szCs w:val="24"/>
        </w:rPr>
      </w:pPr>
      <w:r>
        <w:rPr>
          <w:rFonts w:ascii="Times New Roman" w:hAnsi="Times New Roman" w:eastAsia="Calibri" w:cs="Times New Roman"/>
          <w:sz w:val="24"/>
          <w:szCs w:val="24"/>
        </w:rPr>
        <w:drawing>
          <wp:inline distT="0" distB="0" distL="0" distR="0">
            <wp:extent cx="1840230" cy="2453640"/>
            <wp:effectExtent l="0" t="0" r="0" b="0"/>
            <wp:docPr id="266821751" name="Picture 11" descr="bfe3e380-d89c-4486-843a-4b89057c155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821751" name="Picture 11" descr="bfe3e380-d89c-4486-843a-4b89057c155f.jpg"/>
                    <pic:cNvPicPr>
                      <a:picLocks noChangeAspect="1"/>
                    </pic:cNvPicPr>
                  </pic:nvPicPr>
                  <pic:blipFill>
                    <a:blip r:embed="rId52" cstate="print"/>
                    <a:stretch>
                      <a:fillRect/>
                    </a:stretch>
                  </pic:blipFill>
                  <pic:spPr>
                    <a:xfrm>
                      <a:off x="0" y="0"/>
                      <a:ext cx="1840583" cy="2454111"/>
                    </a:xfrm>
                    <a:prstGeom prst="rect">
                      <a:avLst/>
                    </a:prstGeom>
                  </pic:spPr>
                </pic:pic>
              </a:graphicData>
            </a:graphic>
          </wp:inline>
        </w:drawing>
      </w:r>
      <w:r>
        <w:rPr>
          <w:rFonts w:ascii="Times New Roman" w:hAnsi="Times New Roman" w:eastAsia="Calibri" w:cs="Times New Roman"/>
          <w:sz w:val="24"/>
          <w:szCs w:val="24"/>
        </w:rPr>
        <w:drawing>
          <wp:inline distT="0" distB="0" distL="0" distR="0">
            <wp:extent cx="1832610" cy="2443480"/>
            <wp:effectExtent l="0" t="0" r="0" b="0"/>
            <wp:docPr id="36" name="Picture 35" descr="bda27f8a-8b56-4092-88ab-d02a239e03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5" descr="bda27f8a-8b56-4092-88ab-d02a239e0349.jpg"/>
                    <pic:cNvPicPr>
                      <a:picLocks noChangeAspect="1"/>
                    </pic:cNvPicPr>
                  </pic:nvPicPr>
                  <pic:blipFill>
                    <a:blip r:embed="rId53" cstate="print"/>
                    <a:stretch>
                      <a:fillRect/>
                    </a:stretch>
                  </pic:blipFill>
                  <pic:spPr>
                    <a:xfrm>
                      <a:off x="0" y="0"/>
                      <a:ext cx="1832963" cy="2443951"/>
                    </a:xfrm>
                    <a:prstGeom prst="rect">
                      <a:avLst/>
                    </a:prstGeom>
                  </pic:spPr>
                </pic:pic>
              </a:graphicData>
            </a:graphic>
          </wp:inline>
        </w:drawing>
      </w:r>
    </w:p>
    <w:p w14:paraId="4B25458E">
      <w:pPr>
        <w:rPr>
          <w:rFonts w:ascii="Times New Roman" w:hAnsi="Times New Roman" w:eastAsia="Calibri" w:cs="Times New Roman"/>
          <w:sz w:val="24"/>
          <w:szCs w:val="24"/>
        </w:rPr>
      </w:pPr>
      <w:r>
        <w:rPr>
          <w:rFonts w:ascii="Times New Roman" w:hAnsi="Times New Roman" w:eastAsia="Calibri" w:cs="Times New Roman"/>
          <w:sz w:val="24"/>
          <w:szCs w:val="24"/>
        </w:rPr>
        <w:drawing>
          <wp:inline distT="0" distB="0" distL="0" distR="0">
            <wp:extent cx="2047875" cy="2730500"/>
            <wp:effectExtent l="19050" t="0" r="9525" b="0"/>
            <wp:docPr id="1875145805" name="Picture 36" descr="a38e3ae4-d392-420e-88bb-156b343e09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145805" name="Picture 36" descr="a38e3ae4-d392-420e-88bb-156b343e0905.jpg"/>
                    <pic:cNvPicPr>
                      <a:picLocks noChangeAspect="1"/>
                    </pic:cNvPicPr>
                  </pic:nvPicPr>
                  <pic:blipFill>
                    <a:blip r:embed="rId54" cstate="print"/>
                    <a:stretch>
                      <a:fillRect/>
                    </a:stretch>
                  </pic:blipFill>
                  <pic:spPr>
                    <a:xfrm>
                      <a:off x="0" y="0"/>
                      <a:ext cx="2049363" cy="2732484"/>
                    </a:xfrm>
                    <a:prstGeom prst="rect">
                      <a:avLst/>
                    </a:prstGeom>
                  </pic:spPr>
                </pic:pic>
              </a:graphicData>
            </a:graphic>
          </wp:inline>
        </w:drawing>
      </w:r>
      <w:r>
        <w:rPr>
          <w:rFonts w:ascii="Times New Roman" w:hAnsi="Times New Roman" w:eastAsia="Calibri" w:cs="Times New Roman"/>
          <w:sz w:val="24"/>
          <w:szCs w:val="24"/>
        </w:rPr>
        <w:drawing>
          <wp:inline distT="0" distB="0" distL="0" distR="0">
            <wp:extent cx="2053590" cy="2738120"/>
            <wp:effectExtent l="0" t="0" r="0" b="0"/>
            <wp:docPr id="38" name="Picture 37" descr="6effcf79-d44d-46be-ad15-30eabf5057b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7" descr="6effcf79-d44d-46be-ad15-30eabf5057b3.jpg"/>
                    <pic:cNvPicPr>
                      <a:picLocks noChangeAspect="1"/>
                    </pic:cNvPicPr>
                  </pic:nvPicPr>
                  <pic:blipFill>
                    <a:blip r:embed="rId55" cstate="print"/>
                    <a:stretch>
                      <a:fillRect/>
                    </a:stretch>
                  </pic:blipFill>
                  <pic:spPr>
                    <a:xfrm>
                      <a:off x="0" y="0"/>
                      <a:ext cx="2059127" cy="2745503"/>
                    </a:xfrm>
                    <a:prstGeom prst="rect">
                      <a:avLst/>
                    </a:prstGeom>
                  </pic:spPr>
                </pic:pic>
              </a:graphicData>
            </a:graphic>
          </wp:inline>
        </w:drawing>
      </w:r>
    </w:p>
    <w:p w14:paraId="6FEA4109">
      <w:pPr>
        <w:rPr>
          <w:rFonts w:ascii="Times New Roman" w:hAnsi="Times New Roman" w:eastAsia="Calibri" w:cs="Times New Roman"/>
          <w:sz w:val="24"/>
          <w:szCs w:val="24"/>
        </w:rPr>
      </w:pPr>
    </w:p>
    <w:p w14:paraId="08CDD80E">
      <w:pPr>
        <w:rPr>
          <w:rFonts w:ascii="Times New Roman" w:hAnsi="Times New Roman" w:eastAsia="Calibri" w:cs="Times New Roman"/>
          <w:sz w:val="28"/>
          <w:szCs w:val="28"/>
        </w:rPr>
      </w:pPr>
      <w:r>
        <w:rPr>
          <w:rFonts w:ascii="Times New Roman" w:hAnsi="Times New Roman" w:eastAsia="Calibri" w:cs="Times New Roman"/>
          <w:sz w:val="24"/>
          <w:szCs w:val="24"/>
        </w:rPr>
        <w:t xml:space="preserve">У децембру месецу рад у боравку је протекао у Новогодишњем расположењу кроз следеће радионице “Наш Змајев кутак“, “Зимски пејзаж”, „ Новогодишња бајка“, са циљем израде паноа где су ученици кроз своје ликовне радове показали свој лични доживљај зиме, Новогодишњих и Божићних празника. Правили смо честитке, украсе, певали и слушали новогодишње песме, украшавали учионицу, гледали новогодишње филмове. </w:t>
      </w:r>
    </w:p>
    <w:p w14:paraId="5BE64635">
      <w:pPr>
        <w:rPr>
          <w:rFonts w:ascii="Times New Roman" w:hAnsi="Times New Roman" w:eastAsia="Calibri" w:cs="Times New Roman"/>
          <w:sz w:val="24"/>
          <w:szCs w:val="24"/>
        </w:rPr>
      </w:pPr>
      <w:r>
        <w:rPr>
          <w:rFonts w:ascii="Times New Roman" w:hAnsi="Times New Roman" w:eastAsia="Calibri" w:cs="Times New Roman"/>
          <w:sz w:val="24"/>
          <w:szCs w:val="24"/>
        </w:rPr>
        <w:drawing>
          <wp:inline distT="0" distB="0" distL="0" distR="0">
            <wp:extent cx="1752600" cy="2336800"/>
            <wp:effectExtent l="0" t="0" r="0" b="0"/>
            <wp:docPr id="1708688531" name="Picture 1708688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688531" name="Picture 1708688531"/>
                    <pic:cNvPicPr>
                      <a:picLocks noChangeAspect="1"/>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752600" cy="2336800"/>
                    </a:xfrm>
                    <a:prstGeom prst="rect">
                      <a:avLst/>
                    </a:prstGeom>
                  </pic:spPr>
                </pic:pic>
              </a:graphicData>
            </a:graphic>
          </wp:inline>
        </w:drawing>
      </w:r>
      <w:r>
        <w:rPr>
          <w:rFonts w:ascii="Times New Roman" w:hAnsi="Times New Roman" w:eastAsia="Calibri" w:cs="Times New Roman"/>
          <w:sz w:val="24"/>
          <w:szCs w:val="24"/>
        </w:rPr>
        <w:drawing>
          <wp:inline distT="0" distB="0" distL="0" distR="0">
            <wp:extent cx="2476500" cy="2346325"/>
            <wp:effectExtent l="0" t="0" r="0" b="0"/>
            <wp:docPr id="1649161710" name="Picture 1649161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161710" name="Picture 1649161710"/>
                    <pic:cNvPicPr>
                      <a:picLocks noChangeAspect="1"/>
                    </pic:cNvPicPr>
                  </pic:nvPicPr>
                  <pic:blipFill>
                    <a:blip r:embed="rId57" cstate="print">
                      <a:extLst>
                        <a:ext uri="{28A0092B-C50C-407E-A947-70E740481C1C}">
                          <a14:useLocalDpi xmlns:a14="http://schemas.microsoft.com/office/drawing/2010/main" val="0"/>
                        </a:ext>
                      </a:extLst>
                    </a:blip>
                    <a:stretch>
                      <a:fillRect/>
                    </a:stretch>
                  </pic:blipFill>
                  <pic:spPr>
                    <a:xfrm>
                      <a:off x="0" y="0"/>
                      <a:ext cx="2479462" cy="2349253"/>
                    </a:xfrm>
                    <a:prstGeom prst="rect">
                      <a:avLst/>
                    </a:prstGeom>
                  </pic:spPr>
                </pic:pic>
              </a:graphicData>
            </a:graphic>
          </wp:inline>
        </w:drawing>
      </w:r>
      <w:r>
        <w:rPr>
          <w:rFonts w:ascii="Times New Roman" w:hAnsi="Times New Roman" w:eastAsia="Calibri" w:cs="Times New Roman"/>
          <w:sz w:val="24"/>
          <w:szCs w:val="24"/>
        </w:rPr>
        <w:drawing>
          <wp:inline distT="0" distB="0" distL="0" distR="0">
            <wp:extent cx="2722880" cy="204216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58" cstate="print">
                      <a:extLst>
                        <a:ext uri="{28A0092B-C50C-407E-A947-70E740481C1C}">
                          <a14:useLocalDpi xmlns:a14="http://schemas.microsoft.com/office/drawing/2010/main" val="0"/>
                        </a:ext>
                      </a:extLst>
                    </a:blip>
                    <a:stretch>
                      <a:fillRect/>
                    </a:stretch>
                  </pic:blipFill>
                  <pic:spPr>
                    <a:xfrm>
                      <a:off x="0" y="0"/>
                      <a:ext cx="2722880" cy="2042160"/>
                    </a:xfrm>
                    <a:prstGeom prst="rect">
                      <a:avLst/>
                    </a:prstGeom>
                  </pic:spPr>
                </pic:pic>
              </a:graphicData>
            </a:graphic>
          </wp:inline>
        </w:drawing>
      </w:r>
      <w:r>
        <w:rPr>
          <w:rFonts w:ascii="Times New Roman" w:hAnsi="Times New Roman" w:eastAsia="Calibri" w:cs="Times New Roman"/>
          <w:sz w:val="24"/>
          <w:szCs w:val="24"/>
        </w:rPr>
        <w:drawing>
          <wp:inline distT="0" distB="0" distL="0" distR="0">
            <wp:extent cx="1150620" cy="1534160"/>
            <wp:effectExtent l="0" t="0" r="0" b="0"/>
            <wp:docPr id="700997480" name="Picture 700997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997480" name="Picture 700997480"/>
                    <pic:cNvPicPr>
                      <a:picLocks noChangeAspect="1"/>
                    </pic:cNvPicPr>
                  </pic:nvPicPr>
                  <pic:blipFill>
                    <a:blip r:embed="rId59" cstate="print">
                      <a:extLst>
                        <a:ext uri="{28A0092B-C50C-407E-A947-70E740481C1C}">
                          <a14:useLocalDpi xmlns:a14="http://schemas.microsoft.com/office/drawing/2010/main" val="0"/>
                        </a:ext>
                      </a:extLst>
                    </a:blip>
                    <a:stretch>
                      <a:fillRect/>
                    </a:stretch>
                  </pic:blipFill>
                  <pic:spPr>
                    <a:xfrm>
                      <a:off x="0" y="0"/>
                      <a:ext cx="1150620" cy="1534160"/>
                    </a:xfrm>
                    <a:prstGeom prst="rect">
                      <a:avLst/>
                    </a:prstGeom>
                  </pic:spPr>
                </pic:pic>
              </a:graphicData>
            </a:graphic>
          </wp:inline>
        </w:drawing>
      </w:r>
      <w:r>
        <w:rPr>
          <w:rFonts w:ascii="Times New Roman" w:hAnsi="Times New Roman" w:eastAsia="Calibri" w:cs="Times New Roman"/>
          <w:sz w:val="24"/>
          <w:szCs w:val="24"/>
        </w:rPr>
        <w:drawing>
          <wp:inline distT="0" distB="0" distL="0" distR="0">
            <wp:extent cx="1394460" cy="1584325"/>
            <wp:effectExtent l="0" t="0" r="0" b="0"/>
            <wp:docPr id="119091592" name="Picture 119091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91592" name="Picture 119091592"/>
                    <pic:cNvPicPr>
                      <a:picLocks noChangeAspect="1"/>
                    </pic:cNvPicPr>
                  </pic:nvPicPr>
                  <pic:blipFill>
                    <a:blip r:embed="rId60" cstate="print">
                      <a:extLst>
                        <a:ext uri="{28A0092B-C50C-407E-A947-70E740481C1C}">
                          <a14:useLocalDpi xmlns:a14="http://schemas.microsoft.com/office/drawing/2010/main" val="0"/>
                        </a:ext>
                      </a:extLst>
                    </a:blip>
                    <a:stretch>
                      <a:fillRect/>
                    </a:stretch>
                  </pic:blipFill>
                  <pic:spPr>
                    <a:xfrm flipH="1">
                      <a:off x="0" y="0"/>
                      <a:ext cx="1398364" cy="1589051"/>
                    </a:xfrm>
                    <a:prstGeom prst="rect">
                      <a:avLst/>
                    </a:prstGeom>
                  </pic:spPr>
                </pic:pic>
              </a:graphicData>
            </a:graphic>
          </wp:inline>
        </w:drawing>
      </w:r>
      <w:r>
        <w:rPr>
          <w:rFonts w:ascii="Times New Roman" w:hAnsi="Times New Roman" w:eastAsia="Calibri" w:cs="Times New Roman"/>
          <w:sz w:val="24"/>
          <w:szCs w:val="24"/>
        </w:rPr>
        <w:drawing>
          <wp:inline distT="0" distB="0" distL="0" distR="0">
            <wp:extent cx="1440815" cy="161544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pic:cNvPicPr>
                  </pic:nvPicPr>
                  <pic:blipFill>
                    <a:blip r:embed="rId61" cstate="print">
                      <a:extLst>
                        <a:ext uri="{28A0092B-C50C-407E-A947-70E740481C1C}">
                          <a14:useLocalDpi xmlns:a14="http://schemas.microsoft.com/office/drawing/2010/main" val="0"/>
                        </a:ext>
                      </a:extLst>
                    </a:blip>
                    <a:stretch>
                      <a:fillRect/>
                    </a:stretch>
                  </pic:blipFill>
                  <pic:spPr>
                    <a:xfrm>
                      <a:off x="0" y="0"/>
                      <a:ext cx="1443937" cy="1618716"/>
                    </a:xfrm>
                    <a:prstGeom prst="rect">
                      <a:avLst/>
                    </a:prstGeom>
                  </pic:spPr>
                </pic:pic>
              </a:graphicData>
            </a:graphic>
          </wp:inline>
        </w:drawing>
      </w:r>
      <w:r>
        <w:rPr>
          <w:rFonts w:ascii="Times New Roman" w:hAnsi="Times New Roman" w:eastAsia="Calibri" w:cs="Times New Roman"/>
          <w:sz w:val="24"/>
          <w:szCs w:val="24"/>
        </w:rPr>
        <w:drawing>
          <wp:inline distT="0" distB="0" distL="0" distR="0">
            <wp:extent cx="1119505" cy="163449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pic:cNvPicPr>
                  </pic:nvPicPr>
                  <pic:blipFill>
                    <a:blip r:embed="rId62" cstate="print">
                      <a:extLst>
                        <a:ext uri="{28A0092B-C50C-407E-A947-70E740481C1C}">
                          <a14:useLocalDpi xmlns:a14="http://schemas.microsoft.com/office/drawing/2010/main" val="0"/>
                        </a:ext>
                      </a:extLst>
                    </a:blip>
                    <a:stretch>
                      <a:fillRect/>
                    </a:stretch>
                  </pic:blipFill>
                  <pic:spPr>
                    <a:xfrm flipH="1">
                      <a:off x="0" y="0"/>
                      <a:ext cx="1136782" cy="1660231"/>
                    </a:xfrm>
                    <a:prstGeom prst="rect">
                      <a:avLst/>
                    </a:prstGeom>
                  </pic:spPr>
                </pic:pic>
              </a:graphicData>
            </a:graphic>
          </wp:inline>
        </w:drawing>
      </w:r>
      <w:r>
        <w:rPr>
          <w:rFonts w:ascii="Times New Roman" w:hAnsi="Times New Roman" w:eastAsia="Calibri" w:cs="Times New Roman"/>
          <w:sz w:val="24"/>
          <w:szCs w:val="24"/>
        </w:rPr>
        <w:drawing>
          <wp:inline distT="0" distB="0" distL="0" distR="0">
            <wp:extent cx="1718310" cy="181864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a:picLocks noChangeAspect="1"/>
                    </pic:cNvPicPr>
                  </pic:nvPicPr>
                  <pic:blipFill>
                    <a:blip r:embed="rId63" cstate="print">
                      <a:extLst>
                        <a:ext uri="{28A0092B-C50C-407E-A947-70E740481C1C}">
                          <a14:useLocalDpi xmlns:a14="http://schemas.microsoft.com/office/drawing/2010/main" val="0"/>
                        </a:ext>
                      </a:extLst>
                    </a:blip>
                    <a:stretch>
                      <a:fillRect/>
                    </a:stretch>
                  </pic:blipFill>
                  <pic:spPr>
                    <a:xfrm flipH="1">
                      <a:off x="0" y="0"/>
                      <a:ext cx="1718310" cy="1818640"/>
                    </a:xfrm>
                    <a:prstGeom prst="rect">
                      <a:avLst/>
                    </a:prstGeom>
                  </pic:spPr>
                </pic:pic>
              </a:graphicData>
            </a:graphic>
          </wp:inline>
        </w:drawing>
      </w:r>
      <w:r>
        <w:rPr>
          <w:rFonts w:ascii="Calibri" w:hAnsi="Calibri" w:eastAsia="Calibri" w:cs="Times New Roman"/>
        </w:rPr>
        <w:br w:type="textWrapping"/>
      </w:r>
    </w:p>
    <w:p w14:paraId="2C205724">
      <w:pPr>
        <w:tabs>
          <w:tab w:val="left" w:pos="2160"/>
        </w:tabs>
        <w:rPr>
          <w:rFonts w:ascii="Times New Roman" w:hAnsi="Times New Roman" w:eastAsia="Calibri" w:cs="Times New Roman"/>
          <w:sz w:val="24"/>
          <w:szCs w:val="24"/>
        </w:rPr>
      </w:pPr>
      <w:r>
        <w:rPr>
          <w:rFonts w:ascii="Times New Roman" w:hAnsi="Times New Roman" w:eastAsia="Calibri" w:cs="Times New Roman"/>
          <w:sz w:val="24"/>
          <w:szCs w:val="24"/>
        </w:rPr>
        <w:t>У јануару смо у боравку  обрађивали  тему  Свети Сава. Ученици су се бавили истраживачким радом, где су имали задатак по групама да припреме материјал о животу и раду Светог Саве.</w:t>
      </w:r>
    </w:p>
    <w:p w14:paraId="6FBBCB87">
      <w:pPr>
        <w:rPr>
          <w:rFonts w:ascii="Times New Roman" w:hAnsi="Times New Roman" w:eastAsia="Calibri" w:cs="Times New Roman"/>
          <w:sz w:val="24"/>
          <w:szCs w:val="24"/>
        </w:rPr>
      </w:pPr>
    </w:p>
    <w:p w14:paraId="127BF6E0">
      <w:pPr>
        <w:rPr>
          <w:rFonts w:ascii="Times New Roman" w:hAnsi="Times New Roman" w:eastAsia="Calibri" w:cs="Times New Roman"/>
          <w:sz w:val="24"/>
          <w:szCs w:val="24"/>
        </w:rPr>
      </w:pPr>
      <w:r>
        <w:rPr>
          <w:rFonts w:ascii="Times New Roman" w:hAnsi="Times New Roman" w:eastAsia="Calibri" w:cs="Times New Roman"/>
          <w:sz w:val="24"/>
          <w:szCs w:val="24"/>
        </w:rPr>
        <w:drawing>
          <wp:inline distT="0" distB="0" distL="0" distR="0">
            <wp:extent cx="3187065" cy="1912620"/>
            <wp:effectExtent l="0" t="0" r="0" b="0"/>
            <wp:docPr id="609024487" name="Picture 1" descr="viber_image_2026-06-21_19-44-04-2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024487" name="Picture 1" descr="viber_image_2026-06-21_19-44-04-246.jpg"/>
                    <pic:cNvPicPr>
                      <a:picLocks noChangeAspect="1"/>
                    </pic:cNvPicPr>
                  </pic:nvPicPr>
                  <pic:blipFill>
                    <a:blip r:embed="rId64"/>
                    <a:stretch>
                      <a:fillRect/>
                    </a:stretch>
                  </pic:blipFill>
                  <pic:spPr>
                    <a:xfrm>
                      <a:off x="0" y="0"/>
                      <a:ext cx="3201711" cy="1921038"/>
                    </a:xfrm>
                    <a:prstGeom prst="rect">
                      <a:avLst/>
                    </a:prstGeom>
                  </pic:spPr>
                </pic:pic>
              </a:graphicData>
            </a:graphic>
          </wp:inline>
        </w:drawing>
      </w:r>
    </w:p>
    <w:p w14:paraId="38BABA87">
      <w:pPr>
        <w:rPr>
          <w:rFonts w:ascii="Times New Roman" w:hAnsi="Times New Roman" w:eastAsia="Calibri" w:cs="Times New Roman"/>
          <w:sz w:val="24"/>
          <w:szCs w:val="24"/>
        </w:rPr>
      </w:pPr>
      <w:r>
        <w:rPr>
          <w:rFonts w:ascii="Times New Roman" w:hAnsi="Times New Roman" w:eastAsia="Calibri" w:cs="Times New Roman"/>
          <w:sz w:val="24"/>
          <w:szCs w:val="24"/>
        </w:rPr>
        <w:t>У фебруару смо имали низ едукативних активности, где су се ученици између осталог упознавали са одећом, обућом и животом људи у леденом добу. Кроз радионицу „Школа без насиља“, разговарали смо о лепим речима и надимцима. Кроз радионицу „Угрожене животињске врсте света“ и кроз слагање слагалице „Карта света“ и „Знаменитости Србије“ ученици су се упознали са многим угроженим животним врстама, континентима и државама из којих потичу. Заједно смо се упознали са знаменитостима Србије.</w:t>
      </w:r>
    </w:p>
    <w:p w14:paraId="6E92ADFF">
      <w:pPr>
        <w:rPr>
          <w:rFonts w:ascii="Times New Roman" w:hAnsi="Times New Roman" w:eastAsia="Calibri" w:cs="Times New Roman"/>
          <w:sz w:val="24"/>
          <w:szCs w:val="24"/>
        </w:rPr>
      </w:pPr>
      <w:r>
        <w:rPr>
          <w:rFonts w:ascii="Times New Roman" w:hAnsi="Times New Roman" w:eastAsia="Calibri" w:cs="Times New Roman"/>
          <w:sz w:val="24"/>
          <w:szCs w:val="24"/>
        </w:rPr>
        <w:t>У марту месецу, поред редовних задатака везаних за израду домаћих задатака и помоћ ученицима у савлађивању школског градива, време смо проводили у упознавању са новим књигама. Поводом Дана жена организована је радионица у којој су ученици од папира у боји правили честитке и цветове за 8. март. Разговарали смо о осећањима, певали песмицу „Кад си срећан“ и имали ликовну радионицу „Које су боје моја осећања“. Посебну пажњу смо посветили смо доласку пролећа кроз креативну радионицу „У сусрет пролећу“.</w:t>
      </w:r>
      <w:r>
        <w:rPr>
          <w:rFonts w:ascii="Times New Roman" w:hAnsi="Times New Roman" w:eastAsia="Calibri" w:cs="Times New Roman"/>
          <w:sz w:val="24"/>
          <w:szCs w:val="24"/>
        </w:rPr>
        <w:drawing>
          <wp:inline distT="0" distB="0" distL="0" distR="0">
            <wp:extent cx="1363980" cy="1941830"/>
            <wp:effectExtent l="0" t="0" r="0" b="0"/>
            <wp:docPr id="26746358" name="Picture 2" descr="viber_image_2026-06-21_19-50-31-1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46358" name="Picture 2" descr="viber_image_2026-06-21_19-50-31-164.jpg"/>
                    <pic:cNvPicPr>
                      <a:picLocks noChangeAspect="1"/>
                    </pic:cNvPicPr>
                  </pic:nvPicPr>
                  <pic:blipFill>
                    <a:blip r:embed="rId65" cstate="print"/>
                    <a:stretch>
                      <a:fillRect/>
                    </a:stretch>
                  </pic:blipFill>
                  <pic:spPr>
                    <a:xfrm>
                      <a:off x="0" y="0"/>
                      <a:ext cx="1373806" cy="1955445"/>
                    </a:xfrm>
                    <a:prstGeom prst="rect">
                      <a:avLst/>
                    </a:prstGeom>
                  </pic:spPr>
                </pic:pic>
              </a:graphicData>
            </a:graphic>
          </wp:inline>
        </w:drawing>
      </w:r>
      <w:r>
        <w:rPr>
          <w:rFonts w:ascii="Times New Roman" w:hAnsi="Times New Roman" w:eastAsia="Calibri" w:cs="Times New Roman"/>
          <w:sz w:val="24"/>
          <w:szCs w:val="24"/>
        </w:rPr>
        <w:drawing>
          <wp:inline distT="0" distB="0" distL="0" distR="0">
            <wp:extent cx="1558290" cy="1984375"/>
            <wp:effectExtent l="0" t="0" r="0" b="0"/>
            <wp:docPr id="913182142" name="Picture 17" descr="viber_image_2026-06-21_22-08-05-2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182142" name="Picture 17" descr="viber_image_2026-06-21_22-08-05-291.jpg"/>
                    <pic:cNvPicPr>
                      <a:picLocks noChangeAspect="1"/>
                    </pic:cNvPicPr>
                  </pic:nvPicPr>
                  <pic:blipFill>
                    <a:blip r:embed="rId66"/>
                    <a:stretch>
                      <a:fillRect/>
                    </a:stretch>
                  </pic:blipFill>
                  <pic:spPr>
                    <a:xfrm>
                      <a:off x="0" y="0"/>
                      <a:ext cx="1560546" cy="1987839"/>
                    </a:xfrm>
                    <a:prstGeom prst="rect">
                      <a:avLst/>
                    </a:prstGeom>
                  </pic:spPr>
                </pic:pic>
              </a:graphicData>
            </a:graphic>
          </wp:inline>
        </w:drawing>
      </w:r>
    </w:p>
    <w:p w14:paraId="0C2A117E">
      <w:pPr>
        <w:rPr>
          <w:rFonts w:ascii="Times New Roman" w:hAnsi="Times New Roman" w:eastAsia="Calibri" w:cs="Times New Roman"/>
          <w:sz w:val="24"/>
          <w:szCs w:val="24"/>
        </w:rPr>
      </w:pPr>
      <w:r>
        <w:rPr>
          <w:rFonts w:ascii="Times New Roman" w:hAnsi="Times New Roman" w:eastAsia="Calibri" w:cs="Times New Roman"/>
          <w:sz w:val="24"/>
          <w:szCs w:val="24"/>
        </w:rPr>
        <w:t>Април поред редовних обавеза око завршавања домаћих задатака, доноси и радионицу у сусрет најрадоснијем хришћанском празнику Васкрсу, где смо украшавали јаја од стиропора, одржали смо ликовну радионицу „Воштано јаје“ и разговарали смо о обичајима у народу везаним за Васкрс. У овом месецу обележили смо Дан здравља и Дан планете Земље. Имали смо честе излете до оближњег парка.</w:t>
      </w:r>
      <w:r>
        <w:rPr>
          <w:rFonts w:ascii="Times New Roman" w:hAnsi="Times New Roman" w:eastAsia="Calibri" w:cs="Times New Roman"/>
          <w:sz w:val="24"/>
          <w:szCs w:val="24"/>
        </w:rPr>
        <w:drawing>
          <wp:inline distT="0" distB="0" distL="0" distR="0">
            <wp:extent cx="3017520" cy="2402205"/>
            <wp:effectExtent l="0" t="0" r="0" b="0"/>
            <wp:docPr id="544179306" name="Picture 21" descr="viber_image_2026-06-21_19-44-10-5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179306" name="Picture 21" descr="viber_image_2026-06-21_19-44-10-533.jpg"/>
                    <pic:cNvPicPr>
                      <a:picLocks noChangeAspect="1"/>
                    </pic:cNvPicPr>
                  </pic:nvPicPr>
                  <pic:blipFill>
                    <a:blip r:embed="rId67"/>
                    <a:stretch>
                      <a:fillRect/>
                    </a:stretch>
                  </pic:blipFill>
                  <pic:spPr>
                    <a:xfrm>
                      <a:off x="0" y="0"/>
                      <a:ext cx="3045079" cy="2424676"/>
                    </a:xfrm>
                    <a:prstGeom prst="rect">
                      <a:avLst/>
                    </a:prstGeom>
                  </pic:spPr>
                </pic:pic>
              </a:graphicData>
            </a:graphic>
          </wp:inline>
        </w:drawing>
      </w:r>
    </w:p>
    <w:p w14:paraId="7C3373D1">
      <w:pPr>
        <w:rPr>
          <w:rFonts w:ascii="Times New Roman" w:hAnsi="Times New Roman" w:eastAsia="Calibri" w:cs="Times New Roman"/>
          <w:sz w:val="24"/>
          <w:szCs w:val="24"/>
          <w:lang w:val="sr-Cyrl-RS"/>
        </w:rPr>
      </w:pPr>
    </w:p>
    <w:p w14:paraId="5CEF11C9">
      <w:pPr>
        <w:rPr>
          <w:rFonts w:ascii="Times New Roman" w:hAnsi="Times New Roman" w:eastAsia="Calibri" w:cs="Times New Roman"/>
          <w:sz w:val="24"/>
          <w:szCs w:val="24"/>
        </w:rPr>
      </w:pPr>
      <w:r>
        <w:rPr>
          <w:rFonts w:ascii="Times New Roman" w:hAnsi="Times New Roman" w:eastAsia="Calibri" w:cs="Times New Roman"/>
          <w:sz w:val="24"/>
          <w:szCs w:val="24"/>
        </w:rPr>
        <w:t>У мају месецу смо обележили „Међународни дан породице“, кроз читање адекватне литературе и психолошке радионице разговарали смо о породици као подршци и ослонцу. Након читања књиге „Меда и клавир“, ученици су имали задатак да књигу представе кроз стрип. Обележили смо Светски дан пчела. Упознали смо се са диносаурусима.</w:t>
      </w:r>
    </w:p>
    <w:p w14:paraId="5A8A2568">
      <w:pPr>
        <w:rPr>
          <w:rFonts w:ascii="Times New Roman" w:hAnsi="Times New Roman" w:eastAsia="Calibri" w:cs="Times New Roman"/>
          <w:sz w:val="24"/>
          <w:szCs w:val="24"/>
        </w:rPr>
      </w:pPr>
      <w:r>
        <w:rPr>
          <w:rFonts w:ascii="Times New Roman" w:hAnsi="Times New Roman" w:eastAsia="Calibri" w:cs="Times New Roman"/>
          <w:sz w:val="24"/>
          <w:szCs w:val="24"/>
        </w:rPr>
        <w:t>Јун смо провели дружећи се уз друштвене игре и уз читање стихова омиљених дечјих писаца. Забавили смо се кроз радионицу „Пронађи ме“. Последње школске дане у јуну посветили смо разговору са ученицима који су давали предлоге и сугестије о томе на који се начин боравак може унапредити и учинити бољим у наредној школској години.</w:t>
      </w:r>
    </w:p>
    <w:p w14:paraId="78FDF7AE">
      <w:pPr>
        <w:rPr>
          <w:rFonts w:ascii="Times New Roman" w:hAnsi="Times New Roman" w:eastAsia="Calibri" w:cs="Times New Roman"/>
          <w:b/>
          <w:sz w:val="24"/>
          <w:szCs w:val="24"/>
          <w:lang w:val="sr-Cyrl-RS"/>
        </w:rPr>
      </w:pPr>
      <w:r>
        <w:rPr>
          <w:rFonts w:ascii="Times New Roman" w:hAnsi="Times New Roman" w:eastAsia="Calibri" w:cs="Times New Roman"/>
          <w:sz w:val="24"/>
          <w:szCs w:val="24"/>
        </w:rPr>
        <w:t xml:space="preserve"> Радне активности учитеља у продуженом боравку</w:t>
      </w:r>
    </w:p>
    <w:p w14:paraId="4213BA8F">
      <w:pPr>
        <w:rPr>
          <w:rFonts w:ascii="Times New Roman" w:hAnsi="Times New Roman" w:eastAsia="Calibri" w:cs="Times New Roman"/>
          <w:sz w:val="24"/>
          <w:szCs w:val="24"/>
        </w:rPr>
      </w:pPr>
      <w:r>
        <w:rPr>
          <w:rFonts w:ascii="Times New Roman" w:hAnsi="Times New Roman" w:eastAsia="Calibri" w:cs="Times New Roman"/>
          <w:sz w:val="24"/>
          <w:szCs w:val="24"/>
        </w:rPr>
        <w:t>У продуженом боравку реализоване су следеће активности:</w:t>
      </w:r>
    </w:p>
    <w:p w14:paraId="09E8CC9B">
      <w:pPr>
        <w:rPr>
          <w:rFonts w:ascii="Times New Roman" w:hAnsi="Times New Roman" w:eastAsia="Calibri" w:cs="Times New Roman"/>
          <w:sz w:val="24"/>
          <w:szCs w:val="24"/>
        </w:rPr>
      </w:pPr>
      <w:r>
        <w:rPr>
          <w:rFonts w:ascii="Times New Roman" w:hAnsi="Times New Roman" w:eastAsia="Calibri" w:cs="Times New Roman"/>
          <w:sz w:val="24"/>
          <w:szCs w:val="24"/>
        </w:rPr>
        <w:t>•Усклађене су активности у продуженом боравку са наставним градивом, као и са распоредом часова редовне наставе првог и другог разреда</w:t>
      </w:r>
    </w:p>
    <w:p w14:paraId="42FE02D1">
      <w:pPr>
        <w:rPr>
          <w:rFonts w:ascii="Times New Roman" w:hAnsi="Times New Roman" w:eastAsia="Calibri" w:cs="Times New Roman"/>
          <w:sz w:val="24"/>
          <w:szCs w:val="24"/>
        </w:rPr>
      </w:pPr>
      <w:r>
        <w:rPr>
          <w:rFonts w:ascii="Times New Roman" w:hAnsi="Times New Roman" w:eastAsia="Calibri" w:cs="Times New Roman"/>
          <w:sz w:val="24"/>
          <w:szCs w:val="24"/>
        </w:rPr>
        <w:t>•Организован је индивидуални рад ученика на изради домаћих задатака, уз помоћ учитеља у боравку</w:t>
      </w:r>
    </w:p>
    <w:p w14:paraId="25BEE1B8">
      <w:pPr>
        <w:rPr>
          <w:rFonts w:ascii="Times New Roman" w:hAnsi="Times New Roman" w:eastAsia="Calibri" w:cs="Times New Roman"/>
          <w:sz w:val="24"/>
          <w:szCs w:val="24"/>
        </w:rPr>
      </w:pPr>
      <w:r>
        <w:rPr>
          <w:rFonts w:ascii="Times New Roman" w:hAnsi="Times New Roman" w:eastAsia="Calibri" w:cs="Times New Roman"/>
          <w:sz w:val="24"/>
          <w:szCs w:val="24"/>
        </w:rPr>
        <w:t>•Приликом рада били су заступљени сви облици рада, тј. рад у пару, фронтални рад, индивидуални и групни рад, као и истраживачки рад.</w:t>
      </w:r>
    </w:p>
    <w:p w14:paraId="26E628DC">
      <w:pPr>
        <w:tabs>
          <w:tab w:val="left" w:pos="2160"/>
        </w:tabs>
        <w:rPr>
          <w:rFonts w:ascii="Times New Roman" w:hAnsi="Times New Roman" w:eastAsia="Calibri" w:cs="Times New Roman"/>
          <w:sz w:val="24"/>
          <w:szCs w:val="24"/>
        </w:rPr>
      </w:pPr>
      <w:r>
        <w:rPr>
          <w:rFonts w:ascii="Times New Roman" w:hAnsi="Times New Roman" w:eastAsia="Calibri" w:cs="Times New Roman"/>
          <w:sz w:val="24"/>
          <w:szCs w:val="24"/>
        </w:rPr>
        <w:t>•Планиран је самостални рад ученика у зависности од предмета, брзине савладавања нових наставних области, а у циљу лакшег усвајања датих садржаја и стицања самопоуздања у раду</w:t>
      </w:r>
    </w:p>
    <w:p w14:paraId="66BA51AB">
      <w:pPr>
        <w:rPr>
          <w:rFonts w:ascii="Times New Roman" w:hAnsi="Times New Roman" w:eastAsia="Calibri" w:cs="Times New Roman"/>
          <w:sz w:val="24"/>
          <w:szCs w:val="24"/>
        </w:rPr>
      </w:pPr>
      <w:r>
        <w:rPr>
          <w:rFonts w:ascii="Times New Roman" w:hAnsi="Times New Roman" w:eastAsia="Calibri" w:cs="Times New Roman"/>
          <w:sz w:val="24"/>
          <w:szCs w:val="24"/>
        </w:rPr>
        <w:t>•Остварена је сарадња са учитељицама првог и другог разреда у циљу што квалитетнијег рада са ученицима у продуженом боравку</w:t>
      </w:r>
    </w:p>
    <w:p w14:paraId="14DBED7B">
      <w:pPr>
        <w:rPr>
          <w:rFonts w:ascii="Times New Roman" w:hAnsi="Times New Roman" w:eastAsia="Calibri" w:cs="Times New Roman"/>
          <w:sz w:val="24"/>
          <w:szCs w:val="24"/>
        </w:rPr>
      </w:pPr>
      <w:r>
        <w:rPr>
          <w:rFonts w:ascii="Times New Roman" w:hAnsi="Times New Roman" w:eastAsia="Calibri" w:cs="Times New Roman"/>
          <w:sz w:val="24"/>
          <w:szCs w:val="24"/>
        </w:rPr>
        <w:t>•Праћене су и поштоване иницијативе од стране учитељица првог и другог разреда кроз заједничке састанке ради континуираног међусобног информисања</w:t>
      </w:r>
    </w:p>
    <w:p w14:paraId="543251C9">
      <w:pPr>
        <w:rPr>
          <w:rFonts w:ascii="Times New Roman" w:hAnsi="Times New Roman" w:eastAsia="Calibri" w:cs="Times New Roman"/>
          <w:sz w:val="24"/>
          <w:szCs w:val="24"/>
        </w:rPr>
      </w:pPr>
      <w:r>
        <w:rPr>
          <w:rFonts w:ascii="Times New Roman" w:hAnsi="Times New Roman" w:eastAsia="Calibri" w:cs="Times New Roman"/>
          <w:sz w:val="24"/>
          <w:szCs w:val="24"/>
        </w:rPr>
        <w:t>•Остварена је добра сарадња са Стручном службом</w:t>
      </w:r>
    </w:p>
    <w:p w14:paraId="29787E83">
      <w:pPr>
        <w:rPr>
          <w:rFonts w:ascii="Times New Roman" w:hAnsi="Times New Roman" w:eastAsia="Calibri" w:cs="Times New Roman"/>
          <w:sz w:val="24"/>
          <w:szCs w:val="24"/>
        </w:rPr>
      </w:pPr>
      <w:r>
        <w:rPr>
          <w:rFonts w:ascii="Times New Roman" w:hAnsi="Times New Roman" w:eastAsia="Calibri" w:cs="Times New Roman"/>
          <w:sz w:val="24"/>
          <w:szCs w:val="24"/>
        </w:rPr>
        <w:t>•Ученици су укључивани у друштвена збивања средине у којој се школа налази</w:t>
      </w:r>
    </w:p>
    <w:p w14:paraId="0E9A300D">
      <w:pPr>
        <w:rPr>
          <w:rFonts w:ascii="Times New Roman" w:hAnsi="Times New Roman" w:eastAsia="Calibri" w:cs="Times New Roman"/>
          <w:sz w:val="24"/>
          <w:szCs w:val="24"/>
        </w:rPr>
      </w:pPr>
      <w:r>
        <w:rPr>
          <w:rFonts w:ascii="Times New Roman" w:hAnsi="Times New Roman" w:eastAsia="Calibri" w:cs="Times New Roman"/>
          <w:sz w:val="24"/>
          <w:szCs w:val="24"/>
        </w:rPr>
        <w:t>•Ученици су учествовали у обележавању значајних датума које школа прославља</w:t>
      </w:r>
    </w:p>
    <w:p w14:paraId="4C3208A3">
      <w:pPr>
        <w:rPr>
          <w:rFonts w:ascii="Times New Roman" w:hAnsi="Times New Roman" w:eastAsia="Calibri" w:cs="Times New Roman"/>
          <w:sz w:val="24"/>
          <w:szCs w:val="24"/>
        </w:rPr>
      </w:pPr>
      <w:r>
        <w:rPr>
          <w:rFonts w:ascii="Times New Roman" w:hAnsi="Times New Roman" w:eastAsia="Calibri" w:cs="Times New Roman"/>
          <w:sz w:val="24"/>
          <w:szCs w:val="24"/>
        </w:rPr>
        <w:t>•Остварена је добра сарадња са родитељима</w:t>
      </w:r>
    </w:p>
    <w:p w14:paraId="36822B9C">
      <w:pPr>
        <w:rPr>
          <w:rFonts w:ascii="Times New Roman" w:hAnsi="Times New Roman" w:eastAsia="Calibri" w:cs="Times New Roman"/>
          <w:sz w:val="24"/>
          <w:szCs w:val="24"/>
        </w:rPr>
      </w:pPr>
      <w:r>
        <w:rPr>
          <w:rFonts w:ascii="Times New Roman" w:hAnsi="Times New Roman" w:eastAsia="Calibri" w:cs="Times New Roman"/>
          <w:sz w:val="24"/>
          <w:szCs w:val="24"/>
        </w:rPr>
        <w:t>•Остварена је сарадња у групи продуженог боравка првог и другог разреда, као и са другим ученицима школе</w:t>
      </w:r>
    </w:p>
    <w:p w14:paraId="3ACFC3B5">
      <w:pPr>
        <w:rPr>
          <w:rFonts w:ascii="Times New Roman" w:hAnsi="Times New Roman" w:eastAsia="Calibri" w:cs="Times New Roman"/>
          <w:sz w:val="24"/>
          <w:szCs w:val="24"/>
        </w:rPr>
      </w:pPr>
      <w:r>
        <w:rPr>
          <w:rFonts w:ascii="Times New Roman" w:hAnsi="Times New Roman" w:eastAsia="Calibri" w:cs="Times New Roman"/>
          <w:sz w:val="24"/>
          <w:szCs w:val="24"/>
        </w:rPr>
        <w:t>Свакодневно је вођен дневник. Уписиване су све планиране активности, вођена је евиденција долазака и изостанака ученика, као и индивидуалних разговора са родитељима ученика.</w:t>
      </w:r>
    </w:p>
    <w:p w14:paraId="32A4C2A2">
      <w:pPr>
        <w:rPr>
          <w:rFonts w:ascii="Times New Roman" w:hAnsi="Times New Roman" w:eastAsia="Calibri" w:cs="Times New Roman"/>
          <w:sz w:val="24"/>
          <w:szCs w:val="24"/>
        </w:rPr>
      </w:pPr>
      <w:r>
        <w:rPr>
          <w:rFonts w:ascii="Times New Roman" w:hAnsi="Times New Roman" w:eastAsia="Calibri" w:cs="Times New Roman"/>
          <w:sz w:val="24"/>
          <w:szCs w:val="24"/>
        </w:rPr>
        <w:t>Свакодневним преузимањем ученика вођени су индивидуални разговори са родитељима о учењу, потешкоћама у раду, напредовању у раду, понашању и дисциплини, дружењу и актуелним темама.</w:t>
      </w:r>
      <w:r>
        <w:rPr>
          <w:rFonts w:ascii="Times New Roman" w:hAnsi="Times New Roman" w:eastAsia="Times New Roman" w:cs="Times New Roman"/>
          <w:b/>
          <w:color w:val="FF0000"/>
          <w:sz w:val="24"/>
          <w:szCs w:val="24"/>
          <w:lang w:val="sr-Cyrl-RS" w:bidi="he-IL"/>
        </w:rPr>
        <w:t xml:space="preserve">         </w:t>
      </w:r>
    </w:p>
    <w:p w14:paraId="32A4C2A3">
      <w:pPr>
        <w:spacing w:after="0" w:line="240" w:lineRule="auto"/>
        <w:rPr>
          <w:rFonts w:ascii="Times New Roman" w:hAnsi="Times New Roman" w:cs="Times New Roman"/>
          <w:sz w:val="24"/>
          <w:szCs w:val="24"/>
        </w:rPr>
      </w:pPr>
      <w:r>
        <w:rPr>
          <w:rFonts w:ascii="Times New Roman" w:hAnsi="Times New Roman" w:cs="Times New Roman"/>
          <w:color w:val="FF0000"/>
          <w:sz w:val="24"/>
          <w:szCs w:val="24"/>
        </w:rPr>
        <w:t xml:space="preserve">                                                                                </w:t>
      </w:r>
      <w:r>
        <w:rPr>
          <w:rFonts w:ascii="Times New Roman" w:hAnsi="Times New Roman" w:cs="Times New Roman"/>
          <w:color w:val="FF0000"/>
          <w:sz w:val="24"/>
          <w:szCs w:val="24"/>
          <w:lang w:val="sr-Cyrl-RS"/>
        </w:rPr>
        <w:t xml:space="preserve">      </w:t>
      </w:r>
      <w:r>
        <w:rPr>
          <w:rFonts w:ascii="Times New Roman" w:hAnsi="Times New Roman" w:cs="Times New Roman"/>
          <w:color w:val="FF0000"/>
          <w:sz w:val="24"/>
          <w:szCs w:val="24"/>
        </w:rPr>
        <w:t xml:space="preserve">           </w:t>
      </w:r>
      <w:r>
        <w:rPr>
          <w:rFonts w:ascii="Times New Roman" w:hAnsi="Times New Roman" w:cs="Times New Roman"/>
          <w:sz w:val="24"/>
          <w:szCs w:val="24"/>
        </w:rPr>
        <w:t xml:space="preserve">Учитељица у продуженом боравку     </w:t>
      </w:r>
    </w:p>
    <w:p w14:paraId="32A4C2A4">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                                                                                           </w:t>
      </w:r>
      <w:r>
        <w:rPr>
          <w:rFonts w:ascii="Times New Roman" w:hAnsi="Times New Roman" w:cs="Times New Roman"/>
          <w:bCs/>
          <w:sz w:val="24"/>
          <w:szCs w:val="24"/>
          <w:lang w:val="sr-Cyrl-RS"/>
        </w:rPr>
        <w:t xml:space="preserve">                </w:t>
      </w:r>
      <w:r>
        <w:rPr>
          <w:rFonts w:ascii="Times New Roman" w:hAnsi="Times New Roman" w:cs="Times New Roman"/>
          <w:bCs/>
          <w:sz w:val="24"/>
          <w:szCs w:val="24"/>
        </w:rPr>
        <w:t xml:space="preserve">      Ђурђа Петровић</w:t>
      </w:r>
    </w:p>
    <w:p w14:paraId="32A4C2A5">
      <w:pPr>
        <w:spacing w:after="0" w:line="240" w:lineRule="auto"/>
        <w:rPr>
          <w:rFonts w:ascii="Times New Roman" w:hAnsi="Times New Roman" w:cs="Times New Roman"/>
          <w:bCs/>
          <w:sz w:val="24"/>
          <w:szCs w:val="24"/>
        </w:rPr>
      </w:pPr>
    </w:p>
    <w:p w14:paraId="32A4C2AE">
      <w:pPr>
        <w:spacing w:after="0" w:line="240" w:lineRule="auto"/>
        <w:rPr>
          <w:rFonts w:ascii="Times New Roman" w:hAnsi="Times New Roman" w:cs="Times New Roman"/>
          <w:bCs/>
          <w:color w:val="FF0000"/>
          <w:sz w:val="24"/>
          <w:szCs w:val="24"/>
          <w:lang w:val="sr-Cyrl-RS"/>
        </w:rPr>
      </w:pPr>
    </w:p>
    <w:p w14:paraId="32A4C2AF">
      <w:pPr>
        <w:spacing w:after="0" w:line="240" w:lineRule="auto"/>
        <w:rPr>
          <w:rFonts w:ascii="Times New Roman" w:hAnsi="Times New Roman" w:cs="Times New Roman"/>
          <w:bCs/>
          <w:color w:val="FF0000"/>
          <w:sz w:val="24"/>
          <w:szCs w:val="24"/>
        </w:rPr>
      </w:pPr>
    </w:p>
    <w:p w14:paraId="32A4C2B0">
      <w:pPr>
        <w:pStyle w:val="4"/>
        <w:rPr>
          <w:color w:val="FF0000"/>
        </w:rPr>
      </w:pPr>
      <w:bookmarkStart w:id="246" w:name="_Toc235535040"/>
      <w:r>
        <w:rPr>
          <w:rFonts w:eastAsia="DengXian Light"/>
          <w:lang w:val="sr-Cyrl-RS"/>
        </w:rPr>
        <w:t xml:space="preserve">6.3. </w:t>
      </w:r>
      <w:r>
        <w:rPr>
          <w:rFonts w:eastAsia="DengXian Light"/>
        </w:rPr>
        <w:t xml:space="preserve">Годишњи извештај рада продуженог боравка у </w:t>
      </w:r>
      <w:r>
        <w:rPr>
          <w:rFonts w:eastAsia="DengXian Light"/>
          <w:lang w:val="sr-Cyrl-RS"/>
        </w:rPr>
        <w:t>Миросаљцима – 3. и 4. разред</w:t>
      </w:r>
      <w:bookmarkEnd w:id="246"/>
    </w:p>
    <w:p w14:paraId="32A4C2B1">
      <w:pPr>
        <w:spacing w:after="0" w:line="240" w:lineRule="auto"/>
        <w:rPr>
          <w:rFonts w:ascii="Times New Roman" w:hAnsi="Times New Roman" w:cs="Times New Roman"/>
          <w:bCs/>
          <w:color w:val="FF0000"/>
          <w:sz w:val="24"/>
          <w:szCs w:val="24"/>
        </w:rPr>
      </w:pPr>
    </w:p>
    <w:p w14:paraId="62F3A901">
      <w:pPr>
        <w:rPr>
          <w:rFonts w:ascii="Times New Roman" w:hAnsi="Times New Roman" w:eastAsia="Calibri" w:cs="Times New Roman"/>
          <w:sz w:val="24"/>
          <w:szCs w:val="24"/>
        </w:rPr>
      </w:pPr>
      <w:r>
        <w:rPr>
          <w:rFonts w:ascii="Times New Roman" w:hAnsi="Times New Roman" w:eastAsia="Calibri" w:cs="Times New Roman"/>
          <w:sz w:val="24"/>
          <w:szCs w:val="24"/>
        </w:rPr>
        <w:t>Продужени боравак је облик продуженог рада са ученицима млађих разреда oсновне школе и представља могућност да деца, поред редовне наставе, буду у школи још један део дана. Настао је као одговор на потребе запослених родитеља који немају других могућности за збрињавање своје деце због дужине радног времена. Рад у боравку обухвата одмор за децу, ужину, израду домаћих задатака као и разне активности које су предвиђене програмом школе за продужени боравак. На основу потребе и испуњености свих захтева, боравак је почео са радом 01.09. 2025. год. У нашој школи је формирана једна мешовита група продуженог боравка коју чине ученици трећег и четвртог разреда ( III-3 и IV-3). Уписана су 27 ученика. Један наставник разредне наставе је задужен за бригу о деци и њиховој безбедности у периоду од 11.45-15.45. Продужени боравак трећег и четвртог разреда је у току првог  полугодишта школске 2025/2026. године реализован у поподневним часовима након редовне наставе. Рад је организован према дневном распореду.</w:t>
      </w:r>
    </w:p>
    <w:p w14:paraId="38A773BD">
      <w:pPr>
        <w:rPr>
          <w:rFonts w:ascii="Times New Roman" w:hAnsi="Times New Roman" w:eastAsia="Calibri" w:cs="Times New Roman"/>
          <w:sz w:val="24"/>
          <w:szCs w:val="24"/>
        </w:rPr>
      </w:pPr>
      <w:r>
        <w:rPr>
          <w:rFonts w:ascii="Times New Roman" w:hAnsi="Times New Roman" w:eastAsia="Calibri" w:cs="Times New Roman"/>
          <w:sz w:val="24"/>
          <w:szCs w:val="24"/>
        </w:rPr>
        <w:t>Распоред дневних активности за ученике продуженог боравка:</w:t>
      </w:r>
    </w:p>
    <w:p w14:paraId="0B0FF47A">
      <w:pPr>
        <w:rPr>
          <w:rFonts w:ascii="Times New Roman" w:hAnsi="Times New Roman" w:eastAsia="Calibri" w:cs="Times New Roman"/>
          <w:sz w:val="24"/>
          <w:szCs w:val="24"/>
        </w:rPr>
      </w:pPr>
      <w:r>
        <w:rPr>
          <w:rFonts w:ascii="Times New Roman" w:hAnsi="Times New Roman" w:eastAsia="Calibri" w:cs="Times New Roman"/>
          <w:sz w:val="24"/>
          <w:szCs w:val="24"/>
        </w:rPr>
        <w:t>11.45 - 12.00 Преузимање ученика након редовне наставе</w:t>
      </w:r>
    </w:p>
    <w:p w14:paraId="7E22A57D">
      <w:pPr>
        <w:rPr>
          <w:rFonts w:ascii="Times New Roman" w:hAnsi="Times New Roman" w:eastAsia="Calibri" w:cs="Times New Roman"/>
          <w:sz w:val="24"/>
          <w:szCs w:val="24"/>
        </w:rPr>
      </w:pPr>
      <w:r>
        <w:rPr>
          <w:rFonts w:ascii="Times New Roman" w:hAnsi="Times New Roman" w:eastAsia="Calibri" w:cs="Times New Roman"/>
          <w:sz w:val="24"/>
          <w:szCs w:val="24"/>
        </w:rPr>
        <w:t>12.00 – 12.30 Слободно време/ боравак на ваздуху</w:t>
      </w:r>
    </w:p>
    <w:p w14:paraId="12339CF5">
      <w:pPr>
        <w:rPr>
          <w:rFonts w:ascii="Times New Roman" w:hAnsi="Times New Roman" w:eastAsia="Calibri" w:cs="Times New Roman"/>
          <w:sz w:val="24"/>
          <w:szCs w:val="24"/>
        </w:rPr>
      </w:pPr>
      <w:r>
        <w:rPr>
          <w:rFonts w:ascii="Times New Roman" w:hAnsi="Times New Roman" w:eastAsia="Calibri" w:cs="Times New Roman"/>
          <w:sz w:val="24"/>
          <w:szCs w:val="24"/>
        </w:rPr>
        <w:t>12.30 – 13.00 Ручак</w:t>
      </w:r>
    </w:p>
    <w:p w14:paraId="61190FE2">
      <w:pPr>
        <w:rPr>
          <w:rFonts w:ascii="Times New Roman" w:hAnsi="Times New Roman" w:eastAsia="Calibri" w:cs="Times New Roman"/>
          <w:sz w:val="24"/>
          <w:szCs w:val="24"/>
        </w:rPr>
      </w:pPr>
      <w:r>
        <w:rPr>
          <w:rFonts w:ascii="Times New Roman" w:hAnsi="Times New Roman" w:eastAsia="Calibri" w:cs="Times New Roman"/>
          <w:sz w:val="24"/>
          <w:szCs w:val="24"/>
        </w:rPr>
        <w:t>13.00 – 14.30 Израда домаћег задатка</w:t>
      </w:r>
    </w:p>
    <w:p w14:paraId="198349BD">
      <w:pPr>
        <w:rPr>
          <w:rFonts w:ascii="Times New Roman" w:hAnsi="Times New Roman" w:eastAsia="Calibri" w:cs="Times New Roman"/>
          <w:sz w:val="24"/>
          <w:szCs w:val="24"/>
        </w:rPr>
      </w:pPr>
      <w:r>
        <w:rPr>
          <w:rFonts w:ascii="Times New Roman" w:hAnsi="Times New Roman" w:eastAsia="Calibri" w:cs="Times New Roman"/>
          <w:sz w:val="24"/>
          <w:szCs w:val="24"/>
        </w:rPr>
        <w:t>14.30 – 15.45 Слободне активности</w:t>
      </w:r>
    </w:p>
    <w:p w14:paraId="5CB09C11">
      <w:pPr>
        <w:rPr>
          <w:rFonts w:ascii="Times New Roman" w:hAnsi="Times New Roman" w:eastAsia="Calibri" w:cs="Times New Roman"/>
          <w:sz w:val="24"/>
          <w:szCs w:val="24"/>
        </w:rPr>
      </w:pPr>
      <w:r>
        <w:rPr>
          <w:rFonts w:ascii="Times New Roman" w:hAnsi="Times New Roman" w:eastAsia="Calibri" w:cs="Times New Roman"/>
          <w:sz w:val="24"/>
          <w:szCs w:val="24"/>
        </w:rPr>
        <w:t>Ученицима се кроз планиране активности у току слободног времена пружа могућност да стекну нова знања и вештине кроз различите радионице: литерарне, драмске и ликовне, музичке, спортске, математичке и језичке игре, као и да кроз спортске садржаје у школи уживају у спорту и јачају свој такмичарски дух. Продужени боравак је функционисао по унапред усвојеном Плану и програму за ову школску годину и са унапред формулисаним правилима понашања. На почетку школске године ученици и њихови родитељи се упознају са начином рада продуженог боравка. Како би се на што квалитетнији и продуктивнији начин искористило време које ученици проводе у школи тј. боравку. План и програм рада прецизно је дефинисан за сваки месец тако да прати школско градиво и пружа могућност ученицима да пропуштено надокнаде и затраже помоћ учитеља за све недоумице и нејасноће. Кроз часове учења свакодневно су рађени домаћи задаци. По потреби одређени садржаји су појашњени фронтално и индивидуално. Завршени задаци су прегледани, а грешке уочене и исправљене кроз појединачни рад са учеником. Домаћи задаци се завршавају у боравку и морају се дати на преглед наставнику. После израде домаћих задатака, сходно времену, ученици су имали могућност да добију материјал који прати градиво .Вршене су и припреме за контролне задатке. Слободне активности су такође унапред планиране месечним планом.Ученици су имали могућност да стекну нова знања и вештине кроз различите радионице – литерарне, драмске, ликовне, музичке, спортске, математичке и језичке игре, мали огледи – откривање света.</w:t>
      </w:r>
    </w:p>
    <w:p w14:paraId="7E603228">
      <w:pPr>
        <w:rPr>
          <w:rFonts w:ascii="Times New Roman" w:hAnsi="Times New Roman" w:eastAsia="Calibri" w:cs="Times New Roman"/>
          <w:sz w:val="24"/>
          <w:szCs w:val="24"/>
        </w:rPr>
      </w:pPr>
      <w:r>
        <w:rPr>
          <w:rFonts w:ascii="Times New Roman" w:hAnsi="Times New Roman" w:eastAsia="Calibri" w:cs="Times New Roman"/>
          <w:sz w:val="24"/>
          <w:szCs w:val="24"/>
        </w:rPr>
        <w:t xml:space="preserve">          У септембру месецу ученици се упознају са правилима понашања у боравку и својим обавезама. Домаћи задаци се завршавају у боравку и морају се дати на преглед. У току септембра одржане су шест радионица под називом“Ово сам ја- Моје потребе и моје жеље“, ,,Слатко сам се насмејао“, „ Плодови јесени на мојој трпези “ и „Јесење време – облаци, киша и ветар“ , ,, Лист по лист – јесењи колаж“, ,,Зимница“ са циљем да се, нарочито ученици  упознају са карактеристикама јесени, значајем зимнице и начина припремања.</w:t>
      </w:r>
    </w:p>
    <w:p w14:paraId="4B711DA5">
      <w:pPr>
        <w:rPr>
          <w:rFonts w:ascii="Times New Roman" w:hAnsi="Times New Roman" w:eastAsia="Calibri" w:cs="Times New Roman"/>
          <w:sz w:val="24"/>
          <w:szCs w:val="24"/>
        </w:rPr>
      </w:pPr>
      <w:r>
        <w:rPr>
          <w:rFonts w:ascii="Times New Roman" w:hAnsi="Times New Roman" w:eastAsia="Calibri" w:cs="Times New Roman"/>
          <w:sz w:val="24"/>
          <w:szCs w:val="24"/>
        </w:rPr>
        <w:t>Месец октобар поред редовних задатака везаних за школске обавезе које ученици најпре завршавају, ученици су у току Дечије недеље правили пано ,,Шарени свет дечијих снова“;Деца света– иста права за све“; ( с циљем подстицања сарадње међу ученицима и толеранције) . Обележили смо Дан школе и Светски Дан јабуке и правили смо пано ,,Чувам здравље и храним се здраво“као и  Радионица: „Мали саобраћајни град“;.</w:t>
      </w:r>
    </w:p>
    <w:p w14:paraId="4D8B192F">
      <w:pPr>
        <w:rPr>
          <w:rFonts w:ascii="Times New Roman" w:hAnsi="Times New Roman" w:eastAsia="Calibri" w:cs="Times New Roman"/>
          <w:sz w:val="24"/>
          <w:szCs w:val="24"/>
        </w:rPr>
      </w:pPr>
      <w:r>
        <w:rPr>
          <w:rFonts w:ascii="Times New Roman" w:hAnsi="Times New Roman" w:eastAsia="Calibri" w:cs="Times New Roman"/>
          <w:sz w:val="24"/>
          <w:szCs w:val="24"/>
        </w:rPr>
        <w:t xml:space="preserve">У новембру су поред редовних задатака везаних за школске обавезе које ученици најпре завршавају, део времена посвећен је разговору о Вуку Стефановићу Караџићу. Део времена посећен је толеранцији различитости кроз радионицу ,, Сви смо различити, а сви смо исти“,  Израђен је и пано на тему “Толеранција”. Едукативним и друштвеним играма које су најчешће организоване у групном облику рада подстицана је сарадња међу ученицима, као и такмичарски дух. Обележили  светски дан детета 20. Новембра .Поред овога ученици су учествовали у радионицама под називом „Деца целог света“, ,, Јеж-наш мали помоћник“, ,, Птице селице“. </w:t>
      </w:r>
    </w:p>
    <w:p w14:paraId="6C51FC89">
      <w:pPr>
        <w:rPr>
          <w:rFonts w:ascii="Times New Roman" w:hAnsi="Times New Roman" w:eastAsia="Calibri" w:cs="Times New Roman"/>
          <w:sz w:val="24"/>
          <w:szCs w:val="24"/>
        </w:rPr>
      </w:pPr>
      <w:r>
        <w:rPr>
          <w:rFonts w:ascii="Times New Roman" w:hAnsi="Times New Roman" w:eastAsia="Calibri" w:cs="Times New Roman"/>
          <w:sz w:val="24"/>
          <w:szCs w:val="24"/>
        </w:rPr>
        <w:t>.</w:t>
      </w:r>
      <w:r>
        <w:rPr>
          <w:rFonts w:ascii="Times New Roman" w:hAnsi="Times New Roman" w:eastAsia="Calibri" w:cs="Times New Roman"/>
          <w:sz w:val="24"/>
          <w:szCs w:val="24"/>
        </w:rPr>
        <w:drawing>
          <wp:inline distT="0" distB="0" distL="0" distR="0">
            <wp:extent cx="1344930" cy="1802130"/>
            <wp:effectExtent l="0" t="0" r="0" b="0"/>
            <wp:docPr id="713643994" name="Picture 1" descr="bb577140-e5aa-40d6-b6d7-62903363cd9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643994" name="Picture 1" descr="bb577140-e5aa-40d6-b6d7-62903363cd9b.jpg"/>
                    <pic:cNvPicPr>
                      <a:picLocks noChangeAspect="1"/>
                    </pic:cNvPicPr>
                  </pic:nvPicPr>
                  <pic:blipFill>
                    <a:blip r:embed="rId68" cstate="print"/>
                    <a:stretch>
                      <a:fillRect/>
                    </a:stretch>
                  </pic:blipFill>
                  <pic:spPr>
                    <a:xfrm>
                      <a:off x="0" y="0"/>
                      <a:ext cx="1350959" cy="1810373"/>
                    </a:xfrm>
                    <a:prstGeom prst="rect">
                      <a:avLst/>
                    </a:prstGeom>
                  </pic:spPr>
                </pic:pic>
              </a:graphicData>
            </a:graphic>
          </wp:inline>
        </w:drawing>
      </w:r>
      <w:r>
        <w:rPr>
          <w:rFonts w:ascii="Times New Roman" w:hAnsi="Times New Roman" w:eastAsia="Calibri" w:cs="Times New Roman"/>
          <w:sz w:val="24"/>
          <w:szCs w:val="24"/>
        </w:rPr>
        <w:t xml:space="preserve">            </w:t>
      </w:r>
      <w:r>
        <w:rPr>
          <w:rFonts w:ascii="Times New Roman" w:hAnsi="Times New Roman" w:eastAsia="Calibri" w:cs="Times New Roman"/>
          <w:sz w:val="24"/>
          <w:szCs w:val="24"/>
        </w:rPr>
        <w:drawing>
          <wp:inline distT="0" distB="0" distL="0" distR="0">
            <wp:extent cx="2362200" cy="1771650"/>
            <wp:effectExtent l="19050" t="0" r="0" b="0"/>
            <wp:docPr id="610294923" name="Picture 2" descr="e07a7a50-1ff9-4a96-b9a7-ffaa9fef78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294923" name="Picture 2" descr="e07a7a50-1ff9-4a96-b9a7-ffaa9fef7894.jpg"/>
                    <pic:cNvPicPr>
                      <a:picLocks noChangeAspect="1"/>
                    </pic:cNvPicPr>
                  </pic:nvPicPr>
                  <pic:blipFill>
                    <a:blip r:embed="rId69" cstate="print"/>
                    <a:stretch>
                      <a:fillRect/>
                    </a:stretch>
                  </pic:blipFill>
                  <pic:spPr>
                    <a:xfrm>
                      <a:off x="0" y="0"/>
                      <a:ext cx="2362200" cy="1771650"/>
                    </a:xfrm>
                    <a:prstGeom prst="rect">
                      <a:avLst/>
                    </a:prstGeom>
                  </pic:spPr>
                </pic:pic>
              </a:graphicData>
            </a:graphic>
          </wp:inline>
        </w:drawing>
      </w:r>
    </w:p>
    <w:p w14:paraId="2051F328">
      <w:pPr>
        <w:rPr>
          <w:rFonts w:ascii="Times New Roman" w:hAnsi="Times New Roman" w:eastAsia="Calibri" w:cs="Times New Roman"/>
          <w:sz w:val="24"/>
          <w:szCs w:val="24"/>
        </w:rPr>
      </w:pPr>
      <w:r>
        <w:rPr>
          <w:rFonts w:ascii="Times New Roman" w:hAnsi="Times New Roman" w:eastAsia="Calibri" w:cs="Times New Roman"/>
          <w:sz w:val="24"/>
          <w:szCs w:val="24"/>
        </w:rPr>
        <w:drawing>
          <wp:inline distT="0" distB="0" distL="0" distR="0">
            <wp:extent cx="2038350" cy="1528445"/>
            <wp:effectExtent l="19050" t="0" r="0" b="0"/>
            <wp:docPr id="328857853" name="Picture 3" descr="451e7790-c0f9-44d8-aeba-f1e8942eb88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857853" name="Picture 3" descr="451e7790-c0f9-44d8-aeba-f1e8942eb88d.jpg"/>
                    <pic:cNvPicPr>
                      <a:picLocks noChangeAspect="1"/>
                    </pic:cNvPicPr>
                  </pic:nvPicPr>
                  <pic:blipFill>
                    <a:blip r:embed="rId48" cstate="print"/>
                    <a:stretch>
                      <a:fillRect/>
                    </a:stretch>
                  </pic:blipFill>
                  <pic:spPr>
                    <a:xfrm>
                      <a:off x="0" y="0"/>
                      <a:ext cx="2038350" cy="1528763"/>
                    </a:xfrm>
                    <a:prstGeom prst="rect">
                      <a:avLst/>
                    </a:prstGeom>
                  </pic:spPr>
                </pic:pic>
              </a:graphicData>
            </a:graphic>
          </wp:inline>
        </w:drawing>
      </w:r>
      <w:r>
        <w:rPr>
          <w:rFonts w:ascii="Times New Roman" w:hAnsi="Times New Roman" w:eastAsia="Calibri" w:cs="Times New Roman"/>
          <w:sz w:val="24"/>
          <w:szCs w:val="24"/>
        </w:rPr>
        <w:t xml:space="preserve">   </w:t>
      </w:r>
      <w:r>
        <w:rPr>
          <w:rFonts w:ascii="Times New Roman" w:hAnsi="Times New Roman" w:eastAsia="Calibri" w:cs="Times New Roman"/>
          <w:sz w:val="24"/>
          <w:szCs w:val="24"/>
        </w:rPr>
        <w:drawing>
          <wp:inline distT="0" distB="0" distL="0" distR="0">
            <wp:extent cx="2015490" cy="1511300"/>
            <wp:effectExtent l="0" t="0" r="0" b="0"/>
            <wp:docPr id="1016917565" name="Picture 4" descr="9ae55f81-36b1-4ffe-8951-94158822d9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917565" name="Picture 4" descr="9ae55f81-36b1-4ffe-8951-94158822d942.jpg"/>
                    <pic:cNvPicPr>
                      <a:picLocks noChangeAspect="1"/>
                    </pic:cNvPicPr>
                  </pic:nvPicPr>
                  <pic:blipFill>
                    <a:blip r:embed="rId49" cstate="print"/>
                    <a:stretch>
                      <a:fillRect/>
                    </a:stretch>
                  </pic:blipFill>
                  <pic:spPr>
                    <a:xfrm>
                      <a:off x="0" y="0"/>
                      <a:ext cx="2026595" cy="1519947"/>
                    </a:xfrm>
                    <a:prstGeom prst="rect">
                      <a:avLst/>
                    </a:prstGeom>
                  </pic:spPr>
                </pic:pic>
              </a:graphicData>
            </a:graphic>
          </wp:inline>
        </w:drawing>
      </w:r>
    </w:p>
    <w:p w14:paraId="02EA01DA">
      <w:pPr>
        <w:rPr>
          <w:rFonts w:ascii="Times New Roman" w:hAnsi="Times New Roman" w:eastAsia="Calibri" w:cs="Times New Roman"/>
          <w:sz w:val="24"/>
          <w:szCs w:val="24"/>
        </w:rPr>
      </w:pPr>
      <w:r>
        <w:rPr>
          <w:rFonts w:ascii="Times New Roman" w:hAnsi="Times New Roman" w:eastAsia="Calibri" w:cs="Times New Roman"/>
          <w:sz w:val="24"/>
          <w:szCs w:val="24"/>
        </w:rPr>
        <w:drawing>
          <wp:inline distT="0" distB="0" distL="0" distR="0">
            <wp:extent cx="2105025" cy="2362200"/>
            <wp:effectExtent l="19050" t="0" r="9525" b="0"/>
            <wp:docPr id="2118679029" name="Picture 5" descr="c7060f4d-8774-44ed-865b-ee37b5e32ae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679029" name="Picture 5" descr="c7060f4d-8774-44ed-865b-ee37b5e32aea.jpg"/>
                    <pic:cNvPicPr>
                      <a:picLocks noChangeAspect="1"/>
                    </pic:cNvPicPr>
                  </pic:nvPicPr>
                  <pic:blipFill>
                    <a:blip r:embed="rId50" cstate="print"/>
                    <a:stretch>
                      <a:fillRect/>
                    </a:stretch>
                  </pic:blipFill>
                  <pic:spPr>
                    <a:xfrm>
                      <a:off x="0" y="0"/>
                      <a:ext cx="2105025" cy="2362200"/>
                    </a:xfrm>
                    <a:prstGeom prst="rect">
                      <a:avLst/>
                    </a:prstGeom>
                  </pic:spPr>
                </pic:pic>
              </a:graphicData>
            </a:graphic>
          </wp:inline>
        </w:drawing>
      </w:r>
      <w:r>
        <w:rPr>
          <w:rFonts w:ascii="Times New Roman" w:hAnsi="Times New Roman" w:eastAsia="Calibri" w:cs="Times New Roman"/>
          <w:sz w:val="24"/>
          <w:szCs w:val="24"/>
        </w:rPr>
        <w:t xml:space="preserve">  </w:t>
      </w:r>
      <w:r>
        <w:rPr>
          <w:rFonts w:ascii="Times New Roman" w:hAnsi="Times New Roman" w:eastAsia="Calibri" w:cs="Times New Roman"/>
          <w:sz w:val="24"/>
          <w:szCs w:val="24"/>
        </w:rPr>
        <w:drawing>
          <wp:inline distT="0" distB="0" distL="0" distR="0">
            <wp:extent cx="1802130" cy="2402840"/>
            <wp:effectExtent l="0" t="0" r="0" b="0"/>
            <wp:docPr id="229706535" name="Picture 7" descr="8f3736ab-13e5-46e9-adba-42720b8c109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706535" name="Picture 7" descr="8f3736ab-13e5-46e9-adba-42720b8c109c.jpg"/>
                    <pic:cNvPicPr>
                      <a:picLocks noChangeAspect="1"/>
                    </pic:cNvPicPr>
                  </pic:nvPicPr>
                  <pic:blipFill>
                    <a:blip r:embed="rId70" cstate="print"/>
                    <a:stretch>
                      <a:fillRect/>
                    </a:stretch>
                  </pic:blipFill>
                  <pic:spPr>
                    <a:xfrm>
                      <a:off x="0" y="0"/>
                      <a:ext cx="1803300" cy="2404400"/>
                    </a:xfrm>
                    <a:prstGeom prst="rect">
                      <a:avLst/>
                    </a:prstGeom>
                  </pic:spPr>
                </pic:pic>
              </a:graphicData>
            </a:graphic>
          </wp:inline>
        </w:drawing>
      </w:r>
    </w:p>
    <w:p w14:paraId="6655C423">
      <w:pPr>
        <w:rPr>
          <w:rFonts w:ascii="Times New Roman" w:hAnsi="Times New Roman" w:eastAsia="Calibri" w:cs="Times New Roman"/>
          <w:sz w:val="24"/>
          <w:szCs w:val="24"/>
        </w:rPr>
      </w:pPr>
      <w:r>
        <w:rPr>
          <w:rFonts w:ascii="Times New Roman" w:hAnsi="Times New Roman" w:eastAsia="Calibri" w:cs="Times New Roman"/>
          <w:sz w:val="24"/>
          <w:szCs w:val="24"/>
        </w:rPr>
        <w:t xml:space="preserve">     </w:t>
      </w:r>
      <w:r>
        <w:rPr>
          <w:rFonts w:ascii="Times New Roman" w:hAnsi="Times New Roman" w:eastAsia="Calibri" w:cs="Times New Roman"/>
          <w:sz w:val="24"/>
          <w:szCs w:val="24"/>
        </w:rPr>
        <w:drawing>
          <wp:inline distT="0" distB="0" distL="0" distR="0">
            <wp:extent cx="2506980" cy="3343275"/>
            <wp:effectExtent l="19050" t="0" r="7144" b="0"/>
            <wp:docPr id="906407394" name="Picture 11" descr="bfe3e380-d89c-4486-843a-4b89057c155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407394" name="Picture 11" descr="bfe3e380-d89c-4486-843a-4b89057c155f.jpg"/>
                    <pic:cNvPicPr>
                      <a:picLocks noChangeAspect="1"/>
                    </pic:cNvPicPr>
                  </pic:nvPicPr>
                  <pic:blipFill>
                    <a:blip r:embed="rId52" cstate="print"/>
                    <a:stretch>
                      <a:fillRect/>
                    </a:stretch>
                  </pic:blipFill>
                  <pic:spPr>
                    <a:xfrm>
                      <a:off x="0" y="0"/>
                      <a:ext cx="2507456" cy="3343275"/>
                    </a:xfrm>
                    <a:prstGeom prst="rect">
                      <a:avLst/>
                    </a:prstGeom>
                  </pic:spPr>
                </pic:pic>
              </a:graphicData>
            </a:graphic>
          </wp:inline>
        </w:drawing>
      </w:r>
      <w:r>
        <w:rPr>
          <w:rFonts w:ascii="Times New Roman" w:hAnsi="Times New Roman" w:eastAsia="Calibri" w:cs="Times New Roman"/>
          <w:sz w:val="24"/>
          <w:szCs w:val="24"/>
        </w:rPr>
        <w:drawing>
          <wp:inline distT="0" distB="0" distL="0" distR="0">
            <wp:extent cx="2478405" cy="3305175"/>
            <wp:effectExtent l="19050" t="0" r="0" b="0"/>
            <wp:docPr id="1550438629" name="Picture 35" descr="bda27f8a-8b56-4092-88ab-d02a239e03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438629" name="Picture 35" descr="bda27f8a-8b56-4092-88ab-d02a239e0349.jpg"/>
                    <pic:cNvPicPr>
                      <a:picLocks noChangeAspect="1"/>
                    </pic:cNvPicPr>
                  </pic:nvPicPr>
                  <pic:blipFill>
                    <a:blip r:embed="rId53" cstate="print"/>
                    <a:stretch>
                      <a:fillRect/>
                    </a:stretch>
                  </pic:blipFill>
                  <pic:spPr>
                    <a:xfrm>
                      <a:off x="0" y="0"/>
                      <a:ext cx="2478881" cy="3305175"/>
                    </a:xfrm>
                    <a:prstGeom prst="rect">
                      <a:avLst/>
                    </a:prstGeom>
                  </pic:spPr>
                </pic:pic>
              </a:graphicData>
            </a:graphic>
          </wp:inline>
        </w:drawing>
      </w:r>
    </w:p>
    <w:p w14:paraId="0352588C">
      <w:pPr>
        <w:rPr>
          <w:rFonts w:ascii="Times New Roman" w:hAnsi="Times New Roman" w:eastAsia="Calibri" w:cs="Times New Roman"/>
          <w:sz w:val="24"/>
          <w:szCs w:val="24"/>
        </w:rPr>
      </w:pPr>
    </w:p>
    <w:p w14:paraId="091BB793">
      <w:pPr>
        <w:rPr>
          <w:rFonts w:ascii="Times New Roman" w:hAnsi="Times New Roman" w:eastAsia="Calibri" w:cs="Times New Roman"/>
          <w:sz w:val="24"/>
          <w:szCs w:val="24"/>
        </w:rPr>
      </w:pPr>
    </w:p>
    <w:p w14:paraId="30D18C9F">
      <w:pPr>
        <w:rPr>
          <w:rFonts w:ascii="Times New Roman" w:hAnsi="Times New Roman" w:eastAsia="Calibri" w:cs="Times New Roman"/>
          <w:sz w:val="24"/>
          <w:szCs w:val="24"/>
          <w:lang w:val="sr-Cyrl-RS"/>
        </w:rPr>
      </w:pPr>
      <w:r>
        <w:rPr>
          <w:rFonts w:ascii="Times New Roman" w:hAnsi="Times New Roman" w:eastAsia="Calibri" w:cs="Times New Roman"/>
          <w:sz w:val="24"/>
          <w:szCs w:val="24"/>
        </w:rPr>
        <w:t>У децембру месецу рад у боравку је протекао у Новогодишњем расположењу кроз следеће радионице “Наш Змајев кутак“,  “Зимски пејзаж”, ,,Новогодишња бајка“, са циљем израде паноа  где су ученици кроз своје ликовне радове показали свој лични доживљај зиме, Новогодишњих и Божићних празника. Правили смо честитке, украсе, певали и слушали новогодишње песме, украшавали учионицу, гледали новогодишње фил</w:t>
      </w:r>
    </w:p>
    <w:p w14:paraId="720C8AA6">
      <w:pPr>
        <w:tabs>
          <w:tab w:val="left" w:pos="2160"/>
        </w:tabs>
        <w:rPr>
          <w:rFonts w:ascii="Times New Roman" w:hAnsi="Times New Roman" w:eastAsia="Calibri" w:cs="Times New Roman"/>
          <w:sz w:val="24"/>
          <w:szCs w:val="24"/>
          <w:lang w:val="sr-Cyrl-RS"/>
        </w:rPr>
      </w:pPr>
      <w:r>
        <w:rPr>
          <w:rFonts w:ascii="Times New Roman" w:hAnsi="Times New Roman" w:eastAsia="Calibri" w:cs="Times New Roman"/>
          <w:sz w:val="24"/>
          <w:szCs w:val="24"/>
        </w:rPr>
        <w:t>У јануару смо у боравку  обрађивали  тему  Свети Сава. Ученици су се бавили истраживачким радом, где су имали задатак по групама да припреме материјал о животу и раду Светог Саве.</w:t>
      </w:r>
    </w:p>
    <w:p w14:paraId="662FFFCF">
      <w:pPr>
        <w:rPr>
          <w:rFonts w:ascii="Times New Roman" w:hAnsi="Times New Roman" w:eastAsia="Calibri" w:cs="Times New Roman"/>
          <w:sz w:val="24"/>
          <w:szCs w:val="24"/>
        </w:rPr>
      </w:pPr>
      <w:r>
        <w:rPr>
          <w:rFonts w:ascii="Times New Roman" w:hAnsi="Times New Roman" w:eastAsia="Calibri" w:cs="Times New Roman"/>
          <w:sz w:val="24"/>
          <w:szCs w:val="24"/>
        </w:rPr>
        <w:t>У фебруару смо имали низ едукативних активности, где су се ученици између осталог упознавали са одећом, обућом и животом људи у леденом добу. Кроз радионицу „Школа без насиља“, разговарали смо о лепим речима и надимцима. Кроз радионицу „Угрожене животињске врсте света“ и кроз слагање слагалице „Карта света“ и „Знаменитости Србије“ ученици су се упознали са многим угроженим животним врстама, континентима и државама из којих потичу. Заједно смо се упознали са знаменитостима Србије.</w:t>
      </w:r>
    </w:p>
    <w:p w14:paraId="6A7A7AC0">
      <w:pPr>
        <w:rPr>
          <w:rFonts w:ascii="Times New Roman" w:hAnsi="Times New Roman" w:eastAsia="Calibri" w:cs="Times New Roman"/>
          <w:sz w:val="24"/>
          <w:szCs w:val="24"/>
          <w:lang w:val="sr-Cyrl-RS"/>
        </w:rPr>
      </w:pPr>
      <w:r>
        <w:rPr>
          <w:rFonts w:ascii="Times New Roman" w:hAnsi="Times New Roman" w:eastAsia="Calibri" w:cs="Times New Roman"/>
          <w:sz w:val="24"/>
          <w:szCs w:val="24"/>
        </w:rPr>
        <w:t>У марту месецу, поред редовних задатака везаних за израду домаћих задатака и помоћ ученицима у савлађивању школског градива, време смо проводили у упознавању са новим књигама. Поводом Дана жена организована је радионица у којој су ученици од папира у боји правили честитке и цветове за 8. март. Разговарали смо о осећањима, певали песмицу „Кад си срећан“ и имали ликовну радионицу „Које су боје моја осећања“. Посебну пажњу смо посветили смо доласку пролећа кроз креативну радионицу „У сусрет пролећу“.</w:t>
      </w:r>
      <w:r>
        <w:rPr>
          <w:rFonts w:ascii="Times New Roman" w:hAnsi="Times New Roman" w:eastAsia="Calibri" w:cs="Times New Roman"/>
          <w:sz w:val="24"/>
          <w:szCs w:val="24"/>
        </w:rPr>
        <w:drawing>
          <wp:inline distT="0" distB="0" distL="0" distR="0">
            <wp:extent cx="2030730" cy="2586355"/>
            <wp:effectExtent l="0" t="0" r="0" b="0"/>
            <wp:docPr id="65" name="Picture 64" descr="viber_image_2026-06-21_22-08-05-2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4" descr="viber_image_2026-06-21_22-08-05-291.jpg"/>
                    <pic:cNvPicPr>
                      <a:picLocks noChangeAspect="1"/>
                    </pic:cNvPicPr>
                  </pic:nvPicPr>
                  <pic:blipFill>
                    <a:blip r:embed="rId66"/>
                    <a:stretch>
                      <a:fillRect/>
                    </a:stretch>
                  </pic:blipFill>
                  <pic:spPr>
                    <a:xfrm>
                      <a:off x="0" y="0"/>
                      <a:ext cx="2036930" cy="2594660"/>
                    </a:xfrm>
                    <a:prstGeom prst="rect">
                      <a:avLst/>
                    </a:prstGeom>
                  </pic:spPr>
                </pic:pic>
              </a:graphicData>
            </a:graphic>
          </wp:inline>
        </w:drawing>
      </w:r>
      <w:r>
        <w:rPr>
          <w:rFonts w:ascii="Times New Roman" w:hAnsi="Times New Roman" w:eastAsia="Calibri" w:cs="Times New Roman"/>
          <w:sz w:val="24"/>
          <w:szCs w:val="24"/>
          <w:lang w:val="sr-Cyrl-RS"/>
        </w:rPr>
        <w:drawing>
          <wp:inline distT="0" distB="0" distL="114300" distR="114300">
            <wp:extent cx="2487930" cy="1866265"/>
            <wp:effectExtent l="0" t="0" r="7620" b="635"/>
            <wp:docPr id="31" name="Picture 31" descr="5320d781-4d9f-4091-b03f-0a139c81f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5320d781-4d9f-4091-b03f-0a139c81f042"/>
                    <pic:cNvPicPr>
                      <a:picLocks noChangeAspect="1"/>
                    </pic:cNvPicPr>
                  </pic:nvPicPr>
                  <pic:blipFill>
                    <a:blip r:embed="rId71"/>
                    <a:stretch>
                      <a:fillRect/>
                    </a:stretch>
                  </pic:blipFill>
                  <pic:spPr>
                    <a:xfrm>
                      <a:off x="0" y="0"/>
                      <a:ext cx="2487930" cy="1866265"/>
                    </a:xfrm>
                    <a:prstGeom prst="rect">
                      <a:avLst/>
                    </a:prstGeom>
                  </pic:spPr>
                </pic:pic>
              </a:graphicData>
            </a:graphic>
          </wp:inline>
        </w:drawing>
      </w:r>
      <w:r>
        <w:rPr>
          <w:rFonts w:ascii="Times New Roman" w:hAnsi="Times New Roman" w:eastAsia="Calibri" w:cs="Times New Roman"/>
          <w:sz w:val="24"/>
          <w:szCs w:val="24"/>
          <w:lang w:val="sr-Cyrl-RS"/>
        </w:rPr>
        <w:drawing>
          <wp:inline distT="0" distB="0" distL="114300" distR="114300">
            <wp:extent cx="3000375" cy="2250440"/>
            <wp:effectExtent l="0" t="0" r="9525" b="16510"/>
            <wp:docPr id="32" name="Picture 32" descr="796e4117-daee-4785-891e-3dfaa23e8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796e4117-daee-4785-891e-3dfaa23e8012"/>
                    <pic:cNvPicPr>
                      <a:picLocks noChangeAspect="1"/>
                    </pic:cNvPicPr>
                  </pic:nvPicPr>
                  <pic:blipFill>
                    <a:blip r:embed="rId72"/>
                    <a:stretch>
                      <a:fillRect/>
                    </a:stretch>
                  </pic:blipFill>
                  <pic:spPr>
                    <a:xfrm>
                      <a:off x="0" y="0"/>
                      <a:ext cx="3000375" cy="2250440"/>
                    </a:xfrm>
                    <a:prstGeom prst="rect">
                      <a:avLst/>
                    </a:prstGeom>
                  </pic:spPr>
                </pic:pic>
              </a:graphicData>
            </a:graphic>
          </wp:inline>
        </w:drawing>
      </w:r>
    </w:p>
    <w:p w14:paraId="77C3FABA">
      <w:pPr>
        <w:rPr>
          <w:rFonts w:ascii="Times New Roman" w:hAnsi="Times New Roman" w:eastAsia="Calibri" w:cs="Times New Roman"/>
          <w:sz w:val="24"/>
          <w:szCs w:val="24"/>
        </w:rPr>
      </w:pPr>
      <w:r>
        <w:rPr>
          <w:rFonts w:ascii="Times New Roman" w:hAnsi="Times New Roman" w:eastAsia="Calibri" w:cs="Times New Roman"/>
          <w:sz w:val="24"/>
          <w:szCs w:val="24"/>
        </w:rPr>
        <w:t xml:space="preserve">Април поред редовних обавеза око завршавања домаћих задатака, доноси и радионицу у сусрет најрадоснијем хришћанском празнику Васкрсу, где смо украшавали јаја од стиропора, одржали смо ликовну радионицу „Воштано јаје“ и разговарали смо о обичајима у народу везаним за Васкрс. У овом месецу обележили смо Дан здравља и Дан планете Земље. Имали смо честе излете  оближњег парка. </w:t>
      </w:r>
    </w:p>
    <w:p w14:paraId="3476AFC0">
      <w:pPr>
        <w:rPr>
          <w:rFonts w:ascii="Times New Roman" w:hAnsi="Times New Roman" w:eastAsia="Calibri" w:cs="Times New Roman"/>
          <w:sz w:val="24"/>
          <w:szCs w:val="24"/>
        </w:rPr>
      </w:pPr>
    </w:p>
    <w:p w14:paraId="48412E18">
      <w:pPr>
        <w:rPr>
          <w:rFonts w:ascii="Times New Roman" w:hAnsi="Times New Roman" w:eastAsia="Calibri" w:cs="Times New Roman"/>
          <w:sz w:val="24"/>
          <w:szCs w:val="24"/>
        </w:rPr>
      </w:pPr>
    </w:p>
    <w:p w14:paraId="0792244A">
      <w:pPr>
        <w:rPr>
          <w:rFonts w:ascii="Times New Roman" w:hAnsi="Times New Roman" w:eastAsia="Calibri" w:cs="Times New Roman"/>
          <w:sz w:val="24"/>
          <w:szCs w:val="24"/>
          <w:lang w:val="sr-Cyrl-RS"/>
        </w:rPr>
      </w:pPr>
      <w:r>
        <w:rPr>
          <w:rFonts w:ascii="Times New Roman" w:hAnsi="Times New Roman" w:eastAsia="Calibri" w:cs="Times New Roman"/>
          <w:sz w:val="24"/>
          <w:szCs w:val="24"/>
        </w:rPr>
        <w:t>.</w:t>
      </w:r>
      <w:r>
        <w:rPr>
          <w:rFonts w:ascii="Times New Roman" w:hAnsi="Times New Roman" w:eastAsia="Calibri" w:cs="Times New Roman"/>
          <w:sz w:val="24"/>
          <w:szCs w:val="24"/>
        </w:rPr>
        <w:drawing>
          <wp:inline distT="0" distB="0" distL="0" distR="0">
            <wp:extent cx="4344670" cy="2525395"/>
            <wp:effectExtent l="19050" t="0" r="0" b="0"/>
            <wp:docPr id="68" name="Picture 67" descr="viber_image_2026-06-21_19-44-10-5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7" descr="viber_image_2026-06-21_19-44-10-533.jpg"/>
                    <pic:cNvPicPr>
                      <a:picLocks noChangeAspect="1"/>
                    </pic:cNvPicPr>
                  </pic:nvPicPr>
                  <pic:blipFill>
                    <a:blip r:embed="rId73"/>
                    <a:stretch>
                      <a:fillRect/>
                    </a:stretch>
                  </pic:blipFill>
                  <pic:spPr>
                    <a:xfrm flipV="1">
                      <a:off x="0" y="0"/>
                      <a:ext cx="4344132" cy="2524828"/>
                    </a:xfrm>
                    <a:prstGeom prst="rect">
                      <a:avLst/>
                    </a:prstGeom>
                  </pic:spPr>
                </pic:pic>
              </a:graphicData>
            </a:graphic>
          </wp:inline>
        </w:drawing>
      </w:r>
      <w:r>
        <w:rPr>
          <w:rFonts w:ascii="Times New Roman" w:hAnsi="Times New Roman" w:eastAsia="Calibri" w:cs="Times New Roman"/>
          <w:sz w:val="24"/>
          <w:szCs w:val="24"/>
          <w:lang w:val="sr-Cyrl-RS"/>
        </w:rPr>
        <w:drawing>
          <wp:inline distT="0" distB="0" distL="114300" distR="114300">
            <wp:extent cx="1302385" cy="2795905"/>
            <wp:effectExtent l="0" t="0" r="0" b="0"/>
            <wp:docPr id="1712384606" name="Picture 1712384606" descr="06e0acc7-d8e5-40a4-b4be-4d0a5f8c459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384606" name="Picture 1712384606" descr="06e0acc7-d8e5-40a4-b4be-4d0a5f8c459c"/>
                    <pic:cNvPicPr>
                      <a:picLocks noChangeAspect="1"/>
                    </pic:cNvPicPr>
                  </pic:nvPicPr>
                  <pic:blipFill>
                    <a:blip r:embed="rId74"/>
                    <a:stretch>
                      <a:fillRect/>
                    </a:stretch>
                  </pic:blipFill>
                  <pic:spPr>
                    <a:xfrm>
                      <a:off x="0" y="0"/>
                      <a:ext cx="1306951" cy="2804372"/>
                    </a:xfrm>
                    <a:prstGeom prst="rect">
                      <a:avLst/>
                    </a:prstGeom>
                  </pic:spPr>
                </pic:pic>
              </a:graphicData>
            </a:graphic>
          </wp:inline>
        </w:drawing>
      </w:r>
    </w:p>
    <w:p w14:paraId="0C86EEFF">
      <w:pPr>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drawing>
          <wp:inline distT="0" distB="0" distL="114300" distR="114300">
            <wp:extent cx="3097530" cy="2323465"/>
            <wp:effectExtent l="0" t="0" r="7620" b="635"/>
            <wp:docPr id="1684351794" name="Picture 1684351794" descr="1bff3cb7-14af-4633-8c0d-5aa28c1182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351794" name="Picture 1684351794" descr="1bff3cb7-14af-4633-8c0d-5aa28c1182ef"/>
                    <pic:cNvPicPr>
                      <a:picLocks noChangeAspect="1"/>
                    </pic:cNvPicPr>
                  </pic:nvPicPr>
                  <pic:blipFill>
                    <a:blip r:embed="rId75"/>
                    <a:stretch>
                      <a:fillRect/>
                    </a:stretch>
                  </pic:blipFill>
                  <pic:spPr>
                    <a:xfrm>
                      <a:off x="0" y="0"/>
                      <a:ext cx="3097530" cy="2323465"/>
                    </a:xfrm>
                    <a:prstGeom prst="rect">
                      <a:avLst/>
                    </a:prstGeom>
                  </pic:spPr>
                </pic:pic>
              </a:graphicData>
            </a:graphic>
          </wp:inline>
        </w:drawing>
      </w:r>
    </w:p>
    <w:p w14:paraId="1196E2D7">
      <w:pPr>
        <w:rPr>
          <w:rFonts w:ascii="Times New Roman" w:hAnsi="Times New Roman" w:eastAsia="Calibri" w:cs="Times New Roman"/>
          <w:sz w:val="24"/>
          <w:szCs w:val="24"/>
          <w:lang w:val="sr-Cyrl-RS"/>
        </w:rPr>
      </w:pPr>
      <w:r>
        <w:rPr>
          <w:rFonts w:ascii="Times New Roman" w:hAnsi="Times New Roman" w:eastAsia="Calibri" w:cs="Times New Roman"/>
          <w:sz w:val="24"/>
          <w:szCs w:val="24"/>
        </w:rPr>
        <w:t xml:space="preserve"> </w:t>
      </w:r>
    </w:p>
    <w:p w14:paraId="64890069">
      <w:pPr>
        <w:rPr>
          <w:rFonts w:ascii="Times New Roman" w:hAnsi="Times New Roman" w:eastAsia="Calibri" w:cs="Times New Roman"/>
          <w:sz w:val="24"/>
          <w:szCs w:val="24"/>
        </w:rPr>
      </w:pPr>
    </w:p>
    <w:p w14:paraId="76E19FB9">
      <w:pPr>
        <w:rPr>
          <w:rFonts w:ascii="Times New Roman" w:hAnsi="Times New Roman" w:eastAsia="Calibri" w:cs="Times New Roman"/>
          <w:sz w:val="24"/>
          <w:szCs w:val="24"/>
          <w:lang w:val="sr-Cyrl-RS"/>
        </w:rPr>
      </w:pPr>
      <w:r>
        <w:rPr>
          <w:rFonts w:ascii="Times New Roman" w:hAnsi="Times New Roman" w:eastAsia="Calibri" w:cs="Times New Roman"/>
          <w:sz w:val="24"/>
          <w:szCs w:val="24"/>
        </w:rPr>
        <w:t>У мају месецу смо обележили „Међународни дан породице“, кроз читање адекватне литературе и психолошке радионице разговарали смо о породици као подршци и ослонцу. Након читања књиге „Меда и клавир“, ученици су имали задатак да књигу представе кроз стрип. Обележили смо Светски дан пчела. Упознали смо се са диносаурусима.</w:t>
      </w:r>
    </w:p>
    <w:p w14:paraId="48B96568">
      <w:pPr>
        <w:rPr>
          <w:rFonts w:ascii="Times New Roman" w:hAnsi="Times New Roman" w:eastAsia="Calibri" w:cs="Times New Roman"/>
          <w:sz w:val="24"/>
          <w:szCs w:val="24"/>
        </w:rPr>
      </w:pPr>
      <w:r>
        <w:rPr>
          <w:rFonts w:ascii="Times New Roman" w:hAnsi="Times New Roman" w:eastAsia="Calibri" w:cs="Times New Roman"/>
          <w:sz w:val="24"/>
          <w:szCs w:val="24"/>
        </w:rPr>
        <w:t>Јун смо провели дружећи се уз друштвене игре и уз читање стихова омиљених дечјих писаца. Забавили смо се кроз радионицу „Пронађи ме“. Последње школске дане у јуну посветили смо разговору са ученицима који су давали предлоге и сугестије о томе на који се начин боравак може унапредити и учинити бољим у наредној школској години.</w:t>
      </w:r>
    </w:p>
    <w:p w14:paraId="0B742186">
      <w:pPr>
        <w:rPr>
          <w:rFonts w:ascii="Times New Roman" w:hAnsi="Times New Roman" w:eastAsia="Calibri" w:cs="Times New Roman"/>
          <w:b/>
          <w:sz w:val="24"/>
          <w:szCs w:val="24"/>
          <w:lang w:val="sr-Cyrl-RS"/>
        </w:rPr>
      </w:pPr>
      <w:r>
        <w:rPr>
          <w:rFonts w:ascii="Times New Roman" w:hAnsi="Times New Roman" w:eastAsia="Calibri" w:cs="Times New Roman"/>
          <w:sz w:val="24"/>
          <w:szCs w:val="24"/>
        </w:rPr>
        <w:t xml:space="preserve"> Радне активности учитеља у продуженом боравку</w:t>
      </w:r>
    </w:p>
    <w:p w14:paraId="0136C3E3">
      <w:pPr>
        <w:rPr>
          <w:rFonts w:ascii="Times New Roman" w:hAnsi="Times New Roman" w:eastAsia="Calibri" w:cs="Times New Roman"/>
          <w:sz w:val="24"/>
          <w:szCs w:val="24"/>
        </w:rPr>
      </w:pPr>
      <w:r>
        <w:rPr>
          <w:rFonts w:ascii="Times New Roman" w:hAnsi="Times New Roman" w:eastAsia="Calibri" w:cs="Times New Roman"/>
          <w:sz w:val="24"/>
          <w:szCs w:val="24"/>
        </w:rPr>
        <w:t>У продуженом боравку реализоване су следеће активности:</w:t>
      </w:r>
    </w:p>
    <w:p w14:paraId="2D058367">
      <w:pPr>
        <w:rPr>
          <w:rFonts w:ascii="Times New Roman" w:hAnsi="Times New Roman" w:eastAsia="Calibri" w:cs="Times New Roman"/>
          <w:sz w:val="24"/>
          <w:szCs w:val="24"/>
        </w:rPr>
      </w:pPr>
      <w:r>
        <w:rPr>
          <w:rFonts w:ascii="Times New Roman" w:hAnsi="Times New Roman" w:eastAsia="Calibri" w:cs="Times New Roman"/>
          <w:sz w:val="24"/>
          <w:szCs w:val="24"/>
        </w:rPr>
        <w:t>•Усклађене су активности у продуженом боравку са наставним градивом, као и са распоредом часова редовне наставе првог и другог разреда</w:t>
      </w:r>
    </w:p>
    <w:p w14:paraId="478ED924">
      <w:pPr>
        <w:rPr>
          <w:rFonts w:ascii="Times New Roman" w:hAnsi="Times New Roman" w:eastAsia="Calibri" w:cs="Times New Roman"/>
          <w:sz w:val="24"/>
          <w:szCs w:val="24"/>
        </w:rPr>
      </w:pPr>
      <w:r>
        <w:rPr>
          <w:rFonts w:ascii="Times New Roman" w:hAnsi="Times New Roman" w:eastAsia="Calibri" w:cs="Times New Roman"/>
          <w:sz w:val="24"/>
          <w:szCs w:val="24"/>
        </w:rPr>
        <w:t>•Организован је индивидуални рад ученика на изради домаћих задатака, уз помоћ учитеља у боравку</w:t>
      </w:r>
    </w:p>
    <w:p w14:paraId="4E2D0D6F">
      <w:pPr>
        <w:rPr>
          <w:rFonts w:ascii="Times New Roman" w:hAnsi="Times New Roman" w:eastAsia="Calibri" w:cs="Times New Roman"/>
          <w:sz w:val="24"/>
          <w:szCs w:val="24"/>
        </w:rPr>
      </w:pPr>
      <w:r>
        <w:rPr>
          <w:rFonts w:ascii="Times New Roman" w:hAnsi="Times New Roman" w:eastAsia="Calibri" w:cs="Times New Roman"/>
          <w:sz w:val="24"/>
          <w:szCs w:val="24"/>
        </w:rPr>
        <w:t>•Приликом рада били су заступљени сви облици рада, тј. рад у пару, фронтални рад, индивидуални и групни рад, као и истраживачки рад.</w:t>
      </w:r>
    </w:p>
    <w:p w14:paraId="31694B45">
      <w:pPr>
        <w:tabs>
          <w:tab w:val="left" w:pos="2160"/>
        </w:tabs>
        <w:rPr>
          <w:rFonts w:ascii="Times New Roman" w:hAnsi="Times New Roman" w:eastAsia="Calibri" w:cs="Times New Roman"/>
          <w:sz w:val="24"/>
          <w:szCs w:val="24"/>
        </w:rPr>
      </w:pPr>
      <w:r>
        <w:rPr>
          <w:rFonts w:ascii="Times New Roman" w:hAnsi="Times New Roman" w:eastAsia="Calibri" w:cs="Times New Roman"/>
          <w:sz w:val="24"/>
          <w:szCs w:val="24"/>
        </w:rPr>
        <w:t>•Планиран је самостални рад ученика у зависности од предмета, брзине савладавања нових наставних области, а у циљу лакшег усвајања датих садржаја и стицања самопоуздања у раду</w:t>
      </w:r>
    </w:p>
    <w:p w14:paraId="2F7957C8">
      <w:pPr>
        <w:rPr>
          <w:rFonts w:ascii="Times New Roman" w:hAnsi="Times New Roman" w:eastAsia="Calibri" w:cs="Times New Roman"/>
          <w:sz w:val="24"/>
          <w:szCs w:val="24"/>
        </w:rPr>
      </w:pPr>
      <w:r>
        <w:rPr>
          <w:rFonts w:ascii="Times New Roman" w:hAnsi="Times New Roman" w:eastAsia="Calibri" w:cs="Times New Roman"/>
          <w:sz w:val="24"/>
          <w:szCs w:val="24"/>
        </w:rPr>
        <w:t>•Остварена је сарадња са учитељицама првог и другог разреда у циљу што квалитетнијег рада са ученицима у продуженом боравку</w:t>
      </w:r>
    </w:p>
    <w:p w14:paraId="5D295298">
      <w:pPr>
        <w:rPr>
          <w:rFonts w:ascii="Times New Roman" w:hAnsi="Times New Roman" w:eastAsia="Calibri" w:cs="Times New Roman"/>
          <w:sz w:val="24"/>
          <w:szCs w:val="24"/>
        </w:rPr>
      </w:pPr>
      <w:r>
        <w:rPr>
          <w:rFonts w:ascii="Times New Roman" w:hAnsi="Times New Roman" w:eastAsia="Calibri" w:cs="Times New Roman"/>
          <w:sz w:val="24"/>
          <w:szCs w:val="24"/>
        </w:rPr>
        <w:t>•Праћене су и поштоване иницијативе од стране учитељица првог и другог разреда кроз заједничке састанке ради континуираног међусобног информисања</w:t>
      </w:r>
    </w:p>
    <w:p w14:paraId="1552813D">
      <w:pPr>
        <w:rPr>
          <w:rFonts w:ascii="Times New Roman" w:hAnsi="Times New Roman" w:eastAsia="Calibri" w:cs="Times New Roman"/>
          <w:sz w:val="24"/>
          <w:szCs w:val="24"/>
        </w:rPr>
      </w:pPr>
      <w:r>
        <w:rPr>
          <w:rFonts w:ascii="Times New Roman" w:hAnsi="Times New Roman" w:eastAsia="Calibri" w:cs="Times New Roman"/>
          <w:sz w:val="24"/>
          <w:szCs w:val="24"/>
        </w:rPr>
        <w:t>•Остварена је добра сарадња са Стручном службом</w:t>
      </w:r>
    </w:p>
    <w:p w14:paraId="1934C9D8">
      <w:pPr>
        <w:rPr>
          <w:rFonts w:ascii="Times New Roman" w:hAnsi="Times New Roman" w:eastAsia="Calibri" w:cs="Times New Roman"/>
          <w:sz w:val="24"/>
          <w:szCs w:val="24"/>
        </w:rPr>
      </w:pPr>
      <w:r>
        <w:rPr>
          <w:rFonts w:ascii="Times New Roman" w:hAnsi="Times New Roman" w:eastAsia="Calibri" w:cs="Times New Roman"/>
          <w:sz w:val="24"/>
          <w:szCs w:val="24"/>
        </w:rPr>
        <w:t>•Ученици су укључивани у друштвена збивања средине у којој се школа налази</w:t>
      </w:r>
    </w:p>
    <w:p w14:paraId="19301E4A">
      <w:pPr>
        <w:rPr>
          <w:rFonts w:ascii="Times New Roman" w:hAnsi="Times New Roman" w:eastAsia="Calibri" w:cs="Times New Roman"/>
          <w:sz w:val="24"/>
          <w:szCs w:val="24"/>
        </w:rPr>
      </w:pPr>
      <w:r>
        <w:rPr>
          <w:rFonts w:ascii="Times New Roman" w:hAnsi="Times New Roman" w:eastAsia="Calibri" w:cs="Times New Roman"/>
          <w:sz w:val="24"/>
          <w:szCs w:val="24"/>
        </w:rPr>
        <w:t>•Ученици су учествовали у обележавању значајних датума које школа прославља</w:t>
      </w:r>
    </w:p>
    <w:p w14:paraId="6606C6E9">
      <w:pPr>
        <w:rPr>
          <w:rFonts w:ascii="Times New Roman" w:hAnsi="Times New Roman" w:eastAsia="Calibri" w:cs="Times New Roman"/>
          <w:sz w:val="24"/>
          <w:szCs w:val="24"/>
        </w:rPr>
      </w:pPr>
      <w:r>
        <w:rPr>
          <w:rFonts w:ascii="Times New Roman" w:hAnsi="Times New Roman" w:eastAsia="Calibri" w:cs="Times New Roman"/>
          <w:sz w:val="24"/>
          <w:szCs w:val="24"/>
        </w:rPr>
        <w:t>•Остварена је добра сарадња са родитељима</w:t>
      </w:r>
    </w:p>
    <w:p w14:paraId="2D09C42B">
      <w:pPr>
        <w:rPr>
          <w:rFonts w:ascii="Times New Roman" w:hAnsi="Times New Roman" w:eastAsia="Calibri" w:cs="Times New Roman"/>
          <w:sz w:val="24"/>
          <w:szCs w:val="24"/>
        </w:rPr>
      </w:pPr>
      <w:r>
        <w:rPr>
          <w:rFonts w:ascii="Times New Roman" w:hAnsi="Times New Roman" w:eastAsia="Calibri" w:cs="Times New Roman"/>
          <w:sz w:val="24"/>
          <w:szCs w:val="24"/>
        </w:rPr>
        <w:t>•Остварена је сарадња у групи продуженог боравка првог и другог разреда, као и са другим ученицима школе</w:t>
      </w:r>
    </w:p>
    <w:p w14:paraId="6AB77232">
      <w:pPr>
        <w:rPr>
          <w:rFonts w:ascii="Times New Roman" w:hAnsi="Times New Roman" w:eastAsia="Calibri" w:cs="Times New Roman"/>
          <w:sz w:val="24"/>
          <w:szCs w:val="24"/>
        </w:rPr>
      </w:pPr>
      <w:r>
        <w:rPr>
          <w:rFonts w:ascii="Times New Roman" w:hAnsi="Times New Roman" w:eastAsia="Calibri" w:cs="Times New Roman"/>
          <w:sz w:val="24"/>
          <w:szCs w:val="24"/>
        </w:rPr>
        <w:t>Свакодневно је вођен дневник. Уписиване су све планиране активности, вођена је евиденција долазака и изостанака ученика, као и индивидуалних разговора са родитељима ученика.</w:t>
      </w:r>
    </w:p>
    <w:p w14:paraId="1AA4DA6F">
      <w:pPr>
        <w:rPr>
          <w:rFonts w:ascii="Times New Roman" w:hAnsi="Times New Roman" w:eastAsia="Calibri" w:cs="Times New Roman"/>
          <w:sz w:val="24"/>
          <w:szCs w:val="24"/>
        </w:rPr>
      </w:pPr>
      <w:r>
        <w:rPr>
          <w:rFonts w:ascii="Times New Roman" w:hAnsi="Times New Roman" w:eastAsia="Calibri" w:cs="Times New Roman"/>
          <w:sz w:val="24"/>
          <w:szCs w:val="24"/>
        </w:rPr>
        <w:t>Свакодневним преузимањем ученика вођени су индивидуални разговори са родитељима о учењу, потешкоћама у раду, напредовању у раду, понашању и дисциплини, дружењу и актуелним темама.</w:t>
      </w:r>
    </w:p>
    <w:p w14:paraId="32A4C2EA">
      <w:pPr>
        <w:autoSpaceDE w:val="0"/>
        <w:spacing w:after="0" w:line="240" w:lineRule="auto"/>
        <w:ind w:left="5760"/>
        <w:jc w:val="both"/>
        <w:rPr>
          <w:rFonts w:ascii="Times New Roman" w:hAnsi="Times New Roman" w:eastAsia="Calibri" w:cs="Times New Roman"/>
          <w:sz w:val="24"/>
          <w:szCs w:val="24"/>
        </w:rPr>
      </w:pPr>
      <w:r>
        <w:rPr>
          <w:rFonts w:ascii="Times New Roman" w:hAnsi="Times New Roman" w:eastAsia="Calibri" w:cs="Times New Roman"/>
          <w:sz w:val="24"/>
          <w:szCs w:val="24"/>
        </w:rPr>
        <w:t>Учитељица у продуженом боравку</w:t>
      </w:r>
    </w:p>
    <w:p w14:paraId="32A4C2EB">
      <w:pPr>
        <w:autoSpaceDE w:val="0"/>
        <w:spacing w:after="0" w:line="240" w:lineRule="auto"/>
        <w:ind w:left="5760"/>
        <w:jc w:val="both"/>
        <w:rPr>
          <w:rFonts w:ascii="Times New Roman" w:hAnsi="Times New Roman" w:eastAsia="Calibri" w:cs="Times New Roman"/>
          <w:sz w:val="24"/>
          <w:szCs w:val="24"/>
        </w:rPr>
      </w:pPr>
      <w:r>
        <w:rPr>
          <w:rFonts w:ascii="Times New Roman" w:hAnsi="Times New Roman" w:eastAsia="Calibri" w:cs="Times New Roman"/>
          <w:sz w:val="24"/>
          <w:szCs w:val="24"/>
          <w:lang w:val="sr-Cyrl-RS"/>
        </w:rPr>
        <w:t xml:space="preserve">           </w:t>
      </w:r>
      <w:r>
        <w:rPr>
          <w:rFonts w:ascii="Times New Roman" w:hAnsi="Times New Roman" w:eastAsia="Calibri" w:cs="Times New Roman"/>
          <w:sz w:val="24"/>
          <w:szCs w:val="24"/>
        </w:rPr>
        <w:t>Нађа Урошевић Васић</w:t>
      </w:r>
    </w:p>
    <w:p w14:paraId="32A4C2EC">
      <w:pPr>
        <w:spacing w:after="0" w:line="240" w:lineRule="auto"/>
        <w:jc w:val="both"/>
        <w:rPr>
          <w:rFonts w:ascii="Times New Roman" w:hAnsi="Times New Roman" w:cs="Times New Roman"/>
          <w:bCs/>
          <w:color w:val="FF0000"/>
          <w:sz w:val="24"/>
          <w:szCs w:val="24"/>
        </w:rPr>
      </w:pPr>
    </w:p>
    <w:p w14:paraId="32A4C2EF">
      <w:pPr>
        <w:spacing w:after="0" w:line="240" w:lineRule="auto"/>
        <w:rPr>
          <w:rFonts w:ascii="Times New Roman" w:hAnsi="Times New Roman" w:cs="Times New Roman"/>
          <w:bCs/>
          <w:color w:val="FF0000"/>
          <w:sz w:val="24"/>
          <w:szCs w:val="24"/>
        </w:rPr>
      </w:pPr>
    </w:p>
    <w:p w14:paraId="32A4C2F4">
      <w:pPr>
        <w:spacing w:after="0" w:line="240" w:lineRule="auto"/>
        <w:rPr>
          <w:rFonts w:ascii="Times New Roman" w:hAnsi="Times New Roman" w:cs="Times New Roman"/>
          <w:bCs/>
          <w:color w:val="FF0000"/>
          <w:sz w:val="24"/>
          <w:szCs w:val="24"/>
          <w:lang w:val="sr-Cyrl-RS"/>
        </w:rPr>
      </w:pPr>
    </w:p>
    <w:p w14:paraId="32A4C2F5">
      <w:pPr>
        <w:spacing w:after="0" w:line="240" w:lineRule="auto"/>
        <w:rPr>
          <w:rFonts w:ascii="Times New Roman" w:hAnsi="Times New Roman" w:cs="Times New Roman"/>
          <w:bCs/>
          <w:color w:val="FF0000"/>
          <w:sz w:val="24"/>
          <w:szCs w:val="24"/>
          <w:lang w:val="sr-Latn-RS"/>
        </w:rPr>
      </w:pPr>
    </w:p>
    <w:p w14:paraId="32A4C2F6">
      <w:pPr>
        <w:pStyle w:val="3"/>
        <w:numPr>
          <w:ilvl w:val="0"/>
          <w:numId w:val="30"/>
        </w:numPr>
        <w:rPr>
          <w:b/>
          <w:lang w:val="sr-Cyrl-RS"/>
        </w:rPr>
      </w:pPr>
      <w:bookmarkStart w:id="247" w:name="_Toc235535041"/>
      <w:r>
        <w:rPr>
          <w:b/>
          <w:lang w:val="sr-Cyrl-RS"/>
        </w:rPr>
        <w:t xml:space="preserve">ИЗВЕШТАЈ О </w:t>
      </w:r>
      <w:r>
        <w:rPr>
          <w:b/>
        </w:rPr>
        <w:t>СТРУЧНО</w:t>
      </w:r>
      <w:r>
        <w:rPr>
          <w:b/>
          <w:lang w:val="sr-Cyrl-RS"/>
        </w:rPr>
        <w:t>М</w:t>
      </w:r>
      <w:r>
        <w:rPr>
          <w:b/>
        </w:rPr>
        <w:t xml:space="preserve"> УСАВРШАВАЊ</w:t>
      </w:r>
      <w:r>
        <w:rPr>
          <w:b/>
          <w:lang w:val="sr-Cyrl-RS"/>
        </w:rPr>
        <w:t>У</w:t>
      </w:r>
      <w:bookmarkEnd w:id="247"/>
    </w:p>
    <w:p w14:paraId="32A4C2F7">
      <w:pPr>
        <w:spacing w:after="0"/>
        <w:rPr>
          <w:lang w:val="sr-Cyrl-RS"/>
        </w:rPr>
      </w:pPr>
    </w:p>
    <w:p w14:paraId="32A4C2F8">
      <w:pPr>
        <w:pStyle w:val="4"/>
        <w:numPr>
          <w:ilvl w:val="1"/>
          <w:numId w:val="30"/>
        </w:numPr>
        <w:ind w:left="284"/>
        <w:rPr>
          <w:lang w:val="ru-RU"/>
        </w:rPr>
      </w:pPr>
      <w:bookmarkStart w:id="248" w:name="_Toc235535042"/>
      <w:r>
        <w:t>Извештај о стручном усавршавању Стручног већа разредне наставе</w:t>
      </w:r>
      <w:bookmarkEnd w:id="248"/>
    </w:p>
    <w:p w14:paraId="32A4C2F9">
      <w:pPr>
        <w:pStyle w:val="16"/>
      </w:pPr>
    </w:p>
    <w:p w14:paraId="32A4C2FA">
      <w:pPr>
        <w:pStyle w:val="4"/>
        <w:numPr>
          <w:ilvl w:val="2"/>
          <w:numId w:val="30"/>
        </w:numPr>
        <w:ind w:left="709"/>
        <w:rPr>
          <w:lang w:val="sr-Cyrl-RS"/>
        </w:rPr>
      </w:pPr>
      <w:bookmarkStart w:id="249" w:name="_Toc235535043"/>
      <w:r>
        <w:rPr>
          <w:lang w:val="sr-Cyrl-RS"/>
        </w:rPr>
        <w:t>Извештај о стручном усавршавање професора разредне наставе  - Марија Доганџић</w:t>
      </w:r>
      <w:bookmarkEnd w:id="249"/>
    </w:p>
    <w:p w14:paraId="59ABC7CE">
      <w:pPr>
        <w:spacing w:after="160" w:line="254" w:lineRule="auto"/>
        <w:jc w:val="center"/>
        <w:rPr>
          <w:rFonts w:ascii="Times New Roman" w:hAnsi="Times New Roman" w:eastAsia="Calibri" w:cs="Times New Roman"/>
          <w:b/>
          <w:lang w:val="ru-RU"/>
        </w:rPr>
      </w:pPr>
      <w:r>
        <w:rPr>
          <w:rFonts w:ascii="Times New Roman" w:hAnsi="Times New Roman" w:eastAsia="Calibri" w:cs="Times New Roman"/>
          <w:b/>
          <w:lang w:val="ru-RU"/>
        </w:rPr>
        <w:t xml:space="preserve">Стручно усавршавање </w:t>
      </w:r>
      <w:r>
        <w:rPr>
          <w:rFonts w:ascii="Times New Roman" w:hAnsi="Times New Roman" w:eastAsia="Calibri" w:cs="Times New Roman"/>
          <w:b/>
          <w:u w:val="single"/>
          <w:lang w:val="ru-RU"/>
        </w:rPr>
        <w:t>у установи</w:t>
      </w:r>
      <w:r>
        <w:rPr>
          <w:rFonts w:ascii="Times New Roman" w:hAnsi="Times New Roman" w:eastAsia="Calibri" w:cs="Times New Roman"/>
          <w:b/>
          <w:lang w:val="ru-RU"/>
        </w:rPr>
        <w:t xml:space="preserve"> за шк. 202</w:t>
      </w:r>
      <w:r>
        <w:rPr>
          <w:rFonts w:ascii="Times New Roman" w:hAnsi="Times New Roman" w:eastAsia="Calibri" w:cs="Times New Roman"/>
          <w:b/>
          <w:lang w:val="sr-Cyrl-RS"/>
        </w:rPr>
        <w:t>5</w:t>
      </w:r>
      <w:r>
        <w:rPr>
          <w:rFonts w:ascii="Times New Roman" w:hAnsi="Times New Roman" w:eastAsia="Calibri" w:cs="Times New Roman"/>
          <w:b/>
          <w:lang w:val="ru-RU"/>
        </w:rPr>
        <w:t>/2</w:t>
      </w:r>
      <w:r>
        <w:rPr>
          <w:rFonts w:ascii="Times New Roman" w:hAnsi="Times New Roman" w:eastAsia="Calibri" w:cs="Times New Roman"/>
          <w:b/>
          <w:lang w:val="sr-Cyrl-RS"/>
        </w:rPr>
        <w:t>6</w:t>
      </w:r>
      <w:r>
        <w:rPr>
          <w:rFonts w:ascii="Times New Roman" w:hAnsi="Times New Roman" w:eastAsia="Calibri" w:cs="Times New Roman"/>
          <w:b/>
          <w:lang w:val="ru-RU"/>
        </w:rPr>
        <w:t>. год.</w:t>
      </w:r>
    </w:p>
    <w:tbl>
      <w:tblPr>
        <w:tblStyle w:val="138"/>
        <w:tblW w:w="10624" w:type="dxa"/>
        <w:jc w:val="center"/>
        <w:tblLayout w:type="fixed"/>
        <w:tblCellMar>
          <w:top w:w="15" w:type="dxa"/>
          <w:left w:w="15" w:type="dxa"/>
          <w:bottom w:w="15" w:type="dxa"/>
          <w:right w:w="15" w:type="dxa"/>
        </w:tblCellMar>
      </w:tblPr>
      <w:tblGrid>
        <w:gridCol w:w="701"/>
        <w:gridCol w:w="1194"/>
        <w:gridCol w:w="3970"/>
        <w:gridCol w:w="1782"/>
        <w:gridCol w:w="2126"/>
        <w:gridCol w:w="851"/>
      </w:tblGrid>
      <w:tr w14:paraId="7B1D8482">
        <w:tblPrEx>
          <w:tblCellMar>
            <w:top w:w="15" w:type="dxa"/>
            <w:left w:w="15" w:type="dxa"/>
            <w:bottom w:w="15" w:type="dxa"/>
            <w:right w:w="15" w:type="dxa"/>
          </w:tblCellMar>
        </w:tblPrEx>
        <w:trPr>
          <w:jc w:val="center"/>
        </w:trPr>
        <w:tc>
          <w:tcPr>
            <w:tcW w:w="701" w:type="dxa"/>
            <w:tcBorders>
              <w:top w:val="outset" w:color="auto" w:sz="6" w:space="0"/>
              <w:left w:val="outset" w:color="auto" w:sz="6" w:space="0"/>
              <w:bottom w:val="outset" w:color="auto" w:sz="6" w:space="0"/>
              <w:right w:val="outset" w:color="auto" w:sz="6" w:space="0"/>
            </w:tcBorders>
          </w:tcPr>
          <w:p w14:paraId="2E1D0B9E">
            <w:pPr>
              <w:spacing w:after="0" w:line="259" w:lineRule="auto"/>
              <w:jc w:val="center"/>
              <w:rPr>
                <w:rFonts w:ascii="Times New Roman" w:hAnsi="Times New Roman" w:eastAsia="Calibri" w:cs="Times New Roman"/>
                <w:lang w:val="en-GB" w:eastAsia="en-GB"/>
              </w:rPr>
            </w:pPr>
            <w:r>
              <w:rPr>
                <w:rFonts w:ascii="Times New Roman" w:hAnsi="Times New Roman" w:eastAsia="Calibri" w:cs="Times New Roman"/>
                <w:lang w:val="en-GB" w:eastAsia="en-GB"/>
              </w:rPr>
              <w:t>Редни број</w:t>
            </w:r>
          </w:p>
        </w:tc>
        <w:tc>
          <w:tcPr>
            <w:tcW w:w="1194" w:type="dxa"/>
            <w:tcBorders>
              <w:top w:val="outset" w:color="auto" w:sz="6" w:space="0"/>
              <w:left w:val="nil"/>
              <w:bottom w:val="outset" w:color="auto" w:sz="6" w:space="0"/>
              <w:right w:val="outset" w:color="auto" w:sz="6" w:space="0"/>
            </w:tcBorders>
          </w:tcPr>
          <w:p w14:paraId="2B5387D0">
            <w:pPr>
              <w:spacing w:after="0" w:line="259" w:lineRule="auto"/>
              <w:jc w:val="center"/>
              <w:rPr>
                <w:rFonts w:ascii="Times New Roman" w:hAnsi="Times New Roman" w:eastAsia="Calibri" w:cs="Times New Roman"/>
                <w:lang w:val="en-GB" w:eastAsia="en-GB"/>
              </w:rPr>
            </w:pPr>
            <w:r>
              <w:rPr>
                <w:rFonts w:ascii="Times New Roman" w:hAnsi="Times New Roman" w:eastAsia="Calibri" w:cs="Times New Roman"/>
                <w:lang w:val="sr-Cyrl-RS" w:eastAsia="en-GB"/>
              </w:rPr>
              <w:t>Д</w:t>
            </w:r>
            <w:r>
              <w:rPr>
                <w:rFonts w:ascii="Times New Roman" w:hAnsi="Times New Roman" w:eastAsia="Calibri" w:cs="Times New Roman"/>
                <w:lang w:val="en-GB" w:eastAsia="en-GB"/>
              </w:rPr>
              <w:t>атум</w:t>
            </w:r>
          </w:p>
        </w:tc>
        <w:tc>
          <w:tcPr>
            <w:tcW w:w="3970" w:type="dxa"/>
            <w:tcBorders>
              <w:top w:val="outset" w:color="auto" w:sz="6" w:space="0"/>
              <w:left w:val="nil"/>
              <w:bottom w:val="outset" w:color="auto" w:sz="6" w:space="0"/>
              <w:right w:val="single" w:color="auto" w:sz="4" w:space="0"/>
            </w:tcBorders>
          </w:tcPr>
          <w:p w14:paraId="3E8E011E">
            <w:pPr>
              <w:spacing w:after="0" w:line="259" w:lineRule="auto"/>
              <w:jc w:val="center"/>
              <w:rPr>
                <w:rFonts w:ascii="Times New Roman" w:hAnsi="Times New Roman" w:eastAsia="Calibri" w:cs="Times New Roman"/>
                <w:lang w:val="en-GB" w:eastAsia="en-GB"/>
              </w:rPr>
            </w:pPr>
            <w:r>
              <w:rPr>
                <w:rFonts w:ascii="Times New Roman" w:hAnsi="Times New Roman" w:eastAsia="Calibri" w:cs="Times New Roman"/>
                <w:lang w:val="en-GB" w:eastAsia="en-GB"/>
              </w:rPr>
              <w:t>Назив активности</w:t>
            </w:r>
          </w:p>
        </w:tc>
        <w:tc>
          <w:tcPr>
            <w:tcW w:w="1782" w:type="dxa"/>
            <w:tcBorders>
              <w:top w:val="outset" w:color="auto" w:sz="6" w:space="0"/>
              <w:left w:val="single" w:color="auto" w:sz="4" w:space="0"/>
              <w:bottom w:val="outset" w:color="auto" w:sz="6" w:space="0"/>
              <w:right w:val="outset" w:color="auto" w:sz="6" w:space="0"/>
            </w:tcBorders>
          </w:tcPr>
          <w:p w14:paraId="68CDAB78">
            <w:pPr>
              <w:spacing w:after="0" w:line="259" w:lineRule="auto"/>
              <w:jc w:val="center"/>
              <w:rPr>
                <w:rFonts w:ascii="Times New Roman" w:hAnsi="Times New Roman" w:eastAsia="Calibri" w:cs="Times New Roman"/>
                <w:lang w:val="sr-Cyrl-RS" w:eastAsia="en-GB"/>
              </w:rPr>
            </w:pPr>
            <w:r>
              <w:rPr>
                <w:rFonts w:ascii="Times New Roman" w:hAnsi="Times New Roman" w:eastAsia="Calibri" w:cs="Times New Roman"/>
                <w:lang w:val="sr-Cyrl-RS" w:eastAsia="en-GB"/>
              </w:rPr>
              <w:t>Начин учешћа</w:t>
            </w:r>
          </w:p>
        </w:tc>
        <w:tc>
          <w:tcPr>
            <w:tcW w:w="2126" w:type="dxa"/>
            <w:tcBorders>
              <w:top w:val="outset" w:color="auto" w:sz="6" w:space="0"/>
              <w:left w:val="nil"/>
              <w:bottom w:val="outset" w:color="auto" w:sz="6" w:space="0"/>
              <w:right w:val="single" w:color="auto" w:sz="4" w:space="0"/>
            </w:tcBorders>
          </w:tcPr>
          <w:p w14:paraId="3538170D">
            <w:pPr>
              <w:spacing w:after="0" w:line="259" w:lineRule="auto"/>
              <w:jc w:val="center"/>
              <w:rPr>
                <w:rFonts w:ascii="Times New Roman" w:hAnsi="Times New Roman" w:eastAsia="Calibri" w:cs="Times New Roman"/>
                <w:lang w:val="sr-Cyrl-RS" w:eastAsia="en-GB"/>
              </w:rPr>
            </w:pPr>
            <w:r>
              <w:rPr>
                <w:rFonts w:ascii="Times New Roman" w:hAnsi="Times New Roman" w:eastAsia="Calibri" w:cs="Times New Roman"/>
                <w:lang w:val="sr-Cyrl-RS" w:eastAsia="en-GB"/>
              </w:rPr>
              <w:t>Доказ</w:t>
            </w:r>
          </w:p>
        </w:tc>
        <w:tc>
          <w:tcPr>
            <w:tcW w:w="851" w:type="dxa"/>
            <w:tcBorders>
              <w:top w:val="outset" w:color="auto" w:sz="6" w:space="0"/>
              <w:left w:val="single" w:color="auto" w:sz="4" w:space="0"/>
              <w:bottom w:val="outset" w:color="auto" w:sz="6" w:space="0"/>
              <w:right w:val="outset" w:color="auto" w:sz="6" w:space="0"/>
            </w:tcBorders>
          </w:tcPr>
          <w:p w14:paraId="43D91C3F">
            <w:pPr>
              <w:spacing w:after="0" w:line="259" w:lineRule="auto"/>
              <w:jc w:val="center"/>
              <w:rPr>
                <w:rFonts w:ascii="Times New Roman" w:hAnsi="Times New Roman" w:eastAsia="Calibri" w:cs="Times New Roman"/>
                <w:lang w:val="en-GB" w:eastAsia="en-GB"/>
              </w:rPr>
            </w:pPr>
            <w:r>
              <w:rPr>
                <w:rFonts w:ascii="Times New Roman" w:hAnsi="Times New Roman" w:eastAsia="Calibri" w:cs="Times New Roman"/>
                <w:lang w:val="en-GB" w:eastAsia="en-GB"/>
              </w:rPr>
              <w:t>Број бодова</w:t>
            </w:r>
          </w:p>
        </w:tc>
      </w:tr>
      <w:tr w14:paraId="360F2067">
        <w:tblPrEx>
          <w:tblCellMar>
            <w:top w:w="15" w:type="dxa"/>
            <w:left w:w="15" w:type="dxa"/>
            <w:bottom w:w="15" w:type="dxa"/>
            <w:right w:w="15" w:type="dxa"/>
          </w:tblCellMar>
        </w:tblPrEx>
        <w:trPr>
          <w:jc w:val="center"/>
        </w:trPr>
        <w:tc>
          <w:tcPr>
            <w:tcW w:w="701" w:type="dxa"/>
            <w:tcBorders>
              <w:top w:val="nil"/>
              <w:left w:val="outset" w:color="auto" w:sz="6" w:space="0"/>
              <w:bottom w:val="outset" w:color="auto" w:sz="6" w:space="0"/>
              <w:right w:val="outset" w:color="auto" w:sz="6" w:space="0"/>
            </w:tcBorders>
          </w:tcPr>
          <w:p w14:paraId="36717772">
            <w:pPr>
              <w:spacing w:after="0" w:line="259" w:lineRule="auto"/>
              <w:jc w:val="center"/>
              <w:rPr>
                <w:rFonts w:ascii="Times New Roman" w:hAnsi="Times New Roman" w:eastAsia="Calibri" w:cs="Times New Roman"/>
                <w:lang w:val="en-GB" w:eastAsia="en-GB"/>
              </w:rPr>
            </w:pPr>
            <w:r>
              <w:rPr>
                <w:rFonts w:ascii="Times New Roman" w:hAnsi="Times New Roman" w:eastAsia="Calibri" w:cs="Times New Roman"/>
                <w:lang w:val="en-GB" w:eastAsia="en-GB"/>
              </w:rPr>
              <w:t>1.</w:t>
            </w:r>
          </w:p>
        </w:tc>
        <w:tc>
          <w:tcPr>
            <w:tcW w:w="1194" w:type="dxa"/>
            <w:tcBorders>
              <w:top w:val="nil"/>
              <w:left w:val="nil"/>
              <w:bottom w:val="outset" w:color="auto" w:sz="6" w:space="0"/>
              <w:right w:val="outset" w:color="auto" w:sz="6" w:space="0"/>
            </w:tcBorders>
          </w:tcPr>
          <w:p w14:paraId="3A0032F2">
            <w:pPr>
              <w:spacing w:after="0" w:line="259" w:lineRule="auto"/>
              <w:rPr>
                <w:rFonts w:ascii="Times New Roman" w:hAnsi="Times New Roman" w:eastAsia="Calibri" w:cs="Times New Roman"/>
                <w:lang w:val="en-GB" w:eastAsia="en-GB"/>
              </w:rPr>
            </w:pPr>
            <w:r>
              <w:rPr>
                <w:rFonts w:ascii="Times New Roman" w:hAnsi="Times New Roman" w:eastAsia="Calibri" w:cs="Times New Roman"/>
                <w:lang w:val="en-GB" w:eastAsia="en-GB"/>
              </w:rPr>
              <w:t>15.9.2025.</w:t>
            </w:r>
          </w:p>
        </w:tc>
        <w:tc>
          <w:tcPr>
            <w:tcW w:w="3970" w:type="dxa"/>
            <w:tcBorders>
              <w:top w:val="nil"/>
              <w:left w:val="nil"/>
              <w:bottom w:val="outset" w:color="auto" w:sz="6" w:space="0"/>
              <w:right w:val="single" w:color="auto" w:sz="4" w:space="0"/>
            </w:tcBorders>
          </w:tcPr>
          <w:p w14:paraId="34AF4249">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Дан српског јединства, слободе и националне заставе</w:t>
            </w:r>
          </w:p>
        </w:tc>
        <w:tc>
          <w:tcPr>
            <w:tcW w:w="1782" w:type="dxa"/>
            <w:tcBorders>
              <w:top w:val="nil"/>
              <w:left w:val="single" w:color="auto" w:sz="4" w:space="0"/>
              <w:bottom w:val="outset" w:color="auto" w:sz="6" w:space="0"/>
              <w:right w:val="outset" w:color="auto" w:sz="6" w:space="0"/>
            </w:tcBorders>
          </w:tcPr>
          <w:p w14:paraId="428EB23A">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реализатор</w:t>
            </w:r>
          </w:p>
        </w:tc>
        <w:tc>
          <w:tcPr>
            <w:tcW w:w="2126" w:type="dxa"/>
            <w:tcBorders>
              <w:top w:val="nil"/>
              <w:left w:val="nil"/>
              <w:bottom w:val="outset" w:color="auto" w:sz="6" w:space="0"/>
              <w:right w:val="single" w:color="auto" w:sz="4" w:space="0"/>
            </w:tcBorders>
          </w:tcPr>
          <w:p w14:paraId="77582E63">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фотографије</w:t>
            </w:r>
          </w:p>
        </w:tc>
        <w:tc>
          <w:tcPr>
            <w:tcW w:w="851" w:type="dxa"/>
            <w:tcBorders>
              <w:top w:val="nil"/>
              <w:left w:val="single" w:color="auto" w:sz="4" w:space="0"/>
              <w:bottom w:val="outset" w:color="auto" w:sz="6" w:space="0"/>
              <w:right w:val="outset" w:color="auto" w:sz="6" w:space="0"/>
            </w:tcBorders>
          </w:tcPr>
          <w:p w14:paraId="0CF88B92">
            <w:pPr>
              <w:spacing w:after="0" w:line="259" w:lineRule="auto"/>
              <w:rPr>
                <w:rFonts w:ascii="Times New Roman" w:hAnsi="Times New Roman" w:eastAsia="Calibri" w:cs="Times New Roman"/>
                <w:lang w:val="en-GB" w:eastAsia="en-GB"/>
              </w:rPr>
            </w:pPr>
          </w:p>
        </w:tc>
      </w:tr>
      <w:tr w14:paraId="4B5B8960">
        <w:tblPrEx>
          <w:tblCellMar>
            <w:top w:w="15" w:type="dxa"/>
            <w:left w:w="15" w:type="dxa"/>
            <w:bottom w:w="15" w:type="dxa"/>
            <w:right w:w="15" w:type="dxa"/>
          </w:tblCellMar>
        </w:tblPrEx>
        <w:trPr>
          <w:jc w:val="center"/>
        </w:trPr>
        <w:tc>
          <w:tcPr>
            <w:tcW w:w="701" w:type="dxa"/>
            <w:tcBorders>
              <w:top w:val="nil"/>
              <w:left w:val="outset" w:color="auto" w:sz="6" w:space="0"/>
              <w:bottom w:val="outset" w:color="auto" w:sz="6" w:space="0"/>
              <w:right w:val="outset" w:color="auto" w:sz="6" w:space="0"/>
            </w:tcBorders>
          </w:tcPr>
          <w:p w14:paraId="7D5AEA61">
            <w:pPr>
              <w:spacing w:after="0" w:line="259" w:lineRule="auto"/>
              <w:jc w:val="center"/>
              <w:rPr>
                <w:rFonts w:ascii="Times New Roman" w:hAnsi="Times New Roman" w:eastAsia="Calibri" w:cs="Times New Roman"/>
                <w:lang w:val="en-GB" w:eastAsia="en-GB"/>
              </w:rPr>
            </w:pPr>
            <w:r>
              <w:rPr>
                <w:rFonts w:ascii="Times New Roman" w:hAnsi="Times New Roman" w:eastAsia="Calibri" w:cs="Times New Roman"/>
                <w:lang w:val="en-GB" w:eastAsia="en-GB"/>
              </w:rPr>
              <w:t>2.</w:t>
            </w:r>
          </w:p>
        </w:tc>
        <w:tc>
          <w:tcPr>
            <w:tcW w:w="1194" w:type="dxa"/>
            <w:tcBorders>
              <w:top w:val="nil"/>
              <w:left w:val="nil"/>
              <w:bottom w:val="outset" w:color="auto" w:sz="6" w:space="0"/>
              <w:right w:val="outset" w:color="auto" w:sz="6" w:space="0"/>
            </w:tcBorders>
          </w:tcPr>
          <w:p w14:paraId="23DE78B6">
            <w:pPr>
              <w:spacing w:after="0" w:line="259" w:lineRule="auto"/>
              <w:rPr>
                <w:rFonts w:ascii="Times New Roman" w:hAnsi="Times New Roman" w:eastAsia="Calibri" w:cs="Times New Roman"/>
                <w:lang w:val="en-GB" w:eastAsia="en-GB"/>
              </w:rPr>
            </w:pPr>
            <w:r>
              <w:rPr>
                <w:rFonts w:ascii="Times New Roman" w:hAnsi="Times New Roman" w:eastAsia="Calibri" w:cs="Times New Roman"/>
                <w:lang w:val="en-GB" w:eastAsia="en-GB"/>
              </w:rPr>
              <w:t>17.9.2025.</w:t>
            </w:r>
          </w:p>
        </w:tc>
        <w:tc>
          <w:tcPr>
            <w:tcW w:w="3970" w:type="dxa"/>
            <w:tcBorders>
              <w:top w:val="nil"/>
              <w:left w:val="nil"/>
              <w:bottom w:val="outset" w:color="auto" w:sz="6" w:space="0"/>
              <w:right w:val="single" w:color="auto" w:sz="4" w:space="0"/>
            </w:tcBorders>
          </w:tcPr>
          <w:p w14:paraId="28C9A021">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Посета песника (Власта Ценић)</w:t>
            </w:r>
          </w:p>
        </w:tc>
        <w:tc>
          <w:tcPr>
            <w:tcW w:w="1782" w:type="dxa"/>
            <w:tcBorders>
              <w:top w:val="nil"/>
              <w:left w:val="single" w:color="auto" w:sz="4" w:space="0"/>
              <w:bottom w:val="outset" w:color="auto" w:sz="6" w:space="0"/>
              <w:right w:val="outset" w:color="auto" w:sz="6" w:space="0"/>
            </w:tcBorders>
          </w:tcPr>
          <w:p w14:paraId="5A10ECCD">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присуство</w:t>
            </w:r>
          </w:p>
        </w:tc>
        <w:tc>
          <w:tcPr>
            <w:tcW w:w="2126" w:type="dxa"/>
            <w:tcBorders>
              <w:top w:val="nil"/>
              <w:left w:val="nil"/>
              <w:bottom w:val="outset" w:color="auto" w:sz="6" w:space="0"/>
              <w:right w:val="single" w:color="auto" w:sz="4" w:space="0"/>
            </w:tcBorders>
          </w:tcPr>
          <w:p w14:paraId="56595401">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фотографије</w:t>
            </w:r>
          </w:p>
        </w:tc>
        <w:tc>
          <w:tcPr>
            <w:tcW w:w="851" w:type="dxa"/>
            <w:tcBorders>
              <w:top w:val="nil"/>
              <w:left w:val="single" w:color="auto" w:sz="4" w:space="0"/>
              <w:bottom w:val="outset" w:color="auto" w:sz="6" w:space="0"/>
              <w:right w:val="outset" w:color="auto" w:sz="6" w:space="0"/>
            </w:tcBorders>
          </w:tcPr>
          <w:p w14:paraId="3BF89AE8">
            <w:pPr>
              <w:spacing w:after="0" w:line="259" w:lineRule="auto"/>
              <w:rPr>
                <w:rFonts w:ascii="Times New Roman" w:hAnsi="Times New Roman" w:eastAsia="Calibri" w:cs="Times New Roman"/>
                <w:lang w:val="en-GB" w:eastAsia="en-GB"/>
              </w:rPr>
            </w:pPr>
          </w:p>
        </w:tc>
      </w:tr>
      <w:tr w14:paraId="61C8D02A">
        <w:tblPrEx>
          <w:tblCellMar>
            <w:top w:w="15" w:type="dxa"/>
            <w:left w:w="15" w:type="dxa"/>
            <w:bottom w:w="15" w:type="dxa"/>
            <w:right w:w="15" w:type="dxa"/>
          </w:tblCellMar>
        </w:tblPrEx>
        <w:trPr>
          <w:jc w:val="center"/>
        </w:trPr>
        <w:tc>
          <w:tcPr>
            <w:tcW w:w="701" w:type="dxa"/>
            <w:tcBorders>
              <w:top w:val="nil"/>
              <w:left w:val="outset" w:color="auto" w:sz="6" w:space="0"/>
              <w:bottom w:val="nil"/>
              <w:right w:val="outset" w:color="auto" w:sz="6" w:space="0"/>
            </w:tcBorders>
          </w:tcPr>
          <w:p w14:paraId="11B21293">
            <w:pPr>
              <w:spacing w:after="0" w:line="259" w:lineRule="auto"/>
              <w:jc w:val="center"/>
              <w:rPr>
                <w:rFonts w:ascii="Times New Roman" w:hAnsi="Times New Roman" w:eastAsia="Calibri" w:cs="Times New Roman"/>
                <w:lang w:val="en-GB" w:eastAsia="en-GB"/>
              </w:rPr>
            </w:pPr>
            <w:r>
              <w:rPr>
                <w:rFonts w:ascii="Times New Roman" w:hAnsi="Times New Roman" w:eastAsia="Calibri" w:cs="Times New Roman"/>
                <w:lang w:val="en-GB" w:eastAsia="en-GB"/>
              </w:rPr>
              <w:t>3.</w:t>
            </w:r>
          </w:p>
        </w:tc>
        <w:tc>
          <w:tcPr>
            <w:tcW w:w="1194" w:type="dxa"/>
            <w:tcBorders>
              <w:top w:val="nil"/>
              <w:left w:val="nil"/>
              <w:bottom w:val="nil"/>
              <w:right w:val="outset" w:color="auto" w:sz="6" w:space="0"/>
            </w:tcBorders>
          </w:tcPr>
          <w:p w14:paraId="777F5E0D">
            <w:pPr>
              <w:spacing w:after="0" w:line="259" w:lineRule="auto"/>
              <w:rPr>
                <w:rFonts w:ascii="Times New Roman" w:hAnsi="Times New Roman" w:eastAsia="Calibri" w:cs="Times New Roman"/>
                <w:lang w:val="en-GB" w:eastAsia="en-GB"/>
              </w:rPr>
            </w:pPr>
            <w:r>
              <w:rPr>
                <w:rFonts w:ascii="Times New Roman" w:hAnsi="Times New Roman" w:eastAsia="Calibri" w:cs="Times New Roman"/>
                <w:lang w:val="en-GB" w:eastAsia="en-GB"/>
              </w:rPr>
              <w:t>18.9.2025.</w:t>
            </w:r>
          </w:p>
        </w:tc>
        <w:tc>
          <w:tcPr>
            <w:tcW w:w="3970" w:type="dxa"/>
            <w:tcBorders>
              <w:top w:val="nil"/>
              <w:left w:val="nil"/>
              <w:bottom w:val="nil"/>
              <w:right w:val="single" w:color="auto" w:sz="4" w:space="0"/>
            </w:tcBorders>
          </w:tcPr>
          <w:p w14:paraId="6C4811F4">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Маскенбал</w:t>
            </w:r>
          </w:p>
        </w:tc>
        <w:tc>
          <w:tcPr>
            <w:tcW w:w="1782" w:type="dxa"/>
            <w:tcBorders>
              <w:top w:val="nil"/>
              <w:left w:val="single" w:color="auto" w:sz="4" w:space="0"/>
              <w:bottom w:val="nil"/>
              <w:right w:val="outset" w:color="auto" w:sz="6" w:space="0"/>
            </w:tcBorders>
          </w:tcPr>
          <w:p w14:paraId="23E5B9F3">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реализатор</w:t>
            </w:r>
          </w:p>
        </w:tc>
        <w:tc>
          <w:tcPr>
            <w:tcW w:w="2126" w:type="dxa"/>
            <w:tcBorders>
              <w:top w:val="nil"/>
              <w:left w:val="nil"/>
              <w:bottom w:val="nil"/>
              <w:right w:val="single" w:color="auto" w:sz="4" w:space="0"/>
            </w:tcBorders>
          </w:tcPr>
          <w:p w14:paraId="3F1B5FF1">
            <w:pPr>
              <w:spacing w:after="0" w:line="259" w:lineRule="auto"/>
              <w:rPr>
                <w:rFonts w:ascii="Times New Roman" w:hAnsi="Times New Roman" w:eastAsia="Calibri" w:cs="Times New Roman"/>
                <w:lang w:val="en-GB" w:eastAsia="en-GB"/>
              </w:rPr>
            </w:pPr>
            <w:r>
              <w:rPr>
                <w:rFonts w:ascii="Times New Roman" w:hAnsi="Times New Roman" w:eastAsia="Calibri" w:cs="Times New Roman"/>
                <w:sz w:val="20"/>
                <w:szCs w:val="20"/>
                <w:lang w:val="sr-Cyrl-RS" w:eastAsia="en-GB"/>
              </w:rPr>
              <w:t>Извештај о активности, фотографије</w:t>
            </w:r>
          </w:p>
        </w:tc>
        <w:tc>
          <w:tcPr>
            <w:tcW w:w="851" w:type="dxa"/>
            <w:tcBorders>
              <w:top w:val="nil"/>
              <w:left w:val="single" w:color="auto" w:sz="4" w:space="0"/>
              <w:bottom w:val="nil"/>
              <w:right w:val="outset" w:color="auto" w:sz="6" w:space="0"/>
            </w:tcBorders>
          </w:tcPr>
          <w:p w14:paraId="183C7107">
            <w:pPr>
              <w:spacing w:after="0" w:line="259" w:lineRule="auto"/>
              <w:rPr>
                <w:rFonts w:ascii="Times New Roman" w:hAnsi="Times New Roman" w:eastAsia="Calibri" w:cs="Times New Roman"/>
                <w:lang w:val="en-GB" w:eastAsia="en-GB"/>
              </w:rPr>
            </w:pPr>
          </w:p>
        </w:tc>
      </w:tr>
      <w:tr w14:paraId="3BD1BC64">
        <w:tblPrEx>
          <w:tblCellMar>
            <w:top w:w="15" w:type="dxa"/>
            <w:left w:w="15" w:type="dxa"/>
            <w:bottom w:w="15" w:type="dxa"/>
            <w:right w:w="15" w:type="dxa"/>
          </w:tblCellMar>
        </w:tblPrEx>
        <w:trPr>
          <w:jc w:val="center"/>
        </w:trPr>
        <w:tc>
          <w:tcPr>
            <w:tcW w:w="701" w:type="dxa"/>
            <w:tcBorders>
              <w:top w:val="nil"/>
              <w:left w:val="outset" w:color="auto" w:sz="6" w:space="0"/>
              <w:bottom w:val="nil"/>
              <w:right w:val="outset" w:color="auto" w:sz="6" w:space="0"/>
            </w:tcBorders>
          </w:tcPr>
          <w:p w14:paraId="6FE6C50E">
            <w:pPr>
              <w:spacing w:after="0" w:line="259" w:lineRule="auto"/>
              <w:jc w:val="center"/>
              <w:rPr>
                <w:rFonts w:ascii="Times New Roman" w:hAnsi="Times New Roman" w:eastAsia="Calibri" w:cs="Times New Roman"/>
                <w:lang w:val="en-GB" w:eastAsia="en-GB"/>
              </w:rPr>
            </w:pPr>
            <w:r>
              <w:rPr>
                <w:rFonts w:ascii="Times New Roman" w:hAnsi="Times New Roman" w:eastAsia="Calibri" w:cs="Times New Roman"/>
                <w:lang w:val="en-GB" w:eastAsia="en-GB"/>
              </w:rPr>
              <w:t>4.</w:t>
            </w:r>
          </w:p>
        </w:tc>
        <w:tc>
          <w:tcPr>
            <w:tcW w:w="1194" w:type="dxa"/>
            <w:tcBorders>
              <w:top w:val="nil"/>
              <w:left w:val="nil"/>
              <w:bottom w:val="nil"/>
              <w:right w:val="outset" w:color="auto" w:sz="6" w:space="0"/>
            </w:tcBorders>
          </w:tcPr>
          <w:p w14:paraId="03229636">
            <w:pPr>
              <w:spacing w:after="0" w:line="259" w:lineRule="auto"/>
              <w:rPr>
                <w:rFonts w:ascii="Times New Roman" w:hAnsi="Times New Roman" w:eastAsia="Calibri" w:cs="Times New Roman"/>
                <w:lang w:val="en-GB" w:eastAsia="en-GB"/>
              </w:rPr>
            </w:pPr>
            <w:r>
              <w:rPr>
                <w:rFonts w:ascii="Times New Roman" w:hAnsi="Times New Roman" w:eastAsia="Calibri" w:cs="Times New Roman"/>
                <w:lang w:val="en-GB" w:eastAsia="en-GB"/>
              </w:rPr>
              <w:t>24.9.2025.</w:t>
            </w:r>
          </w:p>
        </w:tc>
        <w:tc>
          <w:tcPr>
            <w:tcW w:w="3970" w:type="dxa"/>
            <w:tcBorders>
              <w:top w:val="nil"/>
              <w:left w:val="nil"/>
              <w:bottom w:val="nil"/>
              <w:right w:val="single" w:color="auto" w:sz="4" w:space="0"/>
            </w:tcBorders>
          </w:tcPr>
          <w:p w14:paraId="60E94D4A">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Предавање нутриционисте</w:t>
            </w:r>
          </w:p>
        </w:tc>
        <w:tc>
          <w:tcPr>
            <w:tcW w:w="1782" w:type="dxa"/>
            <w:tcBorders>
              <w:top w:val="nil"/>
              <w:left w:val="single" w:color="auto" w:sz="4" w:space="0"/>
              <w:bottom w:val="nil"/>
              <w:right w:val="outset" w:color="auto" w:sz="6" w:space="0"/>
            </w:tcBorders>
          </w:tcPr>
          <w:p w14:paraId="7146E826">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присуство</w:t>
            </w:r>
          </w:p>
        </w:tc>
        <w:tc>
          <w:tcPr>
            <w:tcW w:w="2126" w:type="dxa"/>
            <w:tcBorders>
              <w:top w:val="nil"/>
              <w:left w:val="nil"/>
              <w:bottom w:val="nil"/>
              <w:right w:val="single" w:color="auto" w:sz="4" w:space="0"/>
            </w:tcBorders>
          </w:tcPr>
          <w:p w14:paraId="4844E999">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фотографије</w:t>
            </w:r>
          </w:p>
        </w:tc>
        <w:tc>
          <w:tcPr>
            <w:tcW w:w="851" w:type="dxa"/>
            <w:tcBorders>
              <w:top w:val="nil"/>
              <w:left w:val="single" w:color="auto" w:sz="4" w:space="0"/>
              <w:bottom w:val="nil"/>
              <w:right w:val="outset" w:color="auto" w:sz="6" w:space="0"/>
            </w:tcBorders>
          </w:tcPr>
          <w:p w14:paraId="16C26CB9">
            <w:pPr>
              <w:spacing w:after="0" w:line="259" w:lineRule="auto"/>
              <w:rPr>
                <w:rFonts w:ascii="Times New Roman" w:hAnsi="Times New Roman" w:eastAsia="Calibri" w:cs="Times New Roman"/>
                <w:lang w:val="en-GB" w:eastAsia="en-GB"/>
              </w:rPr>
            </w:pPr>
          </w:p>
        </w:tc>
      </w:tr>
      <w:tr w14:paraId="4D5B5F30">
        <w:tblPrEx>
          <w:tblCellMar>
            <w:top w:w="15" w:type="dxa"/>
            <w:left w:w="15" w:type="dxa"/>
            <w:bottom w:w="15" w:type="dxa"/>
            <w:right w:w="15" w:type="dxa"/>
          </w:tblCellMar>
        </w:tblPrEx>
        <w:trPr>
          <w:jc w:val="center"/>
        </w:trPr>
        <w:tc>
          <w:tcPr>
            <w:tcW w:w="701" w:type="dxa"/>
            <w:tcBorders>
              <w:top w:val="nil"/>
              <w:left w:val="outset" w:color="auto" w:sz="6" w:space="0"/>
              <w:bottom w:val="nil"/>
              <w:right w:val="outset" w:color="auto" w:sz="6" w:space="0"/>
            </w:tcBorders>
          </w:tcPr>
          <w:p w14:paraId="7835113B">
            <w:pPr>
              <w:spacing w:after="0" w:line="259" w:lineRule="auto"/>
              <w:jc w:val="center"/>
              <w:rPr>
                <w:rFonts w:ascii="Times New Roman" w:hAnsi="Times New Roman" w:eastAsia="Calibri" w:cs="Times New Roman"/>
                <w:lang w:val="en-GB" w:eastAsia="en-GB"/>
              </w:rPr>
            </w:pPr>
            <w:r>
              <w:rPr>
                <w:rFonts w:ascii="Times New Roman" w:hAnsi="Times New Roman" w:eastAsia="Calibri" w:cs="Times New Roman"/>
                <w:lang w:val="en-GB" w:eastAsia="en-GB"/>
              </w:rPr>
              <w:t>5.</w:t>
            </w:r>
          </w:p>
        </w:tc>
        <w:tc>
          <w:tcPr>
            <w:tcW w:w="1194" w:type="dxa"/>
            <w:tcBorders>
              <w:top w:val="nil"/>
              <w:left w:val="nil"/>
              <w:bottom w:val="nil"/>
              <w:right w:val="outset" w:color="auto" w:sz="6" w:space="0"/>
            </w:tcBorders>
          </w:tcPr>
          <w:p w14:paraId="26E2FA86">
            <w:pPr>
              <w:spacing w:after="0" w:line="259" w:lineRule="auto"/>
              <w:rPr>
                <w:rFonts w:ascii="Times New Roman" w:hAnsi="Times New Roman" w:eastAsia="Calibri" w:cs="Times New Roman"/>
                <w:lang w:val="en-GB" w:eastAsia="en-GB"/>
              </w:rPr>
            </w:pPr>
            <w:r>
              <w:rPr>
                <w:rFonts w:ascii="Times New Roman" w:hAnsi="Times New Roman" w:eastAsia="Calibri" w:cs="Times New Roman"/>
                <w:lang w:val="en-GB" w:eastAsia="en-GB"/>
              </w:rPr>
              <w:t>3.10.2025.</w:t>
            </w:r>
          </w:p>
        </w:tc>
        <w:tc>
          <w:tcPr>
            <w:tcW w:w="3970" w:type="dxa"/>
            <w:tcBorders>
              <w:top w:val="nil"/>
              <w:left w:val="nil"/>
              <w:bottom w:val="nil"/>
              <w:right w:val="single" w:color="auto" w:sz="4" w:space="0"/>
            </w:tcBorders>
          </w:tcPr>
          <w:p w14:paraId="6CB1A458">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Приредба поводом Дана школе</w:t>
            </w:r>
          </w:p>
        </w:tc>
        <w:tc>
          <w:tcPr>
            <w:tcW w:w="1782" w:type="dxa"/>
            <w:tcBorders>
              <w:top w:val="nil"/>
              <w:left w:val="single" w:color="auto" w:sz="4" w:space="0"/>
              <w:bottom w:val="nil"/>
              <w:right w:val="outset" w:color="auto" w:sz="6" w:space="0"/>
            </w:tcBorders>
          </w:tcPr>
          <w:p w14:paraId="75FAB09D">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реализатор</w:t>
            </w:r>
          </w:p>
        </w:tc>
        <w:tc>
          <w:tcPr>
            <w:tcW w:w="2126" w:type="dxa"/>
            <w:tcBorders>
              <w:top w:val="nil"/>
              <w:left w:val="nil"/>
              <w:bottom w:val="nil"/>
              <w:right w:val="single" w:color="auto" w:sz="4" w:space="0"/>
            </w:tcBorders>
          </w:tcPr>
          <w:p w14:paraId="2D565F90">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фотографије</w:t>
            </w:r>
          </w:p>
        </w:tc>
        <w:tc>
          <w:tcPr>
            <w:tcW w:w="851" w:type="dxa"/>
            <w:tcBorders>
              <w:top w:val="nil"/>
              <w:left w:val="single" w:color="auto" w:sz="4" w:space="0"/>
              <w:bottom w:val="nil"/>
              <w:right w:val="outset" w:color="auto" w:sz="6" w:space="0"/>
            </w:tcBorders>
          </w:tcPr>
          <w:p w14:paraId="659CD9C6">
            <w:pPr>
              <w:spacing w:after="0" w:line="259" w:lineRule="auto"/>
              <w:rPr>
                <w:rFonts w:ascii="Times New Roman" w:hAnsi="Times New Roman" w:eastAsia="Calibri" w:cs="Times New Roman"/>
                <w:lang w:val="en-GB" w:eastAsia="en-GB"/>
              </w:rPr>
            </w:pPr>
          </w:p>
        </w:tc>
      </w:tr>
      <w:tr w14:paraId="3EC8332E">
        <w:tblPrEx>
          <w:tblCellMar>
            <w:top w:w="15" w:type="dxa"/>
            <w:left w:w="15" w:type="dxa"/>
            <w:bottom w:w="15" w:type="dxa"/>
            <w:right w:w="15" w:type="dxa"/>
          </w:tblCellMar>
        </w:tblPrEx>
        <w:trPr>
          <w:jc w:val="center"/>
        </w:trPr>
        <w:tc>
          <w:tcPr>
            <w:tcW w:w="701" w:type="dxa"/>
            <w:tcBorders>
              <w:top w:val="nil"/>
              <w:left w:val="outset" w:color="auto" w:sz="6" w:space="0"/>
              <w:bottom w:val="nil"/>
              <w:right w:val="outset" w:color="auto" w:sz="6" w:space="0"/>
            </w:tcBorders>
          </w:tcPr>
          <w:p w14:paraId="455FA19C">
            <w:pPr>
              <w:spacing w:after="0" w:line="259" w:lineRule="auto"/>
              <w:jc w:val="center"/>
              <w:rPr>
                <w:rFonts w:ascii="Times New Roman" w:hAnsi="Times New Roman" w:eastAsia="Calibri" w:cs="Times New Roman"/>
                <w:lang w:val="en-GB" w:eastAsia="en-GB"/>
              </w:rPr>
            </w:pPr>
            <w:r>
              <w:rPr>
                <w:rFonts w:ascii="Times New Roman" w:hAnsi="Times New Roman" w:eastAsia="Calibri" w:cs="Times New Roman"/>
                <w:lang w:val="en-GB" w:eastAsia="en-GB"/>
              </w:rPr>
              <w:t>6.</w:t>
            </w:r>
          </w:p>
        </w:tc>
        <w:tc>
          <w:tcPr>
            <w:tcW w:w="1194" w:type="dxa"/>
            <w:tcBorders>
              <w:top w:val="nil"/>
              <w:left w:val="nil"/>
              <w:bottom w:val="nil"/>
              <w:right w:val="outset" w:color="auto" w:sz="6" w:space="0"/>
            </w:tcBorders>
          </w:tcPr>
          <w:p w14:paraId="00C7AA1A">
            <w:pPr>
              <w:spacing w:after="0" w:line="259" w:lineRule="auto"/>
              <w:rPr>
                <w:rFonts w:ascii="Times New Roman" w:hAnsi="Times New Roman" w:eastAsia="Calibri" w:cs="Times New Roman"/>
                <w:lang w:val="en-GB" w:eastAsia="en-GB"/>
              </w:rPr>
            </w:pPr>
            <w:r>
              <w:rPr>
                <w:rFonts w:ascii="Times New Roman" w:hAnsi="Times New Roman" w:eastAsia="Calibri" w:cs="Times New Roman"/>
                <w:lang w:val="en-GB" w:eastAsia="en-GB"/>
              </w:rPr>
              <w:t>6.10.2025.</w:t>
            </w:r>
          </w:p>
        </w:tc>
        <w:tc>
          <w:tcPr>
            <w:tcW w:w="3970" w:type="dxa"/>
            <w:tcBorders>
              <w:top w:val="nil"/>
              <w:left w:val="nil"/>
              <w:bottom w:val="nil"/>
              <w:right w:val="single" w:color="auto" w:sz="4" w:space="0"/>
            </w:tcBorders>
          </w:tcPr>
          <w:p w14:paraId="06D5656A">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Едукативна радионица “Семафор лепих речи”</w:t>
            </w:r>
          </w:p>
        </w:tc>
        <w:tc>
          <w:tcPr>
            <w:tcW w:w="1782" w:type="dxa"/>
            <w:tcBorders>
              <w:top w:val="nil"/>
              <w:left w:val="single" w:color="auto" w:sz="4" w:space="0"/>
              <w:bottom w:val="nil"/>
              <w:right w:val="outset" w:color="auto" w:sz="6" w:space="0"/>
            </w:tcBorders>
          </w:tcPr>
          <w:p w14:paraId="43A04F4D">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реализатор</w:t>
            </w:r>
          </w:p>
        </w:tc>
        <w:tc>
          <w:tcPr>
            <w:tcW w:w="2126" w:type="dxa"/>
            <w:tcBorders>
              <w:top w:val="nil"/>
              <w:left w:val="nil"/>
              <w:bottom w:val="nil"/>
              <w:right w:val="single" w:color="auto" w:sz="4" w:space="0"/>
            </w:tcBorders>
          </w:tcPr>
          <w:p w14:paraId="780F205D">
            <w:pPr>
              <w:spacing w:after="0" w:line="259" w:lineRule="auto"/>
              <w:rPr>
                <w:rFonts w:ascii="Times New Roman" w:hAnsi="Times New Roman" w:eastAsia="Calibri" w:cs="Times New Roman"/>
                <w:lang w:val="en-GB" w:eastAsia="en-GB"/>
              </w:rPr>
            </w:pPr>
            <w:r>
              <w:rPr>
                <w:rFonts w:ascii="Times New Roman" w:hAnsi="Times New Roman" w:eastAsia="Calibri" w:cs="Times New Roman"/>
                <w:sz w:val="20"/>
                <w:szCs w:val="20"/>
                <w:lang w:val="sr-Cyrl-RS" w:eastAsia="en-GB"/>
              </w:rPr>
              <w:t>Извештај о активности, фотографије</w:t>
            </w:r>
          </w:p>
        </w:tc>
        <w:tc>
          <w:tcPr>
            <w:tcW w:w="851" w:type="dxa"/>
            <w:tcBorders>
              <w:top w:val="nil"/>
              <w:left w:val="single" w:color="auto" w:sz="4" w:space="0"/>
              <w:bottom w:val="nil"/>
              <w:right w:val="outset" w:color="auto" w:sz="6" w:space="0"/>
            </w:tcBorders>
          </w:tcPr>
          <w:p w14:paraId="77597AC8">
            <w:pPr>
              <w:spacing w:after="0" w:line="259" w:lineRule="auto"/>
              <w:rPr>
                <w:rFonts w:ascii="Times New Roman" w:hAnsi="Times New Roman" w:eastAsia="Calibri" w:cs="Times New Roman"/>
                <w:lang w:val="en-GB" w:eastAsia="en-GB"/>
              </w:rPr>
            </w:pPr>
          </w:p>
        </w:tc>
      </w:tr>
      <w:tr w14:paraId="4D33820E">
        <w:tblPrEx>
          <w:tblCellMar>
            <w:top w:w="15" w:type="dxa"/>
            <w:left w:w="15" w:type="dxa"/>
            <w:bottom w:w="15" w:type="dxa"/>
            <w:right w:w="15" w:type="dxa"/>
          </w:tblCellMar>
        </w:tblPrEx>
        <w:trPr>
          <w:jc w:val="center"/>
        </w:trPr>
        <w:tc>
          <w:tcPr>
            <w:tcW w:w="701" w:type="dxa"/>
            <w:tcBorders>
              <w:top w:val="nil"/>
              <w:left w:val="outset" w:color="auto" w:sz="6" w:space="0"/>
              <w:bottom w:val="nil"/>
              <w:right w:val="outset" w:color="auto" w:sz="6" w:space="0"/>
            </w:tcBorders>
          </w:tcPr>
          <w:p w14:paraId="2160548A">
            <w:pPr>
              <w:spacing w:after="0" w:line="259" w:lineRule="auto"/>
              <w:jc w:val="center"/>
              <w:rPr>
                <w:rFonts w:ascii="Times New Roman" w:hAnsi="Times New Roman" w:eastAsia="Calibri" w:cs="Times New Roman"/>
                <w:lang w:val="en-GB" w:eastAsia="en-GB"/>
              </w:rPr>
            </w:pPr>
            <w:r>
              <w:rPr>
                <w:rFonts w:ascii="Times New Roman" w:hAnsi="Times New Roman" w:eastAsia="Calibri" w:cs="Times New Roman"/>
                <w:lang w:val="en-GB" w:eastAsia="en-GB"/>
              </w:rPr>
              <w:t>7.</w:t>
            </w:r>
          </w:p>
        </w:tc>
        <w:tc>
          <w:tcPr>
            <w:tcW w:w="1194" w:type="dxa"/>
            <w:tcBorders>
              <w:top w:val="nil"/>
              <w:left w:val="nil"/>
              <w:bottom w:val="nil"/>
              <w:right w:val="outset" w:color="auto" w:sz="6" w:space="0"/>
            </w:tcBorders>
          </w:tcPr>
          <w:p w14:paraId="0797EA08">
            <w:pPr>
              <w:spacing w:after="0" w:line="259" w:lineRule="auto"/>
              <w:rPr>
                <w:rFonts w:ascii="Times New Roman" w:hAnsi="Times New Roman" w:eastAsia="Calibri" w:cs="Times New Roman"/>
                <w:lang w:val="en-GB" w:eastAsia="en-GB"/>
              </w:rPr>
            </w:pPr>
            <w:r>
              <w:rPr>
                <w:rFonts w:ascii="Times New Roman" w:hAnsi="Times New Roman" w:eastAsia="Calibri" w:cs="Times New Roman"/>
                <w:lang w:val="en-GB" w:eastAsia="en-GB"/>
              </w:rPr>
              <w:t>7.10.2025.</w:t>
            </w:r>
          </w:p>
        </w:tc>
        <w:tc>
          <w:tcPr>
            <w:tcW w:w="3970" w:type="dxa"/>
            <w:tcBorders>
              <w:top w:val="nil"/>
              <w:left w:val="nil"/>
              <w:bottom w:val="nil"/>
              <w:right w:val="single" w:color="auto" w:sz="4" w:space="0"/>
            </w:tcBorders>
          </w:tcPr>
          <w:p w14:paraId="69F9FBB6">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Ликовна радионица “Маштам, стварам”</w:t>
            </w:r>
          </w:p>
        </w:tc>
        <w:tc>
          <w:tcPr>
            <w:tcW w:w="1782" w:type="dxa"/>
            <w:tcBorders>
              <w:top w:val="nil"/>
              <w:left w:val="single" w:color="auto" w:sz="4" w:space="0"/>
              <w:bottom w:val="nil"/>
              <w:right w:val="outset" w:color="auto" w:sz="6" w:space="0"/>
            </w:tcBorders>
          </w:tcPr>
          <w:p w14:paraId="363A67E9">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реализатор</w:t>
            </w:r>
          </w:p>
        </w:tc>
        <w:tc>
          <w:tcPr>
            <w:tcW w:w="2126" w:type="dxa"/>
            <w:tcBorders>
              <w:top w:val="nil"/>
              <w:left w:val="nil"/>
              <w:bottom w:val="nil"/>
              <w:right w:val="single" w:color="auto" w:sz="4" w:space="0"/>
            </w:tcBorders>
          </w:tcPr>
          <w:p w14:paraId="79B1139B">
            <w:pPr>
              <w:spacing w:after="0" w:line="259" w:lineRule="auto"/>
              <w:rPr>
                <w:rFonts w:ascii="Times New Roman" w:hAnsi="Times New Roman" w:eastAsia="Calibri" w:cs="Times New Roman"/>
                <w:lang w:val="en-GB" w:eastAsia="en-GB"/>
              </w:rPr>
            </w:pPr>
            <w:r>
              <w:rPr>
                <w:rFonts w:ascii="Times New Roman" w:hAnsi="Times New Roman" w:eastAsia="Calibri" w:cs="Times New Roman"/>
                <w:sz w:val="20"/>
                <w:szCs w:val="20"/>
                <w:lang w:val="sr-Cyrl-RS" w:eastAsia="en-GB"/>
              </w:rPr>
              <w:t>Извештај о активности, фотографије</w:t>
            </w:r>
          </w:p>
        </w:tc>
        <w:tc>
          <w:tcPr>
            <w:tcW w:w="851" w:type="dxa"/>
            <w:tcBorders>
              <w:top w:val="nil"/>
              <w:left w:val="single" w:color="auto" w:sz="4" w:space="0"/>
              <w:bottom w:val="nil"/>
              <w:right w:val="outset" w:color="auto" w:sz="6" w:space="0"/>
            </w:tcBorders>
          </w:tcPr>
          <w:p w14:paraId="194A29D5">
            <w:pPr>
              <w:spacing w:after="0" w:line="259" w:lineRule="auto"/>
              <w:rPr>
                <w:rFonts w:ascii="Times New Roman" w:hAnsi="Times New Roman" w:eastAsia="Calibri" w:cs="Times New Roman"/>
                <w:lang w:val="en-GB" w:eastAsia="en-GB"/>
              </w:rPr>
            </w:pPr>
          </w:p>
        </w:tc>
      </w:tr>
      <w:tr w14:paraId="0BE25D38">
        <w:tblPrEx>
          <w:tblCellMar>
            <w:top w:w="15" w:type="dxa"/>
            <w:left w:w="15" w:type="dxa"/>
            <w:bottom w:w="15" w:type="dxa"/>
            <w:right w:w="15" w:type="dxa"/>
          </w:tblCellMar>
        </w:tblPrEx>
        <w:trPr>
          <w:jc w:val="center"/>
        </w:trPr>
        <w:tc>
          <w:tcPr>
            <w:tcW w:w="701" w:type="dxa"/>
            <w:tcBorders>
              <w:top w:val="nil"/>
              <w:left w:val="outset" w:color="auto" w:sz="6" w:space="0"/>
              <w:bottom w:val="nil"/>
              <w:right w:val="outset" w:color="auto" w:sz="6" w:space="0"/>
            </w:tcBorders>
          </w:tcPr>
          <w:p w14:paraId="4C113D55">
            <w:pPr>
              <w:spacing w:after="0" w:line="259" w:lineRule="auto"/>
              <w:jc w:val="center"/>
              <w:rPr>
                <w:rFonts w:ascii="Times New Roman" w:hAnsi="Times New Roman" w:eastAsia="Calibri" w:cs="Times New Roman"/>
                <w:lang w:val="en-GB" w:eastAsia="en-GB"/>
              </w:rPr>
            </w:pPr>
            <w:r>
              <w:rPr>
                <w:rFonts w:ascii="Times New Roman" w:hAnsi="Times New Roman" w:eastAsia="Calibri" w:cs="Times New Roman"/>
                <w:lang w:val="en-GB" w:eastAsia="en-GB"/>
              </w:rPr>
              <w:t>8.</w:t>
            </w:r>
          </w:p>
        </w:tc>
        <w:tc>
          <w:tcPr>
            <w:tcW w:w="1194" w:type="dxa"/>
            <w:tcBorders>
              <w:top w:val="nil"/>
              <w:left w:val="nil"/>
              <w:bottom w:val="nil"/>
              <w:right w:val="outset" w:color="auto" w:sz="6" w:space="0"/>
            </w:tcBorders>
          </w:tcPr>
          <w:p w14:paraId="4C6AD572">
            <w:pPr>
              <w:spacing w:after="0" w:line="259" w:lineRule="auto"/>
              <w:rPr>
                <w:rFonts w:ascii="Times New Roman" w:hAnsi="Times New Roman" w:eastAsia="Calibri" w:cs="Times New Roman"/>
                <w:lang w:val="en-GB" w:eastAsia="en-GB"/>
              </w:rPr>
            </w:pPr>
            <w:r>
              <w:rPr>
                <w:rFonts w:ascii="Times New Roman" w:hAnsi="Times New Roman" w:eastAsia="Calibri" w:cs="Times New Roman"/>
                <w:lang w:val="en-GB" w:eastAsia="en-GB"/>
              </w:rPr>
              <w:t>8.10.2025.</w:t>
            </w:r>
          </w:p>
        </w:tc>
        <w:tc>
          <w:tcPr>
            <w:tcW w:w="3970" w:type="dxa"/>
            <w:tcBorders>
              <w:top w:val="nil"/>
              <w:left w:val="nil"/>
              <w:bottom w:val="nil"/>
              <w:right w:val="single" w:color="auto" w:sz="4" w:space="0"/>
            </w:tcBorders>
          </w:tcPr>
          <w:p w14:paraId="398B6203">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Представа “Мудро прасенце”</w:t>
            </w:r>
          </w:p>
        </w:tc>
        <w:tc>
          <w:tcPr>
            <w:tcW w:w="1782" w:type="dxa"/>
            <w:tcBorders>
              <w:top w:val="nil"/>
              <w:left w:val="single" w:color="auto" w:sz="4" w:space="0"/>
              <w:bottom w:val="nil"/>
              <w:right w:val="outset" w:color="auto" w:sz="6" w:space="0"/>
            </w:tcBorders>
          </w:tcPr>
          <w:p w14:paraId="333BE0A3">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присуство</w:t>
            </w:r>
          </w:p>
        </w:tc>
        <w:tc>
          <w:tcPr>
            <w:tcW w:w="2126" w:type="dxa"/>
            <w:tcBorders>
              <w:top w:val="nil"/>
              <w:left w:val="nil"/>
              <w:bottom w:val="nil"/>
              <w:right w:val="single" w:color="auto" w:sz="4" w:space="0"/>
            </w:tcBorders>
          </w:tcPr>
          <w:p w14:paraId="1B259500">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фотографије</w:t>
            </w:r>
          </w:p>
        </w:tc>
        <w:tc>
          <w:tcPr>
            <w:tcW w:w="851" w:type="dxa"/>
            <w:tcBorders>
              <w:top w:val="nil"/>
              <w:left w:val="single" w:color="auto" w:sz="4" w:space="0"/>
              <w:bottom w:val="nil"/>
              <w:right w:val="outset" w:color="auto" w:sz="6" w:space="0"/>
            </w:tcBorders>
          </w:tcPr>
          <w:p w14:paraId="0BD1D4EE">
            <w:pPr>
              <w:spacing w:after="0" w:line="259" w:lineRule="auto"/>
              <w:rPr>
                <w:rFonts w:ascii="Times New Roman" w:hAnsi="Times New Roman" w:eastAsia="Calibri" w:cs="Times New Roman"/>
                <w:lang w:val="en-GB" w:eastAsia="en-GB"/>
              </w:rPr>
            </w:pPr>
          </w:p>
        </w:tc>
      </w:tr>
      <w:tr w14:paraId="222C0825">
        <w:tblPrEx>
          <w:tblCellMar>
            <w:top w:w="15" w:type="dxa"/>
            <w:left w:w="15" w:type="dxa"/>
            <w:bottom w:w="15" w:type="dxa"/>
            <w:right w:w="15" w:type="dxa"/>
          </w:tblCellMar>
        </w:tblPrEx>
        <w:trPr>
          <w:jc w:val="center"/>
        </w:trPr>
        <w:tc>
          <w:tcPr>
            <w:tcW w:w="701" w:type="dxa"/>
            <w:tcBorders>
              <w:top w:val="nil"/>
              <w:left w:val="outset" w:color="auto" w:sz="6" w:space="0"/>
              <w:bottom w:val="nil"/>
              <w:right w:val="outset" w:color="auto" w:sz="6" w:space="0"/>
            </w:tcBorders>
          </w:tcPr>
          <w:p w14:paraId="061EEE03">
            <w:pPr>
              <w:spacing w:after="0" w:line="259" w:lineRule="auto"/>
              <w:jc w:val="center"/>
              <w:rPr>
                <w:rFonts w:ascii="Times New Roman" w:hAnsi="Times New Roman" w:eastAsia="Calibri" w:cs="Times New Roman"/>
                <w:lang w:val="en-GB" w:eastAsia="en-GB"/>
              </w:rPr>
            </w:pPr>
            <w:r>
              <w:rPr>
                <w:rFonts w:ascii="Times New Roman" w:hAnsi="Times New Roman" w:eastAsia="Calibri" w:cs="Times New Roman"/>
                <w:lang w:val="en-GB" w:eastAsia="en-GB"/>
              </w:rPr>
              <w:t>9.</w:t>
            </w:r>
          </w:p>
        </w:tc>
        <w:tc>
          <w:tcPr>
            <w:tcW w:w="1194" w:type="dxa"/>
            <w:tcBorders>
              <w:top w:val="nil"/>
              <w:left w:val="nil"/>
              <w:bottom w:val="nil"/>
              <w:right w:val="outset" w:color="auto" w:sz="6" w:space="0"/>
            </w:tcBorders>
          </w:tcPr>
          <w:p w14:paraId="6B9D9332">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en-GB" w:eastAsia="en-GB"/>
              </w:rPr>
              <w:t>9.10.2025.</w:t>
            </w:r>
          </w:p>
        </w:tc>
        <w:tc>
          <w:tcPr>
            <w:tcW w:w="3970" w:type="dxa"/>
            <w:tcBorders>
              <w:top w:val="nil"/>
              <w:left w:val="nil"/>
              <w:bottom w:val="nil"/>
              <w:right w:val="single" w:color="auto" w:sz="4" w:space="0"/>
            </w:tcBorders>
          </w:tcPr>
          <w:p w14:paraId="1724E884">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Музичи крос</w:t>
            </w:r>
          </w:p>
        </w:tc>
        <w:tc>
          <w:tcPr>
            <w:tcW w:w="1782" w:type="dxa"/>
            <w:tcBorders>
              <w:top w:val="nil"/>
              <w:left w:val="single" w:color="auto" w:sz="4" w:space="0"/>
              <w:bottom w:val="nil"/>
              <w:right w:val="outset" w:color="auto" w:sz="6" w:space="0"/>
            </w:tcBorders>
          </w:tcPr>
          <w:p w14:paraId="7DF8D376">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реализатор</w:t>
            </w:r>
          </w:p>
        </w:tc>
        <w:tc>
          <w:tcPr>
            <w:tcW w:w="2126" w:type="dxa"/>
            <w:tcBorders>
              <w:top w:val="nil"/>
              <w:left w:val="nil"/>
              <w:bottom w:val="nil"/>
              <w:right w:val="single" w:color="auto" w:sz="4" w:space="0"/>
            </w:tcBorders>
          </w:tcPr>
          <w:p w14:paraId="4DD548F5">
            <w:pPr>
              <w:spacing w:after="0" w:line="259" w:lineRule="auto"/>
              <w:rPr>
                <w:rFonts w:ascii="Times New Roman" w:hAnsi="Times New Roman" w:eastAsia="Calibri" w:cs="Times New Roman"/>
                <w:lang w:val="en-GB" w:eastAsia="en-GB"/>
              </w:rPr>
            </w:pPr>
          </w:p>
        </w:tc>
        <w:tc>
          <w:tcPr>
            <w:tcW w:w="851" w:type="dxa"/>
            <w:tcBorders>
              <w:top w:val="nil"/>
              <w:left w:val="single" w:color="auto" w:sz="4" w:space="0"/>
              <w:bottom w:val="nil"/>
              <w:right w:val="outset" w:color="auto" w:sz="6" w:space="0"/>
            </w:tcBorders>
          </w:tcPr>
          <w:p w14:paraId="0A5CB8D9">
            <w:pPr>
              <w:spacing w:after="0" w:line="259" w:lineRule="auto"/>
              <w:rPr>
                <w:rFonts w:ascii="Times New Roman" w:hAnsi="Times New Roman" w:eastAsia="Calibri" w:cs="Times New Roman"/>
                <w:lang w:val="en-GB" w:eastAsia="en-GB"/>
              </w:rPr>
            </w:pPr>
          </w:p>
        </w:tc>
      </w:tr>
      <w:tr w14:paraId="1CB59479">
        <w:tblPrEx>
          <w:tblCellMar>
            <w:top w:w="15" w:type="dxa"/>
            <w:left w:w="15" w:type="dxa"/>
            <w:bottom w:w="15" w:type="dxa"/>
            <w:right w:w="15" w:type="dxa"/>
          </w:tblCellMar>
        </w:tblPrEx>
        <w:trPr>
          <w:jc w:val="center"/>
        </w:trPr>
        <w:tc>
          <w:tcPr>
            <w:tcW w:w="701" w:type="dxa"/>
            <w:tcBorders>
              <w:top w:val="nil"/>
              <w:left w:val="outset" w:color="auto" w:sz="6" w:space="0"/>
              <w:bottom w:val="nil"/>
              <w:right w:val="outset" w:color="auto" w:sz="6" w:space="0"/>
            </w:tcBorders>
          </w:tcPr>
          <w:p w14:paraId="0E412679">
            <w:pPr>
              <w:spacing w:after="0" w:line="259" w:lineRule="auto"/>
              <w:jc w:val="center"/>
              <w:rPr>
                <w:rFonts w:ascii="Times New Roman" w:hAnsi="Times New Roman" w:eastAsia="Calibri" w:cs="Times New Roman"/>
                <w:lang w:val="en-GB" w:eastAsia="en-GB"/>
              </w:rPr>
            </w:pPr>
            <w:r>
              <w:rPr>
                <w:rFonts w:ascii="Times New Roman" w:hAnsi="Times New Roman" w:eastAsia="Calibri" w:cs="Times New Roman"/>
                <w:lang w:val="en-GB" w:eastAsia="en-GB"/>
              </w:rPr>
              <w:t>10.</w:t>
            </w:r>
          </w:p>
        </w:tc>
        <w:tc>
          <w:tcPr>
            <w:tcW w:w="1194" w:type="dxa"/>
            <w:tcBorders>
              <w:top w:val="nil"/>
              <w:left w:val="nil"/>
              <w:bottom w:val="nil"/>
              <w:right w:val="outset" w:color="auto" w:sz="6" w:space="0"/>
            </w:tcBorders>
          </w:tcPr>
          <w:p w14:paraId="746D97D1">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10.10.2025.</w:t>
            </w:r>
          </w:p>
        </w:tc>
        <w:tc>
          <w:tcPr>
            <w:tcW w:w="3970" w:type="dxa"/>
            <w:tcBorders>
              <w:top w:val="nil"/>
              <w:left w:val="nil"/>
              <w:bottom w:val="nil"/>
              <w:right w:val="single" w:color="auto" w:sz="4" w:space="0"/>
            </w:tcBorders>
          </w:tcPr>
          <w:p w14:paraId="2B661F0B">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Спортски дан; полигон моторичких вештина</w:t>
            </w:r>
          </w:p>
        </w:tc>
        <w:tc>
          <w:tcPr>
            <w:tcW w:w="1782" w:type="dxa"/>
            <w:tcBorders>
              <w:top w:val="nil"/>
              <w:left w:val="single" w:color="auto" w:sz="4" w:space="0"/>
              <w:bottom w:val="nil"/>
              <w:right w:val="outset" w:color="auto" w:sz="6" w:space="0"/>
            </w:tcBorders>
          </w:tcPr>
          <w:p w14:paraId="07C1B50D">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реализатор</w:t>
            </w:r>
          </w:p>
        </w:tc>
        <w:tc>
          <w:tcPr>
            <w:tcW w:w="2126" w:type="dxa"/>
            <w:tcBorders>
              <w:top w:val="nil"/>
              <w:left w:val="nil"/>
              <w:bottom w:val="nil"/>
              <w:right w:val="single" w:color="auto" w:sz="4" w:space="0"/>
            </w:tcBorders>
          </w:tcPr>
          <w:p w14:paraId="2D4B7536">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фотографије</w:t>
            </w:r>
          </w:p>
        </w:tc>
        <w:tc>
          <w:tcPr>
            <w:tcW w:w="851" w:type="dxa"/>
            <w:tcBorders>
              <w:top w:val="nil"/>
              <w:left w:val="single" w:color="auto" w:sz="4" w:space="0"/>
              <w:bottom w:val="nil"/>
              <w:right w:val="outset" w:color="auto" w:sz="6" w:space="0"/>
            </w:tcBorders>
          </w:tcPr>
          <w:p w14:paraId="42DC6904">
            <w:pPr>
              <w:spacing w:after="0" w:line="259" w:lineRule="auto"/>
              <w:rPr>
                <w:rFonts w:ascii="Times New Roman" w:hAnsi="Times New Roman" w:eastAsia="Calibri" w:cs="Times New Roman"/>
                <w:lang w:val="en-GB" w:eastAsia="en-GB"/>
              </w:rPr>
            </w:pPr>
          </w:p>
        </w:tc>
      </w:tr>
      <w:tr w14:paraId="00770C39">
        <w:tblPrEx>
          <w:tblCellMar>
            <w:top w:w="15" w:type="dxa"/>
            <w:left w:w="15" w:type="dxa"/>
            <w:bottom w:w="15" w:type="dxa"/>
            <w:right w:w="15" w:type="dxa"/>
          </w:tblCellMar>
        </w:tblPrEx>
        <w:trPr>
          <w:jc w:val="center"/>
        </w:trPr>
        <w:tc>
          <w:tcPr>
            <w:tcW w:w="701" w:type="dxa"/>
            <w:tcBorders>
              <w:top w:val="nil"/>
              <w:left w:val="outset" w:color="auto" w:sz="6" w:space="0"/>
              <w:bottom w:val="nil"/>
              <w:right w:val="outset" w:color="auto" w:sz="6" w:space="0"/>
            </w:tcBorders>
          </w:tcPr>
          <w:p w14:paraId="7D0DAD83">
            <w:pPr>
              <w:spacing w:after="0" w:line="259" w:lineRule="auto"/>
              <w:jc w:val="center"/>
              <w:rPr>
                <w:rFonts w:ascii="Times New Roman" w:hAnsi="Times New Roman" w:eastAsia="Calibri" w:cs="Times New Roman"/>
                <w:lang w:val="sr-Cyrl-RS" w:eastAsia="en-GB"/>
              </w:rPr>
            </w:pPr>
            <w:r>
              <w:rPr>
                <w:rFonts w:ascii="Times New Roman" w:hAnsi="Times New Roman" w:eastAsia="Calibri" w:cs="Times New Roman"/>
                <w:lang w:val="sr-Cyrl-RS" w:eastAsia="en-GB"/>
              </w:rPr>
              <w:t>11.</w:t>
            </w:r>
          </w:p>
        </w:tc>
        <w:tc>
          <w:tcPr>
            <w:tcW w:w="1194" w:type="dxa"/>
            <w:tcBorders>
              <w:top w:val="nil"/>
              <w:left w:val="nil"/>
              <w:bottom w:val="nil"/>
              <w:right w:val="outset" w:color="auto" w:sz="6" w:space="0"/>
            </w:tcBorders>
          </w:tcPr>
          <w:p w14:paraId="10C66657">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22.10.2025.</w:t>
            </w:r>
          </w:p>
        </w:tc>
        <w:tc>
          <w:tcPr>
            <w:tcW w:w="3970" w:type="dxa"/>
            <w:tcBorders>
              <w:top w:val="nil"/>
              <w:left w:val="nil"/>
              <w:bottom w:val="nil"/>
              <w:right w:val="single" w:color="auto" w:sz="4" w:space="0"/>
            </w:tcBorders>
          </w:tcPr>
          <w:p w14:paraId="2650D2E0">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Јесењи крос</w:t>
            </w:r>
          </w:p>
        </w:tc>
        <w:tc>
          <w:tcPr>
            <w:tcW w:w="1782" w:type="dxa"/>
            <w:tcBorders>
              <w:top w:val="nil"/>
              <w:left w:val="single" w:color="auto" w:sz="4" w:space="0"/>
              <w:bottom w:val="nil"/>
              <w:right w:val="outset" w:color="auto" w:sz="6" w:space="0"/>
            </w:tcBorders>
          </w:tcPr>
          <w:p w14:paraId="05B6A8DB">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реализатор</w:t>
            </w:r>
          </w:p>
        </w:tc>
        <w:tc>
          <w:tcPr>
            <w:tcW w:w="2126" w:type="dxa"/>
            <w:tcBorders>
              <w:top w:val="nil"/>
              <w:left w:val="nil"/>
              <w:bottom w:val="nil"/>
              <w:right w:val="single" w:color="auto" w:sz="4" w:space="0"/>
            </w:tcBorders>
          </w:tcPr>
          <w:p w14:paraId="4B7885FE">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фотографије</w:t>
            </w:r>
          </w:p>
        </w:tc>
        <w:tc>
          <w:tcPr>
            <w:tcW w:w="851" w:type="dxa"/>
            <w:tcBorders>
              <w:top w:val="nil"/>
              <w:left w:val="single" w:color="auto" w:sz="4" w:space="0"/>
              <w:bottom w:val="nil"/>
              <w:right w:val="outset" w:color="auto" w:sz="6" w:space="0"/>
            </w:tcBorders>
          </w:tcPr>
          <w:p w14:paraId="69B93019">
            <w:pPr>
              <w:spacing w:after="0" w:line="259" w:lineRule="auto"/>
              <w:rPr>
                <w:rFonts w:ascii="Times New Roman" w:hAnsi="Times New Roman" w:eastAsia="Calibri" w:cs="Times New Roman"/>
                <w:lang w:val="en-GB" w:eastAsia="en-GB"/>
              </w:rPr>
            </w:pPr>
          </w:p>
        </w:tc>
      </w:tr>
      <w:tr w14:paraId="4B88DB93">
        <w:tblPrEx>
          <w:tblCellMar>
            <w:top w:w="15" w:type="dxa"/>
            <w:left w:w="15" w:type="dxa"/>
            <w:bottom w:w="15" w:type="dxa"/>
            <w:right w:w="15" w:type="dxa"/>
          </w:tblCellMar>
        </w:tblPrEx>
        <w:trPr>
          <w:jc w:val="center"/>
        </w:trPr>
        <w:tc>
          <w:tcPr>
            <w:tcW w:w="701" w:type="dxa"/>
            <w:tcBorders>
              <w:top w:val="nil"/>
              <w:left w:val="outset" w:color="auto" w:sz="6" w:space="0"/>
              <w:bottom w:val="nil"/>
              <w:right w:val="outset" w:color="auto" w:sz="6" w:space="0"/>
            </w:tcBorders>
          </w:tcPr>
          <w:p w14:paraId="721C91B7">
            <w:pPr>
              <w:spacing w:after="0" w:line="259" w:lineRule="auto"/>
              <w:jc w:val="center"/>
              <w:rPr>
                <w:rFonts w:ascii="Times New Roman" w:hAnsi="Times New Roman" w:eastAsia="Calibri" w:cs="Times New Roman"/>
                <w:lang w:val="sr-Cyrl-RS" w:eastAsia="en-GB"/>
              </w:rPr>
            </w:pPr>
            <w:r>
              <w:rPr>
                <w:rFonts w:ascii="Times New Roman" w:hAnsi="Times New Roman" w:eastAsia="Calibri" w:cs="Times New Roman"/>
                <w:lang w:val="sr-Cyrl-RS" w:eastAsia="en-GB"/>
              </w:rPr>
              <w:t>12.</w:t>
            </w:r>
          </w:p>
        </w:tc>
        <w:tc>
          <w:tcPr>
            <w:tcW w:w="1194" w:type="dxa"/>
            <w:tcBorders>
              <w:top w:val="nil"/>
              <w:left w:val="nil"/>
              <w:bottom w:val="nil"/>
              <w:right w:val="outset" w:color="auto" w:sz="6" w:space="0"/>
            </w:tcBorders>
          </w:tcPr>
          <w:p w14:paraId="4D0EFD5C">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24.10.2025.</w:t>
            </w:r>
          </w:p>
        </w:tc>
        <w:tc>
          <w:tcPr>
            <w:tcW w:w="3970" w:type="dxa"/>
            <w:tcBorders>
              <w:top w:val="nil"/>
              <w:left w:val="nil"/>
              <w:bottom w:val="nil"/>
              <w:right w:val="single" w:color="auto" w:sz="4" w:space="0"/>
            </w:tcBorders>
          </w:tcPr>
          <w:p w14:paraId="531A9CBF">
            <w:pPr>
              <w:spacing w:after="0" w:line="259" w:lineRule="auto"/>
              <w:rPr>
                <w:rFonts w:ascii="Times New Roman" w:hAnsi="Times New Roman" w:eastAsia="Calibri" w:cs="Times New Roman"/>
                <w:lang w:val="en-GB" w:eastAsia="en-GB"/>
              </w:rPr>
            </w:pPr>
            <w:r>
              <w:rPr>
                <w:rFonts w:ascii="Times New Roman" w:hAnsi="Times New Roman" w:eastAsia="Calibri" w:cs="Times New Roman"/>
                <w:lang w:val="sr-Cyrl-RS" w:eastAsia="en-GB"/>
              </w:rPr>
              <w:t>Осмишљавање јесењег кутка</w:t>
            </w:r>
          </w:p>
        </w:tc>
        <w:tc>
          <w:tcPr>
            <w:tcW w:w="1782" w:type="dxa"/>
            <w:tcBorders>
              <w:top w:val="nil"/>
              <w:left w:val="single" w:color="auto" w:sz="4" w:space="0"/>
              <w:bottom w:val="nil"/>
              <w:right w:val="outset" w:color="auto" w:sz="6" w:space="0"/>
            </w:tcBorders>
          </w:tcPr>
          <w:p w14:paraId="3EFC1B8F">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реализатор</w:t>
            </w:r>
          </w:p>
        </w:tc>
        <w:tc>
          <w:tcPr>
            <w:tcW w:w="2126" w:type="dxa"/>
            <w:tcBorders>
              <w:top w:val="nil"/>
              <w:left w:val="nil"/>
              <w:bottom w:val="nil"/>
              <w:right w:val="single" w:color="auto" w:sz="4" w:space="0"/>
            </w:tcBorders>
          </w:tcPr>
          <w:p w14:paraId="68BA246C">
            <w:pPr>
              <w:spacing w:after="0" w:line="259" w:lineRule="auto"/>
              <w:rPr>
                <w:rFonts w:ascii="Times New Roman" w:hAnsi="Times New Roman" w:eastAsia="Calibri" w:cs="Times New Roman"/>
                <w:lang w:val="en-GB" w:eastAsia="en-GB"/>
              </w:rPr>
            </w:pPr>
            <w:r>
              <w:rPr>
                <w:rFonts w:ascii="Times New Roman" w:hAnsi="Times New Roman" w:eastAsia="Calibri" w:cs="Times New Roman"/>
                <w:sz w:val="20"/>
                <w:szCs w:val="20"/>
                <w:lang w:val="sr-Cyrl-RS" w:eastAsia="en-GB"/>
              </w:rPr>
              <w:t>Извештај о активности, фотографије</w:t>
            </w:r>
          </w:p>
        </w:tc>
        <w:tc>
          <w:tcPr>
            <w:tcW w:w="851" w:type="dxa"/>
            <w:tcBorders>
              <w:top w:val="nil"/>
              <w:left w:val="single" w:color="auto" w:sz="4" w:space="0"/>
              <w:bottom w:val="nil"/>
              <w:right w:val="outset" w:color="auto" w:sz="6" w:space="0"/>
            </w:tcBorders>
          </w:tcPr>
          <w:p w14:paraId="48143D84">
            <w:pPr>
              <w:spacing w:after="0" w:line="259" w:lineRule="auto"/>
              <w:rPr>
                <w:rFonts w:ascii="Times New Roman" w:hAnsi="Times New Roman" w:eastAsia="Calibri" w:cs="Times New Roman"/>
                <w:lang w:val="en-GB" w:eastAsia="en-GB"/>
              </w:rPr>
            </w:pPr>
          </w:p>
        </w:tc>
      </w:tr>
      <w:tr w14:paraId="58F4C3E8">
        <w:tblPrEx>
          <w:tblCellMar>
            <w:top w:w="15" w:type="dxa"/>
            <w:left w:w="15" w:type="dxa"/>
            <w:bottom w:w="15" w:type="dxa"/>
            <w:right w:w="15" w:type="dxa"/>
          </w:tblCellMar>
        </w:tblPrEx>
        <w:trPr>
          <w:jc w:val="center"/>
        </w:trPr>
        <w:tc>
          <w:tcPr>
            <w:tcW w:w="701" w:type="dxa"/>
            <w:tcBorders>
              <w:top w:val="nil"/>
              <w:left w:val="outset" w:color="auto" w:sz="6" w:space="0"/>
              <w:bottom w:val="nil"/>
              <w:right w:val="outset" w:color="auto" w:sz="6" w:space="0"/>
            </w:tcBorders>
          </w:tcPr>
          <w:p w14:paraId="5C5C8273">
            <w:pPr>
              <w:spacing w:after="0" w:line="259" w:lineRule="auto"/>
              <w:jc w:val="center"/>
              <w:rPr>
                <w:rFonts w:ascii="Times New Roman" w:hAnsi="Times New Roman" w:eastAsia="Calibri" w:cs="Times New Roman"/>
                <w:lang w:val="sr-Cyrl-RS" w:eastAsia="en-GB"/>
              </w:rPr>
            </w:pPr>
            <w:r>
              <w:rPr>
                <w:rFonts w:ascii="Times New Roman" w:hAnsi="Times New Roman" w:eastAsia="Calibri" w:cs="Times New Roman"/>
                <w:lang w:val="sr-Cyrl-RS" w:eastAsia="en-GB"/>
              </w:rPr>
              <w:t>13.</w:t>
            </w:r>
          </w:p>
        </w:tc>
        <w:tc>
          <w:tcPr>
            <w:tcW w:w="1194" w:type="dxa"/>
            <w:tcBorders>
              <w:top w:val="nil"/>
              <w:left w:val="nil"/>
              <w:bottom w:val="nil"/>
              <w:right w:val="outset" w:color="auto" w:sz="6" w:space="0"/>
            </w:tcBorders>
          </w:tcPr>
          <w:p w14:paraId="64054CC4">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6.11.2025.</w:t>
            </w:r>
          </w:p>
        </w:tc>
        <w:tc>
          <w:tcPr>
            <w:tcW w:w="3970" w:type="dxa"/>
            <w:tcBorders>
              <w:top w:val="nil"/>
              <w:left w:val="nil"/>
              <w:bottom w:val="nil"/>
              <w:right w:val="single" w:color="auto" w:sz="4" w:space="0"/>
            </w:tcBorders>
          </w:tcPr>
          <w:p w14:paraId="3A5EF6FC">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Тематски дан - В.С.Караџић</w:t>
            </w:r>
          </w:p>
        </w:tc>
        <w:tc>
          <w:tcPr>
            <w:tcW w:w="1782" w:type="dxa"/>
            <w:tcBorders>
              <w:top w:val="nil"/>
              <w:left w:val="single" w:color="auto" w:sz="4" w:space="0"/>
              <w:bottom w:val="nil"/>
              <w:right w:val="outset" w:color="auto" w:sz="6" w:space="0"/>
            </w:tcBorders>
          </w:tcPr>
          <w:p w14:paraId="6835FE15">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реализатор</w:t>
            </w:r>
          </w:p>
        </w:tc>
        <w:tc>
          <w:tcPr>
            <w:tcW w:w="2126" w:type="dxa"/>
            <w:tcBorders>
              <w:top w:val="nil"/>
              <w:left w:val="nil"/>
              <w:bottom w:val="nil"/>
              <w:right w:val="single" w:color="auto" w:sz="4" w:space="0"/>
            </w:tcBorders>
          </w:tcPr>
          <w:p w14:paraId="7A6151FA">
            <w:pPr>
              <w:spacing w:after="0" w:line="259" w:lineRule="auto"/>
              <w:rPr>
                <w:rFonts w:ascii="Times New Roman" w:hAnsi="Times New Roman" w:eastAsia="Calibri" w:cs="Times New Roman"/>
                <w:lang w:val="en-GB" w:eastAsia="en-GB"/>
              </w:rPr>
            </w:pPr>
            <w:r>
              <w:rPr>
                <w:rFonts w:ascii="Times New Roman" w:hAnsi="Times New Roman" w:eastAsia="Calibri" w:cs="Times New Roman"/>
                <w:sz w:val="20"/>
                <w:szCs w:val="20"/>
                <w:lang w:val="sr-Cyrl-RS" w:eastAsia="en-GB"/>
              </w:rPr>
              <w:t>Извештај о активности, фотографије</w:t>
            </w:r>
          </w:p>
        </w:tc>
        <w:tc>
          <w:tcPr>
            <w:tcW w:w="851" w:type="dxa"/>
            <w:tcBorders>
              <w:top w:val="nil"/>
              <w:left w:val="single" w:color="auto" w:sz="4" w:space="0"/>
              <w:bottom w:val="nil"/>
              <w:right w:val="outset" w:color="auto" w:sz="6" w:space="0"/>
            </w:tcBorders>
          </w:tcPr>
          <w:p w14:paraId="0292E8AC">
            <w:pPr>
              <w:spacing w:after="0" w:line="259" w:lineRule="auto"/>
              <w:rPr>
                <w:rFonts w:ascii="Times New Roman" w:hAnsi="Times New Roman" w:eastAsia="Calibri" w:cs="Times New Roman"/>
                <w:lang w:val="en-GB" w:eastAsia="en-GB"/>
              </w:rPr>
            </w:pPr>
          </w:p>
        </w:tc>
      </w:tr>
      <w:tr w14:paraId="011BACBD">
        <w:tblPrEx>
          <w:tblCellMar>
            <w:top w:w="15" w:type="dxa"/>
            <w:left w:w="15" w:type="dxa"/>
            <w:bottom w:w="15" w:type="dxa"/>
            <w:right w:w="15" w:type="dxa"/>
          </w:tblCellMar>
        </w:tblPrEx>
        <w:trPr>
          <w:jc w:val="center"/>
        </w:trPr>
        <w:tc>
          <w:tcPr>
            <w:tcW w:w="701" w:type="dxa"/>
            <w:tcBorders>
              <w:top w:val="nil"/>
              <w:left w:val="outset" w:color="auto" w:sz="6" w:space="0"/>
              <w:bottom w:val="nil"/>
              <w:right w:val="outset" w:color="auto" w:sz="6" w:space="0"/>
            </w:tcBorders>
          </w:tcPr>
          <w:p w14:paraId="410C88AE">
            <w:pPr>
              <w:spacing w:after="0" w:line="259" w:lineRule="auto"/>
              <w:jc w:val="center"/>
              <w:rPr>
                <w:rFonts w:ascii="Times New Roman" w:hAnsi="Times New Roman" w:eastAsia="Calibri" w:cs="Times New Roman"/>
                <w:lang w:val="sr-Cyrl-RS" w:eastAsia="en-GB"/>
              </w:rPr>
            </w:pPr>
            <w:r>
              <w:rPr>
                <w:rFonts w:ascii="Times New Roman" w:hAnsi="Times New Roman" w:eastAsia="Calibri" w:cs="Times New Roman"/>
                <w:lang w:val="sr-Cyrl-RS" w:eastAsia="en-GB"/>
              </w:rPr>
              <w:t>14.</w:t>
            </w:r>
          </w:p>
        </w:tc>
        <w:tc>
          <w:tcPr>
            <w:tcW w:w="1194" w:type="dxa"/>
            <w:tcBorders>
              <w:top w:val="nil"/>
              <w:left w:val="nil"/>
              <w:bottom w:val="nil"/>
              <w:right w:val="outset" w:color="auto" w:sz="6" w:space="0"/>
            </w:tcBorders>
          </w:tcPr>
          <w:p w14:paraId="18E44D2F">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14.11.2025.</w:t>
            </w:r>
          </w:p>
        </w:tc>
        <w:tc>
          <w:tcPr>
            <w:tcW w:w="3970" w:type="dxa"/>
            <w:tcBorders>
              <w:top w:val="nil"/>
              <w:left w:val="nil"/>
              <w:bottom w:val="nil"/>
              <w:right w:val="single" w:color="auto" w:sz="4" w:space="0"/>
            </w:tcBorders>
          </w:tcPr>
          <w:p w14:paraId="0971D2FA">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Едукативна радионица (Међународни дан толеранције)</w:t>
            </w:r>
          </w:p>
        </w:tc>
        <w:tc>
          <w:tcPr>
            <w:tcW w:w="1782" w:type="dxa"/>
            <w:tcBorders>
              <w:top w:val="nil"/>
              <w:left w:val="single" w:color="auto" w:sz="4" w:space="0"/>
              <w:bottom w:val="nil"/>
              <w:right w:val="outset" w:color="auto" w:sz="6" w:space="0"/>
            </w:tcBorders>
          </w:tcPr>
          <w:p w14:paraId="6EB77E8F">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реализатор</w:t>
            </w:r>
          </w:p>
        </w:tc>
        <w:tc>
          <w:tcPr>
            <w:tcW w:w="2126" w:type="dxa"/>
            <w:tcBorders>
              <w:top w:val="nil"/>
              <w:left w:val="nil"/>
              <w:bottom w:val="nil"/>
              <w:right w:val="single" w:color="auto" w:sz="4" w:space="0"/>
            </w:tcBorders>
          </w:tcPr>
          <w:p w14:paraId="107F2791">
            <w:pPr>
              <w:spacing w:after="0" w:line="259" w:lineRule="auto"/>
              <w:rPr>
                <w:rFonts w:ascii="Times New Roman" w:hAnsi="Times New Roman" w:eastAsia="Calibri" w:cs="Times New Roman"/>
                <w:lang w:val="en-GB" w:eastAsia="en-GB"/>
              </w:rPr>
            </w:pPr>
            <w:r>
              <w:rPr>
                <w:rFonts w:ascii="Times New Roman" w:hAnsi="Times New Roman" w:eastAsia="Calibri" w:cs="Times New Roman"/>
                <w:sz w:val="20"/>
                <w:szCs w:val="20"/>
                <w:lang w:val="sr-Cyrl-RS" w:eastAsia="en-GB"/>
              </w:rPr>
              <w:t>Извештај о активности, фотографије</w:t>
            </w:r>
          </w:p>
        </w:tc>
        <w:tc>
          <w:tcPr>
            <w:tcW w:w="851" w:type="dxa"/>
            <w:tcBorders>
              <w:top w:val="nil"/>
              <w:left w:val="single" w:color="auto" w:sz="4" w:space="0"/>
              <w:bottom w:val="nil"/>
              <w:right w:val="outset" w:color="auto" w:sz="6" w:space="0"/>
            </w:tcBorders>
          </w:tcPr>
          <w:p w14:paraId="791DA3A3">
            <w:pPr>
              <w:spacing w:after="0" w:line="259" w:lineRule="auto"/>
              <w:rPr>
                <w:rFonts w:ascii="Times New Roman" w:hAnsi="Times New Roman" w:eastAsia="Calibri" w:cs="Times New Roman"/>
                <w:lang w:val="en-GB" w:eastAsia="en-GB"/>
              </w:rPr>
            </w:pPr>
          </w:p>
        </w:tc>
      </w:tr>
      <w:tr w14:paraId="15B51828">
        <w:tblPrEx>
          <w:tblCellMar>
            <w:top w:w="15" w:type="dxa"/>
            <w:left w:w="15" w:type="dxa"/>
            <w:bottom w:w="15" w:type="dxa"/>
            <w:right w:w="15" w:type="dxa"/>
          </w:tblCellMar>
        </w:tblPrEx>
        <w:trPr>
          <w:jc w:val="center"/>
        </w:trPr>
        <w:tc>
          <w:tcPr>
            <w:tcW w:w="701" w:type="dxa"/>
            <w:tcBorders>
              <w:top w:val="nil"/>
              <w:left w:val="outset" w:color="auto" w:sz="6" w:space="0"/>
              <w:bottom w:val="nil"/>
              <w:right w:val="outset" w:color="auto" w:sz="6" w:space="0"/>
            </w:tcBorders>
          </w:tcPr>
          <w:p w14:paraId="1DBE8057">
            <w:pPr>
              <w:spacing w:after="0" w:line="259" w:lineRule="auto"/>
              <w:jc w:val="center"/>
              <w:rPr>
                <w:rFonts w:ascii="Times New Roman" w:hAnsi="Times New Roman" w:eastAsia="Calibri" w:cs="Times New Roman"/>
                <w:lang w:val="sr-Cyrl-RS" w:eastAsia="en-GB"/>
              </w:rPr>
            </w:pPr>
            <w:r>
              <w:rPr>
                <w:rFonts w:ascii="Times New Roman" w:hAnsi="Times New Roman" w:eastAsia="Calibri" w:cs="Times New Roman"/>
                <w:lang w:val="sr-Cyrl-RS" w:eastAsia="en-GB"/>
              </w:rPr>
              <w:t>15.</w:t>
            </w:r>
          </w:p>
        </w:tc>
        <w:tc>
          <w:tcPr>
            <w:tcW w:w="1194" w:type="dxa"/>
            <w:tcBorders>
              <w:top w:val="nil"/>
              <w:left w:val="nil"/>
              <w:bottom w:val="nil"/>
              <w:right w:val="outset" w:color="auto" w:sz="6" w:space="0"/>
            </w:tcBorders>
          </w:tcPr>
          <w:p w14:paraId="304E4D7E">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28.11.2025.</w:t>
            </w:r>
          </w:p>
        </w:tc>
        <w:tc>
          <w:tcPr>
            <w:tcW w:w="3970" w:type="dxa"/>
            <w:tcBorders>
              <w:top w:val="nil"/>
              <w:left w:val="nil"/>
              <w:bottom w:val="nil"/>
              <w:right w:val="single" w:color="auto" w:sz="4" w:space="0"/>
            </w:tcBorders>
          </w:tcPr>
          <w:p w14:paraId="46FFAF7B">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Такмичење из гимнастике</w:t>
            </w:r>
          </w:p>
        </w:tc>
        <w:tc>
          <w:tcPr>
            <w:tcW w:w="1782" w:type="dxa"/>
            <w:tcBorders>
              <w:top w:val="nil"/>
              <w:left w:val="single" w:color="auto" w:sz="4" w:space="0"/>
              <w:bottom w:val="nil"/>
              <w:right w:val="outset" w:color="auto" w:sz="6" w:space="0"/>
            </w:tcBorders>
          </w:tcPr>
          <w:p w14:paraId="59FBD591">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реализатор</w:t>
            </w:r>
          </w:p>
        </w:tc>
        <w:tc>
          <w:tcPr>
            <w:tcW w:w="2126" w:type="dxa"/>
            <w:tcBorders>
              <w:top w:val="nil"/>
              <w:left w:val="nil"/>
              <w:bottom w:val="nil"/>
              <w:right w:val="single" w:color="auto" w:sz="4" w:space="0"/>
            </w:tcBorders>
          </w:tcPr>
          <w:p w14:paraId="2D3CEF99">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фотографије</w:t>
            </w:r>
          </w:p>
        </w:tc>
        <w:tc>
          <w:tcPr>
            <w:tcW w:w="851" w:type="dxa"/>
            <w:tcBorders>
              <w:top w:val="nil"/>
              <w:left w:val="single" w:color="auto" w:sz="4" w:space="0"/>
              <w:bottom w:val="nil"/>
              <w:right w:val="outset" w:color="auto" w:sz="6" w:space="0"/>
            </w:tcBorders>
          </w:tcPr>
          <w:p w14:paraId="15C084D8">
            <w:pPr>
              <w:spacing w:after="0" w:line="259" w:lineRule="auto"/>
              <w:rPr>
                <w:rFonts w:ascii="Times New Roman" w:hAnsi="Times New Roman" w:eastAsia="Calibri" w:cs="Times New Roman"/>
                <w:lang w:val="en-GB" w:eastAsia="en-GB"/>
              </w:rPr>
            </w:pPr>
          </w:p>
        </w:tc>
      </w:tr>
      <w:tr w14:paraId="79807C91">
        <w:tblPrEx>
          <w:tblCellMar>
            <w:top w:w="15" w:type="dxa"/>
            <w:left w:w="15" w:type="dxa"/>
            <w:bottom w:w="15" w:type="dxa"/>
            <w:right w:w="15" w:type="dxa"/>
          </w:tblCellMar>
        </w:tblPrEx>
        <w:trPr>
          <w:jc w:val="center"/>
        </w:trPr>
        <w:tc>
          <w:tcPr>
            <w:tcW w:w="701" w:type="dxa"/>
            <w:tcBorders>
              <w:top w:val="nil"/>
              <w:left w:val="outset" w:color="auto" w:sz="6" w:space="0"/>
              <w:bottom w:val="nil"/>
              <w:right w:val="outset" w:color="auto" w:sz="6" w:space="0"/>
            </w:tcBorders>
          </w:tcPr>
          <w:p w14:paraId="5F6C6728">
            <w:pPr>
              <w:spacing w:after="0" w:line="259" w:lineRule="auto"/>
              <w:jc w:val="center"/>
              <w:rPr>
                <w:rFonts w:ascii="Times New Roman" w:hAnsi="Times New Roman" w:eastAsia="Calibri" w:cs="Times New Roman"/>
                <w:lang w:val="sr-Cyrl-RS" w:eastAsia="en-GB"/>
              </w:rPr>
            </w:pPr>
            <w:r>
              <w:rPr>
                <w:rFonts w:ascii="Times New Roman" w:hAnsi="Times New Roman" w:eastAsia="Calibri" w:cs="Times New Roman"/>
                <w:lang w:val="sr-Cyrl-RS" w:eastAsia="en-GB"/>
              </w:rPr>
              <w:t>16.</w:t>
            </w:r>
          </w:p>
        </w:tc>
        <w:tc>
          <w:tcPr>
            <w:tcW w:w="1194" w:type="dxa"/>
            <w:tcBorders>
              <w:top w:val="nil"/>
              <w:left w:val="nil"/>
              <w:bottom w:val="nil"/>
              <w:right w:val="outset" w:color="auto" w:sz="6" w:space="0"/>
            </w:tcBorders>
          </w:tcPr>
          <w:p w14:paraId="5CBE6550">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12.12.2025.</w:t>
            </w:r>
          </w:p>
        </w:tc>
        <w:tc>
          <w:tcPr>
            <w:tcW w:w="3970" w:type="dxa"/>
            <w:tcBorders>
              <w:top w:val="nil"/>
              <w:left w:val="nil"/>
              <w:bottom w:val="nil"/>
              <w:right w:val="single" w:color="auto" w:sz="4" w:space="0"/>
            </w:tcBorders>
          </w:tcPr>
          <w:p w14:paraId="0F418A9A">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Такмичење из математике</w:t>
            </w:r>
          </w:p>
        </w:tc>
        <w:tc>
          <w:tcPr>
            <w:tcW w:w="1782" w:type="dxa"/>
            <w:tcBorders>
              <w:top w:val="nil"/>
              <w:left w:val="single" w:color="auto" w:sz="4" w:space="0"/>
              <w:bottom w:val="nil"/>
              <w:right w:val="outset" w:color="auto" w:sz="6" w:space="0"/>
            </w:tcBorders>
          </w:tcPr>
          <w:p w14:paraId="606EF5EF">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реализатор</w:t>
            </w:r>
          </w:p>
        </w:tc>
        <w:tc>
          <w:tcPr>
            <w:tcW w:w="2126" w:type="dxa"/>
            <w:tcBorders>
              <w:top w:val="nil"/>
              <w:left w:val="nil"/>
              <w:bottom w:val="nil"/>
              <w:right w:val="single" w:color="auto" w:sz="4" w:space="0"/>
            </w:tcBorders>
          </w:tcPr>
          <w:p w14:paraId="1BDDB050">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фотографије</w:t>
            </w:r>
          </w:p>
        </w:tc>
        <w:tc>
          <w:tcPr>
            <w:tcW w:w="851" w:type="dxa"/>
            <w:tcBorders>
              <w:top w:val="nil"/>
              <w:left w:val="single" w:color="auto" w:sz="4" w:space="0"/>
              <w:bottom w:val="nil"/>
              <w:right w:val="outset" w:color="auto" w:sz="6" w:space="0"/>
            </w:tcBorders>
          </w:tcPr>
          <w:p w14:paraId="22C1A26A">
            <w:pPr>
              <w:spacing w:after="0" w:line="259" w:lineRule="auto"/>
              <w:rPr>
                <w:rFonts w:ascii="Times New Roman" w:hAnsi="Times New Roman" w:eastAsia="Calibri" w:cs="Times New Roman"/>
                <w:lang w:val="en-GB" w:eastAsia="en-GB"/>
              </w:rPr>
            </w:pPr>
          </w:p>
        </w:tc>
      </w:tr>
      <w:tr w14:paraId="211E21F9">
        <w:tblPrEx>
          <w:tblCellMar>
            <w:top w:w="15" w:type="dxa"/>
            <w:left w:w="15" w:type="dxa"/>
            <w:bottom w:w="15" w:type="dxa"/>
            <w:right w:w="15" w:type="dxa"/>
          </w:tblCellMar>
        </w:tblPrEx>
        <w:trPr>
          <w:jc w:val="center"/>
        </w:trPr>
        <w:tc>
          <w:tcPr>
            <w:tcW w:w="701" w:type="dxa"/>
            <w:tcBorders>
              <w:top w:val="nil"/>
              <w:left w:val="outset" w:color="auto" w:sz="6" w:space="0"/>
              <w:bottom w:val="nil"/>
              <w:right w:val="outset" w:color="auto" w:sz="6" w:space="0"/>
            </w:tcBorders>
          </w:tcPr>
          <w:p w14:paraId="5137D27E">
            <w:pPr>
              <w:spacing w:after="0" w:line="259" w:lineRule="auto"/>
              <w:jc w:val="center"/>
              <w:rPr>
                <w:rFonts w:ascii="Times New Roman" w:hAnsi="Times New Roman" w:eastAsia="Calibri" w:cs="Times New Roman"/>
                <w:lang w:val="sr-Cyrl-RS" w:eastAsia="en-GB"/>
              </w:rPr>
            </w:pPr>
            <w:r>
              <w:rPr>
                <w:rFonts w:ascii="Times New Roman" w:hAnsi="Times New Roman" w:eastAsia="Calibri" w:cs="Times New Roman"/>
                <w:lang w:val="sr-Cyrl-RS" w:eastAsia="en-GB"/>
              </w:rPr>
              <w:t>17.</w:t>
            </w:r>
          </w:p>
        </w:tc>
        <w:tc>
          <w:tcPr>
            <w:tcW w:w="1194" w:type="dxa"/>
            <w:tcBorders>
              <w:top w:val="nil"/>
              <w:left w:val="nil"/>
              <w:bottom w:val="nil"/>
              <w:right w:val="outset" w:color="auto" w:sz="6" w:space="0"/>
            </w:tcBorders>
          </w:tcPr>
          <w:p w14:paraId="65930383">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12.12.2025.</w:t>
            </w:r>
          </w:p>
        </w:tc>
        <w:tc>
          <w:tcPr>
            <w:tcW w:w="3970" w:type="dxa"/>
            <w:tcBorders>
              <w:top w:val="nil"/>
              <w:left w:val="nil"/>
              <w:bottom w:val="nil"/>
              <w:right w:val="single" w:color="auto" w:sz="4" w:space="0"/>
            </w:tcBorders>
          </w:tcPr>
          <w:p w14:paraId="53FAAD54">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Новогодишња представа</w:t>
            </w:r>
          </w:p>
        </w:tc>
        <w:tc>
          <w:tcPr>
            <w:tcW w:w="1782" w:type="dxa"/>
            <w:tcBorders>
              <w:top w:val="nil"/>
              <w:left w:val="single" w:color="auto" w:sz="4" w:space="0"/>
              <w:bottom w:val="nil"/>
              <w:right w:val="outset" w:color="auto" w:sz="6" w:space="0"/>
            </w:tcBorders>
          </w:tcPr>
          <w:p w14:paraId="52D84934">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присуство</w:t>
            </w:r>
          </w:p>
        </w:tc>
        <w:tc>
          <w:tcPr>
            <w:tcW w:w="2126" w:type="dxa"/>
            <w:tcBorders>
              <w:top w:val="nil"/>
              <w:left w:val="nil"/>
              <w:bottom w:val="nil"/>
              <w:right w:val="single" w:color="auto" w:sz="4" w:space="0"/>
            </w:tcBorders>
          </w:tcPr>
          <w:p w14:paraId="4E7D39FD">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фотографије</w:t>
            </w:r>
          </w:p>
        </w:tc>
        <w:tc>
          <w:tcPr>
            <w:tcW w:w="851" w:type="dxa"/>
            <w:tcBorders>
              <w:top w:val="nil"/>
              <w:left w:val="single" w:color="auto" w:sz="4" w:space="0"/>
              <w:bottom w:val="nil"/>
              <w:right w:val="outset" w:color="auto" w:sz="6" w:space="0"/>
            </w:tcBorders>
          </w:tcPr>
          <w:p w14:paraId="3526808B">
            <w:pPr>
              <w:spacing w:after="0" w:line="259" w:lineRule="auto"/>
              <w:rPr>
                <w:rFonts w:ascii="Times New Roman" w:hAnsi="Times New Roman" w:eastAsia="Calibri" w:cs="Times New Roman"/>
                <w:lang w:val="en-GB" w:eastAsia="en-GB"/>
              </w:rPr>
            </w:pPr>
          </w:p>
        </w:tc>
      </w:tr>
      <w:tr w14:paraId="719C1025">
        <w:tblPrEx>
          <w:tblCellMar>
            <w:top w:w="15" w:type="dxa"/>
            <w:left w:w="15" w:type="dxa"/>
            <w:bottom w:w="15" w:type="dxa"/>
            <w:right w:w="15" w:type="dxa"/>
          </w:tblCellMar>
        </w:tblPrEx>
        <w:trPr>
          <w:jc w:val="center"/>
        </w:trPr>
        <w:tc>
          <w:tcPr>
            <w:tcW w:w="701" w:type="dxa"/>
            <w:tcBorders>
              <w:top w:val="nil"/>
              <w:left w:val="outset" w:color="auto" w:sz="6" w:space="0"/>
              <w:bottom w:val="nil"/>
              <w:right w:val="outset" w:color="auto" w:sz="6" w:space="0"/>
            </w:tcBorders>
          </w:tcPr>
          <w:p w14:paraId="1C0A2041">
            <w:pPr>
              <w:spacing w:after="0" w:line="259" w:lineRule="auto"/>
              <w:jc w:val="center"/>
              <w:rPr>
                <w:rFonts w:ascii="Times New Roman" w:hAnsi="Times New Roman" w:eastAsia="Calibri" w:cs="Times New Roman"/>
                <w:lang w:val="sr-Cyrl-RS" w:eastAsia="en-GB"/>
              </w:rPr>
            </w:pPr>
            <w:r>
              <w:rPr>
                <w:rFonts w:ascii="Times New Roman" w:hAnsi="Times New Roman" w:eastAsia="Calibri" w:cs="Times New Roman"/>
                <w:lang w:val="sr-Cyrl-RS" w:eastAsia="en-GB"/>
              </w:rPr>
              <w:t>18.</w:t>
            </w:r>
          </w:p>
        </w:tc>
        <w:tc>
          <w:tcPr>
            <w:tcW w:w="1194" w:type="dxa"/>
            <w:tcBorders>
              <w:top w:val="nil"/>
              <w:left w:val="nil"/>
              <w:bottom w:val="nil"/>
              <w:right w:val="outset" w:color="auto" w:sz="6" w:space="0"/>
            </w:tcBorders>
          </w:tcPr>
          <w:p w14:paraId="4B842C70">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15.12.2025.</w:t>
            </w:r>
          </w:p>
        </w:tc>
        <w:tc>
          <w:tcPr>
            <w:tcW w:w="3970" w:type="dxa"/>
            <w:tcBorders>
              <w:top w:val="nil"/>
              <w:left w:val="nil"/>
              <w:bottom w:val="nil"/>
              <w:right w:val="single" w:color="auto" w:sz="4" w:space="0"/>
            </w:tcBorders>
          </w:tcPr>
          <w:p w14:paraId="28A9A1D3">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Постављање зимског кутка</w:t>
            </w:r>
          </w:p>
        </w:tc>
        <w:tc>
          <w:tcPr>
            <w:tcW w:w="1782" w:type="dxa"/>
            <w:tcBorders>
              <w:top w:val="nil"/>
              <w:left w:val="single" w:color="auto" w:sz="4" w:space="0"/>
              <w:bottom w:val="nil"/>
              <w:right w:val="outset" w:color="auto" w:sz="6" w:space="0"/>
            </w:tcBorders>
          </w:tcPr>
          <w:p w14:paraId="0EB1ED07">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реализатор</w:t>
            </w:r>
          </w:p>
        </w:tc>
        <w:tc>
          <w:tcPr>
            <w:tcW w:w="2126" w:type="dxa"/>
            <w:tcBorders>
              <w:top w:val="nil"/>
              <w:left w:val="nil"/>
              <w:bottom w:val="nil"/>
              <w:right w:val="single" w:color="auto" w:sz="4" w:space="0"/>
            </w:tcBorders>
          </w:tcPr>
          <w:p w14:paraId="5ADEE30F">
            <w:pPr>
              <w:spacing w:after="0" w:line="259" w:lineRule="auto"/>
              <w:rPr>
                <w:rFonts w:ascii="Times New Roman" w:hAnsi="Times New Roman" w:eastAsia="Calibri" w:cs="Times New Roman"/>
                <w:lang w:val="en-GB" w:eastAsia="en-GB"/>
              </w:rPr>
            </w:pPr>
            <w:r>
              <w:rPr>
                <w:rFonts w:ascii="Times New Roman" w:hAnsi="Times New Roman" w:eastAsia="Calibri" w:cs="Times New Roman"/>
                <w:sz w:val="20"/>
                <w:szCs w:val="20"/>
                <w:lang w:val="sr-Cyrl-RS" w:eastAsia="en-GB"/>
              </w:rPr>
              <w:t>Извештај о активности, фотографије</w:t>
            </w:r>
          </w:p>
        </w:tc>
        <w:tc>
          <w:tcPr>
            <w:tcW w:w="851" w:type="dxa"/>
            <w:tcBorders>
              <w:top w:val="nil"/>
              <w:left w:val="single" w:color="auto" w:sz="4" w:space="0"/>
              <w:bottom w:val="nil"/>
              <w:right w:val="outset" w:color="auto" w:sz="6" w:space="0"/>
            </w:tcBorders>
          </w:tcPr>
          <w:p w14:paraId="33B99529">
            <w:pPr>
              <w:spacing w:after="0" w:line="259" w:lineRule="auto"/>
              <w:rPr>
                <w:rFonts w:ascii="Times New Roman" w:hAnsi="Times New Roman" w:eastAsia="Calibri" w:cs="Times New Roman"/>
                <w:lang w:val="en-GB" w:eastAsia="en-GB"/>
              </w:rPr>
            </w:pPr>
          </w:p>
        </w:tc>
      </w:tr>
      <w:tr w14:paraId="6799D1A2">
        <w:tblPrEx>
          <w:tblCellMar>
            <w:top w:w="15" w:type="dxa"/>
            <w:left w:w="15" w:type="dxa"/>
            <w:bottom w:w="15" w:type="dxa"/>
            <w:right w:w="15" w:type="dxa"/>
          </w:tblCellMar>
        </w:tblPrEx>
        <w:trPr>
          <w:jc w:val="center"/>
        </w:trPr>
        <w:tc>
          <w:tcPr>
            <w:tcW w:w="701" w:type="dxa"/>
            <w:tcBorders>
              <w:top w:val="nil"/>
              <w:left w:val="outset" w:color="auto" w:sz="6" w:space="0"/>
              <w:bottom w:val="nil"/>
              <w:right w:val="outset" w:color="auto" w:sz="6" w:space="0"/>
            </w:tcBorders>
          </w:tcPr>
          <w:p w14:paraId="0B245BDF">
            <w:pPr>
              <w:spacing w:after="0" w:line="259" w:lineRule="auto"/>
              <w:jc w:val="center"/>
              <w:rPr>
                <w:rFonts w:ascii="Times New Roman" w:hAnsi="Times New Roman" w:eastAsia="Calibri" w:cs="Times New Roman"/>
                <w:lang w:val="sr-Cyrl-RS" w:eastAsia="en-GB"/>
              </w:rPr>
            </w:pPr>
            <w:r>
              <w:rPr>
                <w:rFonts w:ascii="Times New Roman" w:hAnsi="Times New Roman" w:eastAsia="Calibri" w:cs="Times New Roman"/>
                <w:lang w:val="sr-Cyrl-RS" w:eastAsia="en-GB"/>
              </w:rPr>
              <w:t>19.</w:t>
            </w:r>
          </w:p>
        </w:tc>
        <w:tc>
          <w:tcPr>
            <w:tcW w:w="1194" w:type="dxa"/>
            <w:tcBorders>
              <w:top w:val="nil"/>
              <w:left w:val="nil"/>
              <w:bottom w:val="nil"/>
              <w:right w:val="outset" w:color="auto" w:sz="6" w:space="0"/>
            </w:tcBorders>
          </w:tcPr>
          <w:p w14:paraId="0CE53A61">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30.12.2025.</w:t>
            </w:r>
          </w:p>
        </w:tc>
        <w:tc>
          <w:tcPr>
            <w:tcW w:w="3970" w:type="dxa"/>
            <w:tcBorders>
              <w:top w:val="nil"/>
              <w:left w:val="nil"/>
              <w:bottom w:val="nil"/>
              <w:right w:val="single" w:color="auto" w:sz="4" w:space="0"/>
            </w:tcBorders>
          </w:tcPr>
          <w:p w14:paraId="50FD4FD6">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Новогодишњи базар</w:t>
            </w:r>
          </w:p>
        </w:tc>
        <w:tc>
          <w:tcPr>
            <w:tcW w:w="1782" w:type="dxa"/>
            <w:tcBorders>
              <w:top w:val="nil"/>
              <w:left w:val="single" w:color="auto" w:sz="4" w:space="0"/>
              <w:bottom w:val="nil"/>
              <w:right w:val="outset" w:color="auto" w:sz="6" w:space="0"/>
            </w:tcBorders>
          </w:tcPr>
          <w:p w14:paraId="20ECB237">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реализатор</w:t>
            </w:r>
          </w:p>
        </w:tc>
        <w:tc>
          <w:tcPr>
            <w:tcW w:w="2126" w:type="dxa"/>
            <w:tcBorders>
              <w:top w:val="nil"/>
              <w:left w:val="nil"/>
              <w:bottom w:val="nil"/>
              <w:right w:val="single" w:color="auto" w:sz="4" w:space="0"/>
            </w:tcBorders>
          </w:tcPr>
          <w:p w14:paraId="337DA9EB">
            <w:pPr>
              <w:spacing w:after="0" w:line="259" w:lineRule="auto"/>
              <w:rPr>
                <w:rFonts w:ascii="Times New Roman" w:hAnsi="Times New Roman" w:eastAsia="Calibri" w:cs="Times New Roman"/>
                <w:lang w:val="en-GB" w:eastAsia="en-GB"/>
              </w:rPr>
            </w:pPr>
            <w:r>
              <w:rPr>
                <w:rFonts w:ascii="Times New Roman" w:hAnsi="Times New Roman" w:eastAsia="Calibri" w:cs="Times New Roman"/>
                <w:sz w:val="20"/>
                <w:szCs w:val="20"/>
                <w:lang w:val="sr-Cyrl-RS" w:eastAsia="en-GB"/>
              </w:rPr>
              <w:t>Извештај о активности, фотографије</w:t>
            </w:r>
          </w:p>
        </w:tc>
        <w:tc>
          <w:tcPr>
            <w:tcW w:w="851" w:type="dxa"/>
            <w:tcBorders>
              <w:top w:val="nil"/>
              <w:left w:val="single" w:color="auto" w:sz="4" w:space="0"/>
              <w:bottom w:val="nil"/>
              <w:right w:val="outset" w:color="auto" w:sz="6" w:space="0"/>
            </w:tcBorders>
          </w:tcPr>
          <w:p w14:paraId="76EC7036">
            <w:pPr>
              <w:spacing w:after="0" w:line="259" w:lineRule="auto"/>
              <w:rPr>
                <w:rFonts w:ascii="Times New Roman" w:hAnsi="Times New Roman" w:eastAsia="Calibri" w:cs="Times New Roman"/>
                <w:lang w:val="en-GB" w:eastAsia="en-GB"/>
              </w:rPr>
            </w:pPr>
          </w:p>
        </w:tc>
      </w:tr>
      <w:tr w14:paraId="38665D05">
        <w:tblPrEx>
          <w:tblCellMar>
            <w:top w:w="15" w:type="dxa"/>
            <w:left w:w="15" w:type="dxa"/>
            <w:bottom w:w="15" w:type="dxa"/>
            <w:right w:w="15" w:type="dxa"/>
          </w:tblCellMar>
        </w:tblPrEx>
        <w:trPr>
          <w:jc w:val="center"/>
        </w:trPr>
        <w:tc>
          <w:tcPr>
            <w:tcW w:w="701" w:type="dxa"/>
            <w:tcBorders>
              <w:top w:val="nil"/>
              <w:left w:val="outset" w:color="auto" w:sz="6" w:space="0"/>
              <w:bottom w:val="nil"/>
              <w:right w:val="outset" w:color="auto" w:sz="6" w:space="0"/>
            </w:tcBorders>
          </w:tcPr>
          <w:p w14:paraId="130C242C">
            <w:pPr>
              <w:spacing w:after="0" w:line="259" w:lineRule="auto"/>
              <w:jc w:val="center"/>
              <w:rPr>
                <w:rFonts w:ascii="Times New Roman" w:hAnsi="Times New Roman" w:eastAsia="Calibri" w:cs="Times New Roman"/>
                <w:lang w:val="sr-Cyrl-RS" w:eastAsia="en-GB"/>
              </w:rPr>
            </w:pPr>
            <w:r>
              <w:rPr>
                <w:rFonts w:ascii="Times New Roman" w:hAnsi="Times New Roman" w:eastAsia="Calibri" w:cs="Times New Roman"/>
                <w:lang w:val="sr-Cyrl-RS" w:eastAsia="en-GB"/>
              </w:rPr>
              <w:t>20.</w:t>
            </w:r>
          </w:p>
        </w:tc>
        <w:tc>
          <w:tcPr>
            <w:tcW w:w="1194" w:type="dxa"/>
            <w:tcBorders>
              <w:top w:val="nil"/>
              <w:left w:val="nil"/>
              <w:bottom w:val="nil"/>
              <w:right w:val="outset" w:color="auto" w:sz="6" w:space="0"/>
            </w:tcBorders>
          </w:tcPr>
          <w:p w14:paraId="53D46A2D">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26.1.2026.</w:t>
            </w:r>
          </w:p>
        </w:tc>
        <w:tc>
          <w:tcPr>
            <w:tcW w:w="3970" w:type="dxa"/>
            <w:tcBorders>
              <w:top w:val="nil"/>
              <w:left w:val="nil"/>
              <w:bottom w:val="nil"/>
              <w:right w:val="single" w:color="auto" w:sz="4" w:space="0"/>
            </w:tcBorders>
          </w:tcPr>
          <w:p w14:paraId="16FA110C">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Тематски дан (Свети Сава)</w:t>
            </w:r>
          </w:p>
        </w:tc>
        <w:tc>
          <w:tcPr>
            <w:tcW w:w="1782" w:type="dxa"/>
            <w:tcBorders>
              <w:top w:val="nil"/>
              <w:left w:val="single" w:color="auto" w:sz="4" w:space="0"/>
              <w:bottom w:val="nil"/>
              <w:right w:val="outset" w:color="auto" w:sz="6" w:space="0"/>
            </w:tcBorders>
          </w:tcPr>
          <w:p w14:paraId="126CC4E4">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реализатор</w:t>
            </w:r>
          </w:p>
        </w:tc>
        <w:tc>
          <w:tcPr>
            <w:tcW w:w="2126" w:type="dxa"/>
            <w:tcBorders>
              <w:top w:val="nil"/>
              <w:left w:val="nil"/>
              <w:bottom w:val="nil"/>
              <w:right w:val="single" w:color="auto" w:sz="4" w:space="0"/>
            </w:tcBorders>
          </w:tcPr>
          <w:p w14:paraId="71CA15E6">
            <w:pPr>
              <w:spacing w:after="0" w:line="259" w:lineRule="auto"/>
              <w:rPr>
                <w:rFonts w:ascii="Times New Roman" w:hAnsi="Times New Roman" w:eastAsia="Calibri" w:cs="Times New Roman"/>
                <w:sz w:val="20"/>
                <w:szCs w:val="20"/>
                <w:lang w:val="sr-Cyrl-RS" w:eastAsia="en-GB"/>
              </w:rPr>
            </w:pPr>
            <w:r>
              <w:rPr>
                <w:rFonts w:ascii="Times New Roman" w:hAnsi="Times New Roman" w:eastAsia="Calibri" w:cs="Times New Roman"/>
                <w:sz w:val="20"/>
                <w:szCs w:val="20"/>
                <w:lang w:val="sr-Cyrl-RS" w:eastAsia="en-GB"/>
              </w:rPr>
              <w:t>фотографије</w:t>
            </w:r>
          </w:p>
        </w:tc>
        <w:tc>
          <w:tcPr>
            <w:tcW w:w="851" w:type="dxa"/>
            <w:tcBorders>
              <w:top w:val="nil"/>
              <w:left w:val="single" w:color="auto" w:sz="4" w:space="0"/>
              <w:bottom w:val="nil"/>
              <w:right w:val="outset" w:color="auto" w:sz="6" w:space="0"/>
            </w:tcBorders>
          </w:tcPr>
          <w:p w14:paraId="70B705CC">
            <w:pPr>
              <w:spacing w:after="0" w:line="259" w:lineRule="auto"/>
              <w:rPr>
                <w:rFonts w:ascii="Times New Roman" w:hAnsi="Times New Roman" w:eastAsia="Calibri" w:cs="Times New Roman"/>
                <w:lang w:val="en-GB" w:eastAsia="en-GB"/>
              </w:rPr>
            </w:pPr>
          </w:p>
        </w:tc>
      </w:tr>
      <w:tr w14:paraId="64EC0595">
        <w:tblPrEx>
          <w:tblCellMar>
            <w:top w:w="15" w:type="dxa"/>
            <w:left w:w="15" w:type="dxa"/>
            <w:bottom w:w="15" w:type="dxa"/>
            <w:right w:w="15" w:type="dxa"/>
          </w:tblCellMar>
        </w:tblPrEx>
        <w:trPr>
          <w:jc w:val="center"/>
        </w:trPr>
        <w:tc>
          <w:tcPr>
            <w:tcW w:w="701" w:type="dxa"/>
            <w:tcBorders>
              <w:top w:val="nil"/>
              <w:left w:val="outset" w:color="auto" w:sz="6" w:space="0"/>
              <w:bottom w:val="nil"/>
              <w:right w:val="outset" w:color="auto" w:sz="6" w:space="0"/>
            </w:tcBorders>
          </w:tcPr>
          <w:p w14:paraId="4A0B50AC">
            <w:pPr>
              <w:spacing w:after="0" w:line="259" w:lineRule="auto"/>
              <w:jc w:val="center"/>
              <w:rPr>
                <w:rFonts w:ascii="Times New Roman" w:hAnsi="Times New Roman" w:eastAsia="Calibri" w:cs="Times New Roman"/>
                <w:lang w:val="sr-Cyrl-RS" w:eastAsia="en-GB"/>
              </w:rPr>
            </w:pPr>
            <w:r>
              <w:rPr>
                <w:rFonts w:ascii="Times New Roman" w:hAnsi="Times New Roman" w:eastAsia="Calibri" w:cs="Times New Roman"/>
                <w:lang w:val="sr-Cyrl-RS" w:eastAsia="en-GB"/>
              </w:rPr>
              <w:t>21.</w:t>
            </w:r>
          </w:p>
        </w:tc>
        <w:tc>
          <w:tcPr>
            <w:tcW w:w="1194" w:type="dxa"/>
            <w:tcBorders>
              <w:top w:val="nil"/>
              <w:left w:val="nil"/>
              <w:bottom w:val="nil"/>
              <w:right w:val="outset" w:color="auto" w:sz="6" w:space="0"/>
            </w:tcBorders>
          </w:tcPr>
          <w:p w14:paraId="2F22B7BE">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13.2.2026.</w:t>
            </w:r>
          </w:p>
        </w:tc>
        <w:tc>
          <w:tcPr>
            <w:tcW w:w="3970" w:type="dxa"/>
            <w:tcBorders>
              <w:top w:val="nil"/>
              <w:left w:val="nil"/>
              <w:bottom w:val="nil"/>
              <w:right w:val="single" w:color="auto" w:sz="4" w:space="0"/>
            </w:tcBorders>
          </w:tcPr>
          <w:p w14:paraId="61EFC505">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Едукативна радионица "Чистоћа је пола здравља" (</w:t>
            </w:r>
            <w:r>
              <w:rPr>
                <w:rFonts w:ascii="Times New Roman" w:hAnsi="Times New Roman" w:eastAsia="Calibri" w:cs="Times New Roman"/>
                <w:lang w:val="ru-RU" w:eastAsia="en-GB"/>
              </w:rPr>
              <w:t>1</w:t>
            </w:r>
            <w:r>
              <w:rPr>
                <w:rFonts w:ascii="Times New Roman" w:hAnsi="Times New Roman" w:eastAsia="Calibri" w:cs="Times New Roman"/>
                <w:lang w:val="sr-Cyrl-RS" w:eastAsia="en-GB"/>
              </w:rPr>
              <w:t>.разред) Едукативна радионица "Пубертет" (</w:t>
            </w:r>
            <w:r>
              <w:rPr>
                <w:rFonts w:ascii="Times New Roman" w:hAnsi="Times New Roman" w:eastAsia="Calibri" w:cs="Times New Roman"/>
                <w:lang w:val="ru-RU" w:eastAsia="en-GB"/>
              </w:rPr>
              <w:t>3</w:t>
            </w:r>
            <w:r>
              <w:rPr>
                <w:rFonts w:ascii="Times New Roman" w:hAnsi="Times New Roman" w:eastAsia="Calibri" w:cs="Times New Roman"/>
                <w:lang w:val="sr-Cyrl-RS" w:eastAsia="en-GB"/>
              </w:rPr>
              <w:t>.разред)</w:t>
            </w:r>
          </w:p>
        </w:tc>
        <w:tc>
          <w:tcPr>
            <w:tcW w:w="1782" w:type="dxa"/>
            <w:tcBorders>
              <w:top w:val="nil"/>
              <w:left w:val="single" w:color="auto" w:sz="4" w:space="0"/>
              <w:bottom w:val="nil"/>
              <w:right w:val="outset" w:color="auto" w:sz="6" w:space="0"/>
            </w:tcBorders>
          </w:tcPr>
          <w:p w14:paraId="46663838">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реализатор</w:t>
            </w:r>
          </w:p>
        </w:tc>
        <w:tc>
          <w:tcPr>
            <w:tcW w:w="2126" w:type="dxa"/>
            <w:tcBorders>
              <w:top w:val="nil"/>
              <w:left w:val="nil"/>
              <w:bottom w:val="nil"/>
              <w:right w:val="single" w:color="auto" w:sz="4" w:space="0"/>
            </w:tcBorders>
          </w:tcPr>
          <w:p w14:paraId="5A87894B">
            <w:pPr>
              <w:spacing w:after="0" w:line="259" w:lineRule="auto"/>
              <w:rPr>
                <w:rFonts w:ascii="Times New Roman" w:hAnsi="Times New Roman" w:eastAsia="Calibri" w:cs="Times New Roman"/>
                <w:sz w:val="20"/>
                <w:szCs w:val="20"/>
                <w:lang w:val="sr-Cyrl-RS" w:eastAsia="en-GB"/>
              </w:rPr>
            </w:pPr>
            <w:r>
              <w:rPr>
                <w:rFonts w:ascii="Times New Roman" w:hAnsi="Times New Roman" w:eastAsia="Calibri" w:cs="Times New Roman"/>
                <w:sz w:val="20"/>
                <w:szCs w:val="20"/>
                <w:lang w:val="sr-Cyrl-RS" w:eastAsia="en-GB"/>
              </w:rPr>
              <w:t>Фотографије, пано</w:t>
            </w:r>
          </w:p>
        </w:tc>
        <w:tc>
          <w:tcPr>
            <w:tcW w:w="851" w:type="dxa"/>
            <w:tcBorders>
              <w:top w:val="nil"/>
              <w:left w:val="single" w:color="auto" w:sz="4" w:space="0"/>
              <w:bottom w:val="nil"/>
              <w:right w:val="outset" w:color="auto" w:sz="6" w:space="0"/>
            </w:tcBorders>
          </w:tcPr>
          <w:p w14:paraId="1CAAF0FE">
            <w:pPr>
              <w:spacing w:after="0" w:line="259" w:lineRule="auto"/>
              <w:rPr>
                <w:rFonts w:ascii="Times New Roman" w:hAnsi="Times New Roman" w:eastAsia="Calibri" w:cs="Times New Roman"/>
                <w:lang w:val="en-GB" w:eastAsia="en-GB"/>
              </w:rPr>
            </w:pPr>
          </w:p>
        </w:tc>
      </w:tr>
      <w:tr w14:paraId="5A162FDA">
        <w:tblPrEx>
          <w:tblCellMar>
            <w:top w:w="15" w:type="dxa"/>
            <w:left w:w="15" w:type="dxa"/>
            <w:bottom w:w="15" w:type="dxa"/>
            <w:right w:w="15" w:type="dxa"/>
          </w:tblCellMar>
        </w:tblPrEx>
        <w:trPr>
          <w:jc w:val="center"/>
        </w:trPr>
        <w:tc>
          <w:tcPr>
            <w:tcW w:w="701" w:type="dxa"/>
            <w:tcBorders>
              <w:top w:val="nil"/>
              <w:left w:val="outset" w:color="auto" w:sz="6" w:space="0"/>
              <w:bottom w:val="nil"/>
              <w:right w:val="outset" w:color="auto" w:sz="6" w:space="0"/>
            </w:tcBorders>
          </w:tcPr>
          <w:p w14:paraId="4D9EFFA4">
            <w:pPr>
              <w:spacing w:after="0" w:line="259" w:lineRule="auto"/>
              <w:jc w:val="center"/>
              <w:rPr>
                <w:rFonts w:ascii="Times New Roman" w:hAnsi="Times New Roman" w:eastAsia="Calibri" w:cs="Times New Roman"/>
                <w:lang w:val="sr-Cyrl-RS" w:eastAsia="en-GB"/>
              </w:rPr>
            </w:pPr>
            <w:r>
              <w:rPr>
                <w:rFonts w:ascii="Times New Roman" w:hAnsi="Times New Roman" w:eastAsia="Calibri" w:cs="Times New Roman"/>
                <w:lang w:val="sr-Cyrl-RS" w:eastAsia="en-GB"/>
              </w:rPr>
              <w:t>22.</w:t>
            </w:r>
          </w:p>
        </w:tc>
        <w:tc>
          <w:tcPr>
            <w:tcW w:w="1194" w:type="dxa"/>
            <w:tcBorders>
              <w:top w:val="nil"/>
              <w:left w:val="nil"/>
              <w:bottom w:val="nil"/>
              <w:right w:val="outset" w:color="auto" w:sz="6" w:space="0"/>
            </w:tcBorders>
          </w:tcPr>
          <w:p w14:paraId="67C22099">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23.2.2026.</w:t>
            </w:r>
          </w:p>
        </w:tc>
        <w:tc>
          <w:tcPr>
            <w:tcW w:w="3970" w:type="dxa"/>
            <w:tcBorders>
              <w:top w:val="nil"/>
              <w:left w:val="nil"/>
              <w:bottom w:val="nil"/>
              <w:right w:val="single" w:color="auto" w:sz="4" w:space="0"/>
            </w:tcBorders>
          </w:tcPr>
          <w:p w14:paraId="1D698E9C">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 xml:space="preserve">Међународни дан матерњег језика Радионица за ученике </w:t>
            </w:r>
            <w:r>
              <w:rPr>
                <w:rFonts w:ascii="Times New Roman" w:hAnsi="Times New Roman" w:eastAsia="Calibri" w:cs="Times New Roman"/>
                <w:lang w:val="ru-RU" w:eastAsia="en-GB"/>
              </w:rPr>
              <w:t>1</w:t>
            </w:r>
            <w:r>
              <w:rPr>
                <w:rFonts w:ascii="Times New Roman" w:hAnsi="Times New Roman" w:eastAsia="Calibri" w:cs="Times New Roman"/>
                <w:lang w:val="sr-Cyrl-RS" w:eastAsia="en-GB"/>
              </w:rPr>
              <w:t xml:space="preserve">.разреда "Дрво најлепших речи" Радионица за ученике </w:t>
            </w:r>
            <w:r>
              <w:rPr>
                <w:rFonts w:ascii="Times New Roman" w:hAnsi="Times New Roman" w:eastAsia="Calibri" w:cs="Times New Roman"/>
                <w:lang w:val="ru-RU" w:eastAsia="en-GB"/>
              </w:rPr>
              <w:t>3</w:t>
            </w:r>
            <w:r>
              <w:rPr>
                <w:rFonts w:ascii="Times New Roman" w:hAnsi="Times New Roman" w:eastAsia="Calibri" w:cs="Times New Roman"/>
                <w:lang w:val="sr-Cyrl-RS" w:eastAsia="en-GB"/>
              </w:rPr>
              <w:t>.разреда "Заборављене речи наших бака"</w:t>
            </w:r>
          </w:p>
        </w:tc>
        <w:tc>
          <w:tcPr>
            <w:tcW w:w="1782" w:type="dxa"/>
            <w:tcBorders>
              <w:top w:val="nil"/>
              <w:left w:val="single" w:color="auto" w:sz="4" w:space="0"/>
              <w:bottom w:val="nil"/>
              <w:right w:val="outset" w:color="auto" w:sz="6" w:space="0"/>
            </w:tcBorders>
          </w:tcPr>
          <w:p w14:paraId="7590C844">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реализатор</w:t>
            </w:r>
          </w:p>
        </w:tc>
        <w:tc>
          <w:tcPr>
            <w:tcW w:w="2126" w:type="dxa"/>
            <w:tcBorders>
              <w:top w:val="nil"/>
              <w:left w:val="nil"/>
              <w:bottom w:val="nil"/>
              <w:right w:val="single" w:color="auto" w:sz="4" w:space="0"/>
            </w:tcBorders>
          </w:tcPr>
          <w:p w14:paraId="4E5FD17D">
            <w:pPr>
              <w:spacing w:after="0" w:line="259" w:lineRule="auto"/>
              <w:rPr>
                <w:rFonts w:ascii="Times New Roman" w:hAnsi="Times New Roman" w:eastAsia="Calibri" w:cs="Times New Roman"/>
                <w:sz w:val="20"/>
                <w:szCs w:val="20"/>
                <w:lang w:val="sr-Cyrl-RS" w:eastAsia="en-GB"/>
              </w:rPr>
            </w:pPr>
            <w:r>
              <w:rPr>
                <w:rFonts w:ascii="Times New Roman" w:hAnsi="Times New Roman" w:eastAsia="Calibri" w:cs="Times New Roman"/>
                <w:sz w:val="20"/>
                <w:szCs w:val="20"/>
                <w:lang w:val="sr-Cyrl-RS" w:eastAsia="en-GB"/>
              </w:rPr>
              <w:t>фотографије, пано</w:t>
            </w:r>
          </w:p>
        </w:tc>
        <w:tc>
          <w:tcPr>
            <w:tcW w:w="851" w:type="dxa"/>
            <w:tcBorders>
              <w:top w:val="nil"/>
              <w:left w:val="single" w:color="auto" w:sz="4" w:space="0"/>
              <w:bottom w:val="nil"/>
              <w:right w:val="outset" w:color="auto" w:sz="6" w:space="0"/>
            </w:tcBorders>
          </w:tcPr>
          <w:p w14:paraId="4CF47AC2">
            <w:pPr>
              <w:spacing w:after="0" w:line="259" w:lineRule="auto"/>
              <w:rPr>
                <w:rFonts w:ascii="Times New Roman" w:hAnsi="Times New Roman" w:eastAsia="Calibri" w:cs="Times New Roman"/>
                <w:lang w:val="en-GB" w:eastAsia="en-GB"/>
              </w:rPr>
            </w:pPr>
          </w:p>
        </w:tc>
      </w:tr>
      <w:tr w14:paraId="28F93B2C">
        <w:tblPrEx>
          <w:tblCellMar>
            <w:top w:w="15" w:type="dxa"/>
            <w:left w:w="15" w:type="dxa"/>
            <w:bottom w:w="15" w:type="dxa"/>
            <w:right w:w="15" w:type="dxa"/>
          </w:tblCellMar>
        </w:tblPrEx>
        <w:trPr>
          <w:jc w:val="center"/>
        </w:trPr>
        <w:tc>
          <w:tcPr>
            <w:tcW w:w="701" w:type="dxa"/>
            <w:tcBorders>
              <w:top w:val="nil"/>
              <w:left w:val="outset" w:color="auto" w:sz="6" w:space="0"/>
              <w:bottom w:val="nil"/>
              <w:right w:val="outset" w:color="auto" w:sz="6" w:space="0"/>
            </w:tcBorders>
          </w:tcPr>
          <w:p w14:paraId="2036B40F">
            <w:pPr>
              <w:spacing w:after="0" w:line="259" w:lineRule="auto"/>
              <w:jc w:val="center"/>
              <w:rPr>
                <w:rFonts w:ascii="Times New Roman" w:hAnsi="Times New Roman" w:eastAsia="Calibri" w:cs="Times New Roman"/>
                <w:lang w:val="sr-Cyrl-RS" w:eastAsia="en-GB"/>
              </w:rPr>
            </w:pPr>
            <w:r>
              <w:rPr>
                <w:rFonts w:ascii="Times New Roman" w:hAnsi="Times New Roman" w:eastAsia="Calibri" w:cs="Times New Roman"/>
                <w:lang w:val="sr-Cyrl-RS" w:eastAsia="en-GB"/>
              </w:rPr>
              <w:t>23.</w:t>
            </w:r>
          </w:p>
        </w:tc>
        <w:tc>
          <w:tcPr>
            <w:tcW w:w="1194" w:type="dxa"/>
            <w:tcBorders>
              <w:top w:val="nil"/>
              <w:left w:val="nil"/>
              <w:bottom w:val="nil"/>
              <w:right w:val="outset" w:color="auto" w:sz="6" w:space="0"/>
            </w:tcBorders>
          </w:tcPr>
          <w:p w14:paraId="6DA67292">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9.3.2026.</w:t>
            </w:r>
          </w:p>
        </w:tc>
        <w:tc>
          <w:tcPr>
            <w:tcW w:w="3970" w:type="dxa"/>
            <w:tcBorders>
              <w:top w:val="nil"/>
              <w:left w:val="nil"/>
              <w:bottom w:val="nil"/>
              <w:right w:val="single" w:color="auto" w:sz="4" w:space="0"/>
            </w:tcBorders>
          </w:tcPr>
          <w:p w14:paraId="2586440D">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Међинародни дан жена</w:t>
            </w:r>
          </w:p>
        </w:tc>
        <w:tc>
          <w:tcPr>
            <w:tcW w:w="1782" w:type="dxa"/>
            <w:tcBorders>
              <w:top w:val="nil"/>
              <w:left w:val="single" w:color="auto" w:sz="4" w:space="0"/>
              <w:bottom w:val="nil"/>
              <w:right w:val="outset" w:color="auto" w:sz="6" w:space="0"/>
            </w:tcBorders>
          </w:tcPr>
          <w:p w14:paraId="2AED67B0">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реализатор</w:t>
            </w:r>
          </w:p>
        </w:tc>
        <w:tc>
          <w:tcPr>
            <w:tcW w:w="2126" w:type="dxa"/>
            <w:tcBorders>
              <w:top w:val="nil"/>
              <w:left w:val="nil"/>
              <w:bottom w:val="nil"/>
              <w:right w:val="single" w:color="auto" w:sz="4" w:space="0"/>
            </w:tcBorders>
          </w:tcPr>
          <w:p w14:paraId="70AF90EB">
            <w:pPr>
              <w:spacing w:after="0" w:line="259" w:lineRule="auto"/>
              <w:rPr>
                <w:rFonts w:ascii="Times New Roman" w:hAnsi="Times New Roman" w:eastAsia="Calibri" w:cs="Times New Roman"/>
                <w:sz w:val="20"/>
                <w:szCs w:val="20"/>
                <w:lang w:val="sr-Cyrl-RS" w:eastAsia="en-GB"/>
              </w:rPr>
            </w:pPr>
            <w:r>
              <w:rPr>
                <w:rFonts w:ascii="Times New Roman" w:hAnsi="Times New Roman" w:eastAsia="Calibri" w:cs="Times New Roman"/>
                <w:sz w:val="20"/>
                <w:szCs w:val="20"/>
                <w:lang w:val="sr-Cyrl-RS" w:eastAsia="en-GB"/>
              </w:rPr>
              <w:t>честитке</w:t>
            </w:r>
          </w:p>
        </w:tc>
        <w:tc>
          <w:tcPr>
            <w:tcW w:w="851" w:type="dxa"/>
            <w:tcBorders>
              <w:top w:val="nil"/>
              <w:left w:val="single" w:color="auto" w:sz="4" w:space="0"/>
              <w:bottom w:val="nil"/>
              <w:right w:val="outset" w:color="auto" w:sz="6" w:space="0"/>
            </w:tcBorders>
          </w:tcPr>
          <w:p w14:paraId="1A577A3D">
            <w:pPr>
              <w:spacing w:after="0" w:line="259" w:lineRule="auto"/>
              <w:rPr>
                <w:rFonts w:ascii="Times New Roman" w:hAnsi="Times New Roman" w:eastAsia="Calibri" w:cs="Times New Roman"/>
                <w:lang w:val="en-GB" w:eastAsia="en-GB"/>
              </w:rPr>
            </w:pPr>
          </w:p>
        </w:tc>
      </w:tr>
      <w:tr w14:paraId="11C4156D">
        <w:tblPrEx>
          <w:tblCellMar>
            <w:top w:w="15" w:type="dxa"/>
            <w:left w:w="15" w:type="dxa"/>
            <w:bottom w:w="15" w:type="dxa"/>
            <w:right w:w="15" w:type="dxa"/>
          </w:tblCellMar>
        </w:tblPrEx>
        <w:trPr>
          <w:jc w:val="center"/>
        </w:trPr>
        <w:tc>
          <w:tcPr>
            <w:tcW w:w="701" w:type="dxa"/>
            <w:tcBorders>
              <w:top w:val="nil"/>
              <w:left w:val="outset" w:color="auto" w:sz="6" w:space="0"/>
              <w:bottom w:val="nil"/>
              <w:right w:val="outset" w:color="auto" w:sz="6" w:space="0"/>
            </w:tcBorders>
          </w:tcPr>
          <w:p w14:paraId="7C5FC59F">
            <w:pPr>
              <w:spacing w:after="0" w:line="259" w:lineRule="auto"/>
              <w:jc w:val="center"/>
              <w:rPr>
                <w:rFonts w:ascii="Times New Roman" w:hAnsi="Times New Roman" w:eastAsia="Calibri" w:cs="Times New Roman"/>
                <w:lang w:val="sr-Cyrl-RS" w:eastAsia="en-GB"/>
              </w:rPr>
            </w:pPr>
            <w:r>
              <w:rPr>
                <w:rFonts w:ascii="Times New Roman" w:hAnsi="Times New Roman" w:eastAsia="Calibri" w:cs="Times New Roman"/>
                <w:lang w:val="sr-Cyrl-RS" w:eastAsia="en-GB"/>
              </w:rPr>
              <w:t>24.</w:t>
            </w:r>
          </w:p>
        </w:tc>
        <w:tc>
          <w:tcPr>
            <w:tcW w:w="1194" w:type="dxa"/>
            <w:tcBorders>
              <w:top w:val="nil"/>
              <w:left w:val="nil"/>
              <w:bottom w:val="nil"/>
              <w:right w:val="outset" w:color="auto" w:sz="6" w:space="0"/>
            </w:tcBorders>
          </w:tcPr>
          <w:p w14:paraId="012D5F46">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18.3.2026.</w:t>
            </w:r>
          </w:p>
        </w:tc>
        <w:tc>
          <w:tcPr>
            <w:tcW w:w="3970" w:type="dxa"/>
            <w:tcBorders>
              <w:top w:val="nil"/>
              <w:left w:val="nil"/>
              <w:bottom w:val="nil"/>
              <w:right w:val="single" w:color="auto" w:sz="4" w:space="0"/>
            </w:tcBorders>
          </w:tcPr>
          <w:p w14:paraId="44ACB34E">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Међународни дан рециклаже</w:t>
            </w:r>
          </w:p>
        </w:tc>
        <w:tc>
          <w:tcPr>
            <w:tcW w:w="1782" w:type="dxa"/>
            <w:tcBorders>
              <w:top w:val="nil"/>
              <w:left w:val="single" w:color="auto" w:sz="4" w:space="0"/>
              <w:bottom w:val="nil"/>
              <w:right w:val="outset" w:color="auto" w:sz="6" w:space="0"/>
            </w:tcBorders>
          </w:tcPr>
          <w:p w14:paraId="30679DFD">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реализатор</w:t>
            </w:r>
          </w:p>
        </w:tc>
        <w:tc>
          <w:tcPr>
            <w:tcW w:w="2126" w:type="dxa"/>
            <w:tcBorders>
              <w:top w:val="nil"/>
              <w:left w:val="nil"/>
              <w:bottom w:val="nil"/>
              <w:right w:val="single" w:color="auto" w:sz="4" w:space="0"/>
            </w:tcBorders>
          </w:tcPr>
          <w:p w14:paraId="1224D25F">
            <w:pPr>
              <w:spacing w:after="0" w:line="259" w:lineRule="auto"/>
              <w:rPr>
                <w:rFonts w:ascii="Times New Roman" w:hAnsi="Times New Roman" w:eastAsia="Calibri" w:cs="Times New Roman"/>
                <w:sz w:val="20"/>
                <w:szCs w:val="20"/>
                <w:lang w:val="sr-Cyrl-RS" w:eastAsia="en-GB"/>
              </w:rPr>
            </w:pPr>
            <w:r>
              <w:rPr>
                <w:rFonts w:ascii="Times New Roman" w:hAnsi="Times New Roman" w:eastAsia="Calibri" w:cs="Times New Roman"/>
                <w:sz w:val="20"/>
                <w:szCs w:val="20"/>
                <w:lang w:val="sr-Cyrl-RS" w:eastAsia="en-GB"/>
              </w:rPr>
              <w:t>пано</w:t>
            </w:r>
          </w:p>
        </w:tc>
        <w:tc>
          <w:tcPr>
            <w:tcW w:w="851" w:type="dxa"/>
            <w:tcBorders>
              <w:top w:val="nil"/>
              <w:left w:val="single" w:color="auto" w:sz="4" w:space="0"/>
              <w:bottom w:val="nil"/>
              <w:right w:val="outset" w:color="auto" w:sz="6" w:space="0"/>
            </w:tcBorders>
          </w:tcPr>
          <w:p w14:paraId="29A749B9">
            <w:pPr>
              <w:spacing w:after="0" w:line="259" w:lineRule="auto"/>
              <w:rPr>
                <w:rFonts w:ascii="Times New Roman" w:hAnsi="Times New Roman" w:eastAsia="Calibri" w:cs="Times New Roman"/>
                <w:lang w:val="en-GB" w:eastAsia="en-GB"/>
              </w:rPr>
            </w:pPr>
          </w:p>
        </w:tc>
      </w:tr>
      <w:tr w14:paraId="014D3616">
        <w:tblPrEx>
          <w:tblCellMar>
            <w:top w:w="15" w:type="dxa"/>
            <w:left w:w="15" w:type="dxa"/>
            <w:bottom w:w="15" w:type="dxa"/>
            <w:right w:w="15" w:type="dxa"/>
          </w:tblCellMar>
        </w:tblPrEx>
        <w:trPr>
          <w:jc w:val="center"/>
        </w:trPr>
        <w:tc>
          <w:tcPr>
            <w:tcW w:w="701" w:type="dxa"/>
            <w:tcBorders>
              <w:top w:val="nil"/>
              <w:left w:val="outset" w:color="auto" w:sz="6" w:space="0"/>
              <w:bottom w:val="nil"/>
              <w:right w:val="outset" w:color="auto" w:sz="6" w:space="0"/>
            </w:tcBorders>
          </w:tcPr>
          <w:p w14:paraId="2A76BA8F">
            <w:pPr>
              <w:spacing w:after="0" w:line="259" w:lineRule="auto"/>
              <w:jc w:val="center"/>
              <w:rPr>
                <w:rFonts w:ascii="Times New Roman" w:hAnsi="Times New Roman" w:eastAsia="Calibri" w:cs="Times New Roman"/>
                <w:lang w:val="sr-Cyrl-RS" w:eastAsia="en-GB"/>
              </w:rPr>
            </w:pPr>
          </w:p>
        </w:tc>
        <w:tc>
          <w:tcPr>
            <w:tcW w:w="1194" w:type="dxa"/>
            <w:tcBorders>
              <w:top w:val="nil"/>
              <w:left w:val="nil"/>
              <w:bottom w:val="nil"/>
              <w:right w:val="outset" w:color="auto" w:sz="6" w:space="0"/>
            </w:tcBorders>
          </w:tcPr>
          <w:p w14:paraId="27DFD020">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7.4.2026.</w:t>
            </w:r>
          </w:p>
        </w:tc>
        <w:tc>
          <w:tcPr>
            <w:tcW w:w="3970" w:type="dxa"/>
            <w:tcBorders>
              <w:top w:val="nil"/>
              <w:left w:val="nil"/>
              <w:bottom w:val="nil"/>
              <w:right w:val="single" w:color="auto" w:sz="4" w:space="0"/>
            </w:tcBorders>
          </w:tcPr>
          <w:p w14:paraId="50401CBD">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Светски дан здравља</w:t>
            </w:r>
          </w:p>
        </w:tc>
        <w:tc>
          <w:tcPr>
            <w:tcW w:w="1782" w:type="dxa"/>
            <w:tcBorders>
              <w:top w:val="nil"/>
              <w:left w:val="single" w:color="auto" w:sz="4" w:space="0"/>
              <w:bottom w:val="nil"/>
              <w:right w:val="outset" w:color="auto" w:sz="6" w:space="0"/>
            </w:tcBorders>
          </w:tcPr>
          <w:p w14:paraId="469B5294">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реализатор</w:t>
            </w:r>
          </w:p>
        </w:tc>
        <w:tc>
          <w:tcPr>
            <w:tcW w:w="2126" w:type="dxa"/>
            <w:tcBorders>
              <w:top w:val="nil"/>
              <w:left w:val="nil"/>
              <w:bottom w:val="nil"/>
              <w:right w:val="single" w:color="auto" w:sz="4" w:space="0"/>
            </w:tcBorders>
          </w:tcPr>
          <w:p w14:paraId="4FBBE263">
            <w:pPr>
              <w:spacing w:after="0" w:line="259" w:lineRule="auto"/>
              <w:rPr>
                <w:rFonts w:ascii="Times New Roman" w:hAnsi="Times New Roman" w:eastAsia="Calibri" w:cs="Times New Roman"/>
                <w:sz w:val="20"/>
                <w:szCs w:val="20"/>
                <w:lang w:val="sr-Cyrl-RS" w:eastAsia="en-GB"/>
              </w:rPr>
            </w:pPr>
            <w:r>
              <w:rPr>
                <w:rFonts w:ascii="Times New Roman" w:hAnsi="Times New Roman" w:eastAsia="Calibri" w:cs="Times New Roman"/>
                <w:sz w:val="20"/>
                <w:szCs w:val="20"/>
                <w:lang w:val="sr-Cyrl-RS" w:eastAsia="en-GB"/>
              </w:rPr>
              <w:t>фотографије</w:t>
            </w:r>
          </w:p>
        </w:tc>
        <w:tc>
          <w:tcPr>
            <w:tcW w:w="851" w:type="dxa"/>
            <w:tcBorders>
              <w:top w:val="nil"/>
              <w:left w:val="single" w:color="auto" w:sz="4" w:space="0"/>
              <w:bottom w:val="nil"/>
              <w:right w:val="outset" w:color="auto" w:sz="6" w:space="0"/>
            </w:tcBorders>
          </w:tcPr>
          <w:p w14:paraId="75E8DC02">
            <w:pPr>
              <w:spacing w:after="0" w:line="259" w:lineRule="auto"/>
              <w:rPr>
                <w:rFonts w:ascii="Times New Roman" w:hAnsi="Times New Roman" w:eastAsia="Calibri" w:cs="Times New Roman"/>
                <w:lang w:val="en-GB" w:eastAsia="en-GB"/>
              </w:rPr>
            </w:pPr>
          </w:p>
        </w:tc>
      </w:tr>
      <w:tr w14:paraId="77E64E33">
        <w:tblPrEx>
          <w:tblCellMar>
            <w:top w:w="15" w:type="dxa"/>
            <w:left w:w="15" w:type="dxa"/>
            <w:bottom w:w="15" w:type="dxa"/>
            <w:right w:w="15" w:type="dxa"/>
          </w:tblCellMar>
        </w:tblPrEx>
        <w:trPr>
          <w:jc w:val="center"/>
        </w:trPr>
        <w:tc>
          <w:tcPr>
            <w:tcW w:w="701" w:type="dxa"/>
            <w:tcBorders>
              <w:top w:val="nil"/>
              <w:left w:val="outset" w:color="auto" w:sz="6" w:space="0"/>
              <w:bottom w:val="nil"/>
              <w:right w:val="outset" w:color="auto" w:sz="6" w:space="0"/>
            </w:tcBorders>
          </w:tcPr>
          <w:p w14:paraId="0A209920">
            <w:pPr>
              <w:spacing w:after="0" w:line="259" w:lineRule="auto"/>
              <w:jc w:val="center"/>
              <w:rPr>
                <w:rFonts w:ascii="Times New Roman" w:hAnsi="Times New Roman" w:eastAsia="Calibri" w:cs="Times New Roman"/>
                <w:lang w:val="sr-Cyrl-RS" w:eastAsia="en-GB"/>
              </w:rPr>
            </w:pPr>
          </w:p>
        </w:tc>
        <w:tc>
          <w:tcPr>
            <w:tcW w:w="1194" w:type="dxa"/>
            <w:tcBorders>
              <w:top w:val="nil"/>
              <w:left w:val="nil"/>
              <w:bottom w:val="nil"/>
              <w:right w:val="outset" w:color="auto" w:sz="6" w:space="0"/>
            </w:tcBorders>
          </w:tcPr>
          <w:p w14:paraId="1F9F1DC5">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23.4.2026.</w:t>
            </w:r>
          </w:p>
        </w:tc>
        <w:tc>
          <w:tcPr>
            <w:tcW w:w="3970" w:type="dxa"/>
            <w:tcBorders>
              <w:top w:val="nil"/>
              <w:left w:val="nil"/>
              <w:bottom w:val="nil"/>
              <w:right w:val="single" w:color="auto" w:sz="4" w:space="0"/>
            </w:tcBorders>
          </w:tcPr>
          <w:p w14:paraId="3645D5F0">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Светски дан књиге</w:t>
            </w:r>
          </w:p>
        </w:tc>
        <w:tc>
          <w:tcPr>
            <w:tcW w:w="1782" w:type="dxa"/>
            <w:tcBorders>
              <w:top w:val="nil"/>
              <w:left w:val="single" w:color="auto" w:sz="4" w:space="0"/>
              <w:bottom w:val="nil"/>
              <w:right w:val="outset" w:color="auto" w:sz="6" w:space="0"/>
            </w:tcBorders>
          </w:tcPr>
          <w:p w14:paraId="302D1F55">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реализатор</w:t>
            </w:r>
          </w:p>
        </w:tc>
        <w:tc>
          <w:tcPr>
            <w:tcW w:w="2126" w:type="dxa"/>
            <w:tcBorders>
              <w:top w:val="nil"/>
              <w:left w:val="nil"/>
              <w:bottom w:val="nil"/>
              <w:right w:val="single" w:color="auto" w:sz="4" w:space="0"/>
            </w:tcBorders>
          </w:tcPr>
          <w:p w14:paraId="4E17D872">
            <w:pPr>
              <w:spacing w:after="0" w:line="259" w:lineRule="auto"/>
              <w:rPr>
                <w:rFonts w:ascii="Times New Roman" w:hAnsi="Times New Roman" w:eastAsia="Calibri" w:cs="Times New Roman"/>
                <w:sz w:val="20"/>
                <w:szCs w:val="20"/>
                <w:lang w:val="sr-Cyrl-RS" w:eastAsia="en-GB"/>
              </w:rPr>
            </w:pPr>
            <w:r>
              <w:rPr>
                <w:rFonts w:ascii="Times New Roman" w:hAnsi="Times New Roman" w:eastAsia="Calibri" w:cs="Times New Roman"/>
                <w:sz w:val="20"/>
                <w:szCs w:val="20"/>
                <w:lang w:val="sr-Cyrl-RS" w:eastAsia="en-GB"/>
              </w:rPr>
              <w:t>фотографије</w:t>
            </w:r>
          </w:p>
        </w:tc>
        <w:tc>
          <w:tcPr>
            <w:tcW w:w="851" w:type="dxa"/>
            <w:tcBorders>
              <w:top w:val="nil"/>
              <w:left w:val="single" w:color="auto" w:sz="4" w:space="0"/>
              <w:bottom w:val="nil"/>
              <w:right w:val="outset" w:color="auto" w:sz="6" w:space="0"/>
            </w:tcBorders>
          </w:tcPr>
          <w:p w14:paraId="03D75BB8">
            <w:pPr>
              <w:spacing w:after="0" w:line="259" w:lineRule="auto"/>
              <w:rPr>
                <w:rFonts w:ascii="Times New Roman" w:hAnsi="Times New Roman" w:eastAsia="Calibri" w:cs="Times New Roman"/>
                <w:lang w:val="en-GB" w:eastAsia="en-GB"/>
              </w:rPr>
            </w:pPr>
          </w:p>
        </w:tc>
      </w:tr>
      <w:tr w14:paraId="7CBE926A">
        <w:tblPrEx>
          <w:tblCellMar>
            <w:top w:w="15" w:type="dxa"/>
            <w:left w:w="15" w:type="dxa"/>
            <w:bottom w:w="15" w:type="dxa"/>
            <w:right w:w="15" w:type="dxa"/>
          </w:tblCellMar>
        </w:tblPrEx>
        <w:trPr>
          <w:jc w:val="center"/>
        </w:trPr>
        <w:tc>
          <w:tcPr>
            <w:tcW w:w="701" w:type="dxa"/>
            <w:tcBorders>
              <w:top w:val="nil"/>
              <w:left w:val="outset" w:color="auto" w:sz="6" w:space="0"/>
              <w:bottom w:val="nil"/>
              <w:right w:val="outset" w:color="auto" w:sz="6" w:space="0"/>
            </w:tcBorders>
          </w:tcPr>
          <w:p w14:paraId="5952E8BF">
            <w:pPr>
              <w:spacing w:after="0" w:line="259" w:lineRule="auto"/>
              <w:jc w:val="center"/>
              <w:rPr>
                <w:rFonts w:ascii="Times New Roman" w:hAnsi="Times New Roman" w:eastAsia="Calibri" w:cs="Times New Roman"/>
                <w:lang w:val="sr-Cyrl-RS" w:eastAsia="en-GB"/>
              </w:rPr>
            </w:pPr>
          </w:p>
        </w:tc>
        <w:tc>
          <w:tcPr>
            <w:tcW w:w="1194" w:type="dxa"/>
            <w:tcBorders>
              <w:top w:val="nil"/>
              <w:left w:val="nil"/>
              <w:bottom w:val="nil"/>
              <w:right w:val="outset" w:color="auto" w:sz="6" w:space="0"/>
            </w:tcBorders>
          </w:tcPr>
          <w:p w14:paraId="5CB7C8B8">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27.4.2026.</w:t>
            </w:r>
          </w:p>
        </w:tc>
        <w:tc>
          <w:tcPr>
            <w:tcW w:w="3970" w:type="dxa"/>
            <w:tcBorders>
              <w:top w:val="nil"/>
              <w:left w:val="nil"/>
              <w:bottom w:val="nil"/>
              <w:right w:val="single" w:color="auto" w:sz="4" w:space="0"/>
            </w:tcBorders>
          </w:tcPr>
          <w:p w14:paraId="119C12D0">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Дружење са предшколцима</w:t>
            </w:r>
          </w:p>
        </w:tc>
        <w:tc>
          <w:tcPr>
            <w:tcW w:w="1782" w:type="dxa"/>
            <w:tcBorders>
              <w:top w:val="nil"/>
              <w:left w:val="single" w:color="auto" w:sz="4" w:space="0"/>
              <w:bottom w:val="nil"/>
              <w:right w:val="outset" w:color="auto" w:sz="6" w:space="0"/>
            </w:tcBorders>
          </w:tcPr>
          <w:p w14:paraId="2B8A727B">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реализатор</w:t>
            </w:r>
          </w:p>
        </w:tc>
        <w:tc>
          <w:tcPr>
            <w:tcW w:w="2126" w:type="dxa"/>
            <w:tcBorders>
              <w:top w:val="nil"/>
              <w:left w:val="nil"/>
              <w:bottom w:val="nil"/>
              <w:right w:val="single" w:color="auto" w:sz="4" w:space="0"/>
            </w:tcBorders>
          </w:tcPr>
          <w:p w14:paraId="7956A602">
            <w:pPr>
              <w:spacing w:after="0" w:line="259" w:lineRule="auto"/>
              <w:rPr>
                <w:rFonts w:ascii="Times New Roman" w:hAnsi="Times New Roman" w:eastAsia="Calibri" w:cs="Times New Roman"/>
                <w:sz w:val="20"/>
                <w:szCs w:val="20"/>
                <w:lang w:val="sr-Cyrl-RS" w:eastAsia="en-GB"/>
              </w:rPr>
            </w:pPr>
            <w:r>
              <w:rPr>
                <w:rFonts w:ascii="Times New Roman" w:hAnsi="Times New Roman" w:eastAsia="Calibri" w:cs="Times New Roman"/>
                <w:sz w:val="20"/>
                <w:szCs w:val="20"/>
                <w:lang w:val="sr-Cyrl-RS" w:eastAsia="en-GB"/>
              </w:rPr>
              <w:t>фотографије</w:t>
            </w:r>
          </w:p>
        </w:tc>
        <w:tc>
          <w:tcPr>
            <w:tcW w:w="851" w:type="dxa"/>
            <w:tcBorders>
              <w:top w:val="nil"/>
              <w:left w:val="single" w:color="auto" w:sz="4" w:space="0"/>
              <w:bottom w:val="nil"/>
              <w:right w:val="outset" w:color="auto" w:sz="6" w:space="0"/>
            </w:tcBorders>
          </w:tcPr>
          <w:p w14:paraId="0C2B85F4">
            <w:pPr>
              <w:spacing w:after="0" w:line="259" w:lineRule="auto"/>
              <w:rPr>
                <w:rFonts w:ascii="Times New Roman" w:hAnsi="Times New Roman" w:eastAsia="Calibri" w:cs="Times New Roman"/>
                <w:lang w:val="en-GB" w:eastAsia="en-GB"/>
              </w:rPr>
            </w:pPr>
          </w:p>
        </w:tc>
      </w:tr>
      <w:tr w14:paraId="452EDF73">
        <w:tblPrEx>
          <w:tblCellMar>
            <w:top w:w="15" w:type="dxa"/>
            <w:left w:w="15" w:type="dxa"/>
            <w:bottom w:w="15" w:type="dxa"/>
            <w:right w:w="15" w:type="dxa"/>
          </w:tblCellMar>
        </w:tblPrEx>
        <w:trPr>
          <w:jc w:val="center"/>
        </w:trPr>
        <w:tc>
          <w:tcPr>
            <w:tcW w:w="701" w:type="dxa"/>
            <w:tcBorders>
              <w:top w:val="nil"/>
              <w:left w:val="outset" w:color="auto" w:sz="6" w:space="0"/>
              <w:bottom w:val="nil"/>
              <w:right w:val="outset" w:color="auto" w:sz="6" w:space="0"/>
            </w:tcBorders>
          </w:tcPr>
          <w:p w14:paraId="3603F63A">
            <w:pPr>
              <w:spacing w:after="0" w:line="259" w:lineRule="auto"/>
              <w:jc w:val="center"/>
              <w:rPr>
                <w:rFonts w:ascii="Times New Roman" w:hAnsi="Times New Roman" w:eastAsia="Calibri" w:cs="Times New Roman"/>
                <w:lang w:val="sr-Cyrl-RS" w:eastAsia="en-GB"/>
              </w:rPr>
            </w:pPr>
          </w:p>
        </w:tc>
        <w:tc>
          <w:tcPr>
            <w:tcW w:w="1194" w:type="dxa"/>
            <w:tcBorders>
              <w:top w:val="nil"/>
              <w:left w:val="nil"/>
              <w:bottom w:val="nil"/>
              <w:right w:val="outset" w:color="auto" w:sz="6" w:space="0"/>
            </w:tcBorders>
          </w:tcPr>
          <w:p w14:paraId="5109E384">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22.5.2026.</w:t>
            </w:r>
          </w:p>
        </w:tc>
        <w:tc>
          <w:tcPr>
            <w:tcW w:w="3970" w:type="dxa"/>
            <w:tcBorders>
              <w:top w:val="nil"/>
              <w:left w:val="nil"/>
              <w:bottom w:val="nil"/>
              <w:right w:val="single" w:color="auto" w:sz="4" w:space="0"/>
            </w:tcBorders>
          </w:tcPr>
          <w:p w14:paraId="036A0DA2">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Смотра рецитатора</w:t>
            </w:r>
          </w:p>
        </w:tc>
        <w:tc>
          <w:tcPr>
            <w:tcW w:w="1782" w:type="dxa"/>
            <w:tcBorders>
              <w:top w:val="nil"/>
              <w:left w:val="single" w:color="auto" w:sz="4" w:space="0"/>
              <w:bottom w:val="nil"/>
              <w:right w:val="outset" w:color="auto" w:sz="6" w:space="0"/>
            </w:tcBorders>
          </w:tcPr>
          <w:p w14:paraId="1699A8B1">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реализатор</w:t>
            </w:r>
          </w:p>
        </w:tc>
        <w:tc>
          <w:tcPr>
            <w:tcW w:w="2126" w:type="dxa"/>
            <w:tcBorders>
              <w:top w:val="nil"/>
              <w:left w:val="nil"/>
              <w:bottom w:val="nil"/>
              <w:right w:val="single" w:color="auto" w:sz="4" w:space="0"/>
            </w:tcBorders>
          </w:tcPr>
          <w:p w14:paraId="1FE9418E">
            <w:pPr>
              <w:spacing w:after="0" w:line="259" w:lineRule="auto"/>
              <w:rPr>
                <w:rFonts w:ascii="Times New Roman" w:hAnsi="Times New Roman" w:eastAsia="Calibri" w:cs="Times New Roman"/>
                <w:sz w:val="20"/>
                <w:szCs w:val="20"/>
                <w:lang w:val="sr-Cyrl-RS" w:eastAsia="en-GB"/>
              </w:rPr>
            </w:pPr>
            <w:r>
              <w:rPr>
                <w:rFonts w:ascii="Times New Roman" w:hAnsi="Times New Roman" w:eastAsia="Calibri" w:cs="Times New Roman"/>
                <w:sz w:val="20"/>
                <w:szCs w:val="20"/>
                <w:lang w:val="sr-Cyrl-RS" w:eastAsia="en-GB"/>
              </w:rPr>
              <w:t>фотографије</w:t>
            </w:r>
          </w:p>
        </w:tc>
        <w:tc>
          <w:tcPr>
            <w:tcW w:w="851" w:type="dxa"/>
            <w:tcBorders>
              <w:top w:val="nil"/>
              <w:left w:val="single" w:color="auto" w:sz="4" w:space="0"/>
              <w:bottom w:val="nil"/>
              <w:right w:val="outset" w:color="auto" w:sz="6" w:space="0"/>
            </w:tcBorders>
          </w:tcPr>
          <w:p w14:paraId="5284A15A">
            <w:pPr>
              <w:spacing w:after="0" w:line="259" w:lineRule="auto"/>
              <w:rPr>
                <w:rFonts w:ascii="Times New Roman" w:hAnsi="Times New Roman" w:eastAsia="Calibri" w:cs="Times New Roman"/>
                <w:lang w:val="en-GB" w:eastAsia="en-GB"/>
              </w:rPr>
            </w:pPr>
          </w:p>
        </w:tc>
      </w:tr>
      <w:tr w14:paraId="4E4B356B">
        <w:tblPrEx>
          <w:tblCellMar>
            <w:top w:w="15" w:type="dxa"/>
            <w:left w:w="15" w:type="dxa"/>
            <w:bottom w:w="15" w:type="dxa"/>
            <w:right w:w="15" w:type="dxa"/>
          </w:tblCellMar>
        </w:tblPrEx>
        <w:trPr>
          <w:jc w:val="center"/>
        </w:trPr>
        <w:tc>
          <w:tcPr>
            <w:tcW w:w="701" w:type="dxa"/>
            <w:tcBorders>
              <w:top w:val="nil"/>
              <w:left w:val="outset" w:color="auto" w:sz="6" w:space="0"/>
              <w:bottom w:val="outset" w:color="auto" w:sz="6" w:space="0"/>
              <w:right w:val="outset" w:color="auto" w:sz="6" w:space="0"/>
            </w:tcBorders>
          </w:tcPr>
          <w:p w14:paraId="323F0BE1">
            <w:pPr>
              <w:spacing w:after="0" w:line="259" w:lineRule="auto"/>
              <w:jc w:val="center"/>
              <w:rPr>
                <w:rFonts w:ascii="Times New Roman" w:hAnsi="Times New Roman" w:eastAsia="Calibri" w:cs="Times New Roman"/>
                <w:lang w:val="sr-Cyrl-RS" w:eastAsia="en-GB"/>
              </w:rPr>
            </w:pPr>
          </w:p>
        </w:tc>
        <w:tc>
          <w:tcPr>
            <w:tcW w:w="1194" w:type="dxa"/>
            <w:tcBorders>
              <w:top w:val="nil"/>
              <w:left w:val="nil"/>
              <w:bottom w:val="outset" w:color="auto" w:sz="6" w:space="0"/>
              <w:right w:val="outset" w:color="auto" w:sz="6" w:space="0"/>
            </w:tcBorders>
          </w:tcPr>
          <w:p w14:paraId="37B78D0E">
            <w:pPr>
              <w:spacing w:after="0" w:line="259" w:lineRule="auto"/>
              <w:rPr>
                <w:rFonts w:ascii="Times New Roman" w:hAnsi="Times New Roman" w:eastAsia="Calibri" w:cs="Times New Roman"/>
                <w:lang w:val="sr-Cyrl-RS" w:eastAsia="en-GB"/>
              </w:rPr>
            </w:pPr>
          </w:p>
        </w:tc>
        <w:tc>
          <w:tcPr>
            <w:tcW w:w="3970" w:type="dxa"/>
            <w:tcBorders>
              <w:top w:val="nil"/>
              <w:left w:val="nil"/>
              <w:bottom w:val="outset" w:color="auto" w:sz="6" w:space="0"/>
              <w:right w:val="single" w:color="auto" w:sz="4" w:space="0"/>
            </w:tcBorders>
          </w:tcPr>
          <w:p w14:paraId="17AB3585">
            <w:pPr>
              <w:spacing w:after="0" w:line="259" w:lineRule="auto"/>
              <w:rPr>
                <w:rFonts w:ascii="Times New Roman" w:hAnsi="Times New Roman" w:eastAsia="Calibri" w:cs="Times New Roman"/>
                <w:lang w:val="sr-Cyrl-RS" w:eastAsia="en-GB"/>
              </w:rPr>
            </w:pPr>
          </w:p>
        </w:tc>
        <w:tc>
          <w:tcPr>
            <w:tcW w:w="1782" w:type="dxa"/>
            <w:tcBorders>
              <w:top w:val="nil"/>
              <w:left w:val="single" w:color="auto" w:sz="4" w:space="0"/>
              <w:bottom w:val="outset" w:color="auto" w:sz="6" w:space="0"/>
              <w:right w:val="outset" w:color="auto" w:sz="6" w:space="0"/>
            </w:tcBorders>
          </w:tcPr>
          <w:p w14:paraId="1E30E438">
            <w:pPr>
              <w:spacing w:after="0" w:line="259" w:lineRule="auto"/>
              <w:rPr>
                <w:rFonts w:ascii="Times New Roman" w:hAnsi="Times New Roman" w:eastAsia="Calibri" w:cs="Times New Roman"/>
                <w:lang w:val="sr-Cyrl-RS" w:eastAsia="en-GB"/>
              </w:rPr>
            </w:pPr>
          </w:p>
        </w:tc>
        <w:tc>
          <w:tcPr>
            <w:tcW w:w="2126" w:type="dxa"/>
            <w:tcBorders>
              <w:top w:val="nil"/>
              <w:left w:val="nil"/>
              <w:bottom w:val="outset" w:color="auto" w:sz="6" w:space="0"/>
              <w:right w:val="single" w:color="auto" w:sz="4" w:space="0"/>
            </w:tcBorders>
          </w:tcPr>
          <w:p w14:paraId="54AFF4F6">
            <w:pPr>
              <w:spacing w:after="0" w:line="259" w:lineRule="auto"/>
              <w:rPr>
                <w:rFonts w:ascii="Times New Roman" w:hAnsi="Times New Roman" w:eastAsia="Calibri" w:cs="Times New Roman"/>
                <w:sz w:val="20"/>
                <w:szCs w:val="20"/>
                <w:lang w:val="sr-Cyrl-RS" w:eastAsia="en-GB"/>
              </w:rPr>
            </w:pPr>
          </w:p>
        </w:tc>
        <w:tc>
          <w:tcPr>
            <w:tcW w:w="851" w:type="dxa"/>
            <w:tcBorders>
              <w:top w:val="nil"/>
              <w:left w:val="single" w:color="auto" w:sz="4" w:space="0"/>
              <w:bottom w:val="outset" w:color="auto" w:sz="6" w:space="0"/>
              <w:right w:val="outset" w:color="auto" w:sz="6" w:space="0"/>
            </w:tcBorders>
          </w:tcPr>
          <w:p w14:paraId="7D55592E">
            <w:pPr>
              <w:spacing w:after="0" w:line="259" w:lineRule="auto"/>
              <w:rPr>
                <w:rFonts w:ascii="Times New Roman" w:hAnsi="Times New Roman" w:eastAsia="Calibri" w:cs="Times New Roman"/>
                <w:lang w:val="en-GB" w:eastAsia="en-GB"/>
              </w:rPr>
            </w:pPr>
          </w:p>
        </w:tc>
      </w:tr>
    </w:tbl>
    <w:p w14:paraId="364D1F84">
      <w:pPr>
        <w:spacing w:after="160" w:line="259" w:lineRule="auto"/>
        <w:jc w:val="center"/>
        <w:rPr>
          <w:rFonts w:ascii="Times New Roman" w:hAnsi="Times New Roman" w:eastAsia="Calibri" w:cs="Times New Roman"/>
          <w:sz w:val="24"/>
          <w:szCs w:val="48"/>
          <w:lang w:val="sr-Cyrl-RS"/>
        </w:rPr>
      </w:pPr>
    </w:p>
    <w:p w14:paraId="47BED608">
      <w:pPr>
        <w:spacing w:after="160" w:line="259" w:lineRule="auto"/>
        <w:jc w:val="center"/>
        <w:rPr>
          <w:rFonts w:ascii="Times New Roman" w:hAnsi="Times New Roman" w:eastAsia="Calibri" w:cs="Times New Roman"/>
          <w:sz w:val="24"/>
          <w:szCs w:val="48"/>
          <w:lang w:val="sr-Cyrl-RS"/>
        </w:rPr>
      </w:pPr>
    </w:p>
    <w:p w14:paraId="7F25CAE4">
      <w:pPr>
        <w:spacing w:after="160" w:line="254" w:lineRule="auto"/>
        <w:jc w:val="center"/>
        <w:rPr>
          <w:rFonts w:ascii="Times New Roman" w:hAnsi="Times New Roman" w:eastAsia="Calibri" w:cs="Times New Roman"/>
          <w:b/>
          <w:lang w:val="ru-RU"/>
        </w:rPr>
      </w:pPr>
      <w:r>
        <w:rPr>
          <w:rFonts w:ascii="Times New Roman" w:hAnsi="Times New Roman" w:eastAsia="Calibri" w:cs="Times New Roman"/>
          <w:b/>
          <w:lang w:val="ru-RU"/>
        </w:rPr>
        <w:t xml:space="preserve">Стручно усавршавање </w:t>
      </w:r>
      <w:r>
        <w:rPr>
          <w:rFonts w:ascii="Times New Roman" w:hAnsi="Times New Roman" w:eastAsia="Calibri" w:cs="Times New Roman"/>
          <w:b/>
          <w:u w:val="single"/>
          <w:lang w:val="sr-Cyrl-RS"/>
        </w:rPr>
        <w:t>ван установе</w:t>
      </w:r>
      <w:r>
        <w:rPr>
          <w:rFonts w:ascii="Times New Roman" w:hAnsi="Times New Roman" w:eastAsia="Calibri" w:cs="Times New Roman"/>
          <w:b/>
          <w:lang w:val="ru-RU"/>
        </w:rPr>
        <w:t xml:space="preserve"> за  шк. 202</w:t>
      </w:r>
      <w:r>
        <w:rPr>
          <w:rFonts w:ascii="Times New Roman" w:hAnsi="Times New Roman" w:eastAsia="Calibri" w:cs="Times New Roman"/>
          <w:b/>
          <w:lang w:val="sr-Cyrl-RS"/>
        </w:rPr>
        <w:t>5</w:t>
      </w:r>
      <w:r>
        <w:rPr>
          <w:rFonts w:ascii="Times New Roman" w:hAnsi="Times New Roman" w:eastAsia="Calibri" w:cs="Times New Roman"/>
          <w:b/>
          <w:lang w:val="ru-RU"/>
        </w:rPr>
        <w:t>/2</w:t>
      </w:r>
      <w:r>
        <w:rPr>
          <w:rFonts w:ascii="Times New Roman" w:hAnsi="Times New Roman" w:eastAsia="Calibri" w:cs="Times New Roman"/>
          <w:b/>
          <w:lang w:val="sr-Cyrl-RS"/>
        </w:rPr>
        <w:t>6</w:t>
      </w:r>
      <w:r>
        <w:rPr>
          <w:rFonts w:ascii="Times New Roman" w:hAnsi="Times New Roman" w:eastAsia="Calibri" w:cs="Times New Roman"/>
          <w:b/>
          <w:lang w:val="ru-RU"/>
        </w:rPr>
        <w:t>. год.</w:t>
      </w:r>
    </w:p>
    <w:tbl>
      <w:tblPr>
        <w:tblStyle w:val="138"/>
        <w:tblW w:w="10624" w:type="dxa"/>
        <w:jc w:val="center"/>
        <w:tblLayout w:type="fixed"/>
        <w:tblCellMar>
          <w:top w:w="15" w:type="dxa"/>
          <w:left w:w="15" w:type="dxa"/>
          <w:bottom w:w="15" w:type="dxa"/>
          <w:right w:w="15" w:type="dxa"/>
        </w:tblCellMar>
      </w:tblPr>
      <w:tblGrid>
        <w:gridCol w:w="701"/>
        <w:gridCol w:w="992"/>
        <w:gridCol w:w="4253"/>
        <w:gridCol w:w="1701"/>
        <w:gridCol w:w="2126"/>
        <w:gridCol w:w="851"/>
      </w:tblGrid>
      <w:tr w14:paraId="73192437">
        <w:tblPrEx>
          <w:tblCellMar>
            <w:top w:w="15" w:type="dxa"/>
            <w:left w:w="15" w:type="dxa"/>
            <w:bottom w:w="15" w:type="dxa"/>
            <w:right w:w="15" w:type="dxa"/>
          </w:tblCellMar>
        </w:tblPrEx>
        <w:trPr>
          <w:jc w:val="center"/>
        </w:trPr>
        <w:tc>
          <w:tcPr>
            <w:tcW w:w="701" w:type="dxa"/>
            <w:tcBorders>
              <w:top w:val="outset" w:color="auto" w:sz="6" w:space="0"/>
              <w:left w:val="outset" w:color="auto" w:sz="6" w:space="0"/>
              <w:bottom w:val="outset" w:color="auto" w:sz="6" w:space="0"/>
              <w:right w:val="outset" w:color="auto" w:sz="6" w:space="0"/>
            </w:tcBorders>
          </w:tcPr>
          <w:p w14:paraId="67E592CC">
            <w:pPr>
              <w:spacing w:after="0" w:line="259" w:lineRule="auto"/>
              <w:jc w:val="center"/>
              <w:rPr>
                <w:rFonts w:ascii="Times New Roman" w:hAnsi="Times New Roman" w:eastAsia="Calibri" w:cs="Times New Roman"/>
                <w:lang w:val="en-GB" w:eastAsia="en-GB"/>
              </w:rPr>
            </w:pPr>
            <w:r>
              <w:rPr>
                <w:rFonts w:ascii="Times New Roman" w:hAnsi="Times New Roman" w:eastAsia="Calibri" w:cs="Times New Roman"/>
                <w:lang w:val="en-GB" w:eastAsia="en-GB"/>
              </w:rPr>
              <w:t>Редни број</w:t>
            </w:r>
          </w:p>
        </w:tc>
        <w:tc>
          <w:tcPr>
            <w:tcW w:w="992" w:type="dxa"/>
            <w:tcBorders>
              <w:top w:val="outset" w:color="auto" w:sz="6" w:space="0"/>
              <w:left w:val="nil"/>
              <w:bottom w:val="outset" w:color="auto" w:sz="6" w:space="0"/>
              <w:right w:val="outset" w:color="auto" w:sz="6" w:space="0"/>
            </w:tcBorders>
          </w:tcPr>
          <w:p w14:paraId="6D3D939E">
            <w:pPr>
              <w:spacing w:after="0" w:line="259" w:lineRule="auto"/>
              <w:jc w:val="center"/>
              <w:rPr>
                <w:rFonts w:ascii="Times New Roman" w:hAnsi="Times New Roman" w:eastAsia="Calibri" w:cs="Times New Roman"/>
                <w:lang w:val="en-GB" w:eastAsia="en-GB"/>
              </w:rPr>
            </w:pPr>
            <w:r>
              <w:rPr>
                <w:rFonts w:ascii="Times New Roman" w:hAnsi="Times New Roman" w:eastAsia="Calibri" w:cs="Times New Roman"/>
                <w:lang w:val="sr-Cyrl-RS" w:eastAsia="en-GB"/>
              </w:rPr>
              <w:t>Д</w:t>
            </w:r>
            <w:r>
              <w:rPr>
                <w:rFonts w:ascii="Times New Roman" w:hAnsi="Times New Roman" w:eastAsia="Calibri" w:cs="Times New Roman"/>
                <w:lang w:val="en-GB" w:eastAsia="en-GB"/>
              </w:rPr>
              <w:t>атум</w:t>
            </w:r>
          </w:p>
        </w:tc>
        <w:tc>
          <w:tcPr>
            <w:tcW w:w="4253" w:type="dxa"/>
            <w:tcBorders>
              <w:top w:val="outset" w:color="auto" w:sz="6" w:space="0"/>
              <w:left w:val="nil"/>
              <w:bottom w:val="outset" w:color="auto" w:sz="6" w:space="0"/>
              <w:right w:val="single" w:color="auto" w:sz="4" w:space="0"/>
            </w:tcBorders>
          </w:tcPr>
          <w:p w14:paraId="6E5509BC">
            <w:pPr>
              <w:spacing w:after="0" w:line="259" w:lineRule="auto"/>
              <w:jc w:val="center"/>
              <w:rPr>
                <w:rFonts w:ascii="Times New Roman" w:hAnsi="Times New Roman" w:eastAsia="Calibri" w:cs="Times New Roman"/>
                <w:lang w:val="en-GB" w:eastAsia="en-GB"/>
              </w:rPr>
            </w:pPr>
            <w:r>
              <w:rPr>
                <w:rFonts w:ascii="Times New Roman" w:hAnsi="Times New Roman" w:eastAsia="Calibri" w:cs="Times New Roman"/>
                <w:lang w:val="en-GB" w:eastAsia="en-GB"/>
              </w:rPr>
              <w:t>Назив активности</w:t>
            </w:r>
          </w:p>
        </w:tc>
        <w:tc>
          <w:tcPr>
            <w:tcW w:w="1701" w:type="dxa"/>
            <w:tcBorders>
              <w:top w:val="outset" w:color="auto" w:sz="6" w:space="0"/>
              <w:left w:val="single" w:color="auto" w:sz="4" w:space="0"/>
              <w:bottom w:val="outset" w:color="auto" w:sz="6" w:space="0"/>
              <w:right w:val="outset" w:color="auto" w:sz="6" w:space="0"/>
            </w:tcBorders>
          </w:tcPr>
          <w:p w14:paraId="4F635C85">
            <w:pPr>
              <w:spacing w:after="0" w:line="259" w:lineRule="auto"/>
              <w:jc w:val="center"/>
              <w:rPr>
                <w:rFonts w:ascii="Times New Roman" w:hAnsi="Times New Roman" w:eastAsia="Calibri" w:cs="Times New Roman"/>
                <w:lang w:val="sr-Cyrl-RS" w:eastAsia="en-GB"/>
              </w:rPr>
            </w:pPr>
            <w:r>
              <w:rPr>
                <w:rFonts w:ascii="Times New Roman" w:hAnsi="Times New Roman" w:eastAsia="Calibri" w:cs="Times New Roman"/>
                <w:lang w:val="sr-Cyrl-RS" w:eastAsia="en-GB"/>
              </w:rPr>
              <w:t>Начин учешћа</w:t>
            </w:r>
          </w:p>
        </w:tc>
        <w:tc>
          <w:tcPr>
            <w:tcW w:w="2126" w:type="dxa"/>
            <w:tcBorders>
              <w:top w:val="outset" w:color="auto" w:sz="6" w:space="0"/>
              <w:left w:val="nil"/>
              <w:bottom w:val="outset" w:color="auto" w:sz="6" w:space="0"/>
              <w:right w:val="single" w:color="auto" w:sz="4" w:space="0"/>
            </w:tcBorders>
          </w:tcPr>
          <w:p w14:paraId="31E13176">
            <w:pPr>
              <w:spacing w:after="0" w:line="259" w:lineRule="auto"/>
              <w:jc w:val="center"/>
              <w:rPr>
                <w:rFonts w:ascii="Times New Roman" w:hAnsi="Times New Roman" w:eastAsia="Calibri" w:cs="Times New Roman"/>
                <w:lang w:val="sr-Cyrl-RS" w:eastAsia="en-GB"/>
              </w:rPr>
            </w:pPr>
            <w:r>
              <w:rPr>
                <w:rFonts w:ascii="Times New Roman" w:hAnsi="Times New Roman" w:eastAsia="Calibri" w:cs="Times New Roman"/>
                <w:lang w:val="sr-Cyrl-RS" w:eastAsia="en-GB"/>
              </w:rPr>
              <w:t>Доказ</w:t>
            </w:r>
          </w:p>
        </w:tc>
        <w:tc>
          <w:tcPr>
            <w:tcW w:w="851" w:type="dxa"/>
            <w:tcBorders>
              <w:top w:val="outset" w:color="auto" w:sz="6" w:space="0"/>
              <w:left w:val="single" w:color="auto" w:sz="4" w:space="0"/>
              <w:bottom w:val="outset" w:color="auto" w:sz="6" w:space="0"/>
              <w:right w:val="outset" w:color="auto" w:sz="6" w:space="0"/>
            </w:tcBorders>
          </w:tcPr>
          <w:p w14:paraId="273338DC">
            <w:pPr>
              <w:spacing w:after="0" w:line="259" w:lineRule="auto"/>
              <w:jc w:val="center"/>
              <w:rPr>
                <w:rFonts w:ascii="Times New Roman" w:hAnsi="Times New Roman" w:eastAsia="Calibri" w:cs="Times New Roman"/>
                <w:lang w:val="en-GB" w:eastAsia="en-GB"/>
              </w:rPr>
            </w:pPr>
            <w:r>
              <w:rPr>
                <w:rFonts w:ascii="Times New Roman" w:hAnsi="Times New Roman" w:eastAsia="Calibri" w:cs="Times New Roman"/>
                <w:lang w:val="en-GB" w:eastAsia="en-GB"/>
              </w:rPr>
              <w:t>Број бодова</w:t>
            </w:r>
          </w:p>
        </w:tc>
      </w:tr>
      <w:tr w14:paraId="78DBCB17">
        <w:tblPrEx>
          <w:tblCellMar>
            <w:top w:w="15" w:type="dxa"/>
            <w:left w:w="15" w:type="dxa"/>
            <w:bottom w:w="15" w:type="dxa"/>
            <w:right w:w="15" w:type="dxa"/>
          </w:tblCellMar>
        </w:tblPrEx>
        <w:trPr>
          <w:jc w:val="center"/>
        </w:trPr>
        <w:tc>
          <w:tcPr>
            <w:tcW w:w="701" w:type="dxa"/>
            <w:tcBorders>
              <w:top w:val="nil"/>
              <w:left w:val="outset" w:color="auto" w:sz="6" w:space="0"/>
              <w:bottom w:val="outset" w:color="auto" w:sz="6" w:space="0"/>
              <w:right w:val="outset" w:color="auto" w:sz="6" w:space="0"/>
            </w:tcBorders>
          </w:tcPr>
          <w:p w14:paraId="268F3915">
            <w:pPr>
              <w:spacing w:after="0" w:line="259" w:lineRule="auto"/>
              <w:jc w:val="center"/>
              <w:rPr>
                <w:rFonts w:ascii="Times New Roman" w:hAnsi="Times New Roman" w:eastAsia="Calibri" w:cs="Times New Roman"/>
                <w:lang w:val="en-GB" w:eastAsia="en-GB"/>
              </w:rPr>
            </w:pPr>
            <w:r>
              <w:rPr>
                <w:rFonts w:ascii="Times New Roman" w:hAnsi="Times New Roman" w:eastAsia="Calibri" w:cs="Times New Roman"/>
                <w:lang w:val="en-GB" w:eastAsia="en-GB"/>
              </w:rPr>
              <w:t>1.</w:t>
            </w:r>
          </w:p>
        </w:tc>
        <w:tc>
          <w:tcPr>
            <w:tcW w:w="992" w:type="dxa"/>
            <w:tcBorders>
              <w:top w:val="nil"/>
              <w:left w:val="nil"/>
              <w:bottom w:val="outset" w:color="auto" w:sz="6" w:space="0"/>
              <w:right w:val="outset" w:color="auto" w:sz="6" w:space="0"/>
            </w:tcBorders>
          </w:tcPr>
          <w:p w14:paraId="5F8DB212">
            <w:pPr>
              <w:spacing w:after="0" w:line="259" w:lineRule="auto"/>
              <w:rPr>
                <w:rFonts w:ascii="Times New Roman" w:hAnsi="Times New Roman" w:eastAsia="Calibri" w:cs="Times New Roman"/>
                <w:lang w:val="sr-Cyrl-RS" w:eastAsia="en-GB"/>
              </w:rPr>
            </w:pPr>
          </w:p>
        </w:tc>
        <w:tc>
          <w:tcPr>
            <w:tcW w:w="4253" w:type="dxa"/>
            <w:tcBorders>
              <w:top w:val="nil"/>
              <w:left w:val="nil"/>
              <w:bottom w:val="outset" w:color="auto" w:sz="6" w:space="0"/>
              <w:right w:val="single" w:color="auto" w:sz="4" w:space="0"/>
            </w:tcBorders>
          </w:tcPr>
          <w:p w14:paraId="59F53567">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Семинар “Путем предузетништва до функционалних знања”</w:t>
            </w:r>
          </w:p>
        </w:tc>
        <w:tc>
          <w:tcPr>
            <w:tcW w:w="1701" w:type="dxa"/>
            <w:tcBorders>
              <w:top w:val="nil"/>
              <w:left w:val="single" w:color="auto" w:sz="4" w:space="0"/>
              <w:bottom w:val="outset" w:color="auto" w:sz="6" w:space="0"/>
              <w:right w:val="outset" w:color="auto" w:sz="6" w:space="0"/>
            </w:tcBorders>
          </w:tcPr>
          <w:p w14:paraId="2F0E9A98">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присуство</w:t>
            </w:r>
          </w:p>
        </w:tc>
        <w:tc>
          <w:tcPr>
            <w:tcW w:w="2126" w:type="dxa"/>
            <w:tcBorders>
              <w:top w:val="nil"/>
              <w:left w:val="nil"/>
              <w:bottom w:val="outset" w:color="auto" w:sz="6" w:space="0"/>
              <w:right w:val="single" w:color="auto" w:sz="4" w:space="0"/>
            </w:tcBorders>
          </w:tcPr>
          <w:p w14:paraId="5E4D7B74">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Фотографије, материјали</w:t>
            </w:r>
          </w:p>
        </w:tc>
        <w:tc>
          <w:tcPr>
            <w:tcW w:w="851" w:type="dxa"/>
            <w:tcBorders>
              <w:top w:val="nil"/>
              <w:left w:val="single" w:color="auto" w:sz="4" w:space="0"/>
              <w:bottom w:val="outset" w:color="auto" w:sz="6" w:space="0"/>
              <w:right w:val="outset" w:color="auto" w:sz="6" w:space="0"/>
            </w:tcBorders>
          </w:tcPr>
          <w:p w14:paraId="5D8600DB">
            <w:pPr>
              <w:spacing w:after="0" w:line="259" w:lineRule="auto"/>
              <w:rPr>
                <w:rFonts w:ascii="Times New Roman" w:hAnsi="Times New Roman" w:eastAsia="Calibri" w:cs="Times New Roman"/>
                <w:lang w:val="en-GB" w:eastAsia="en-GB"/>
              </w:rPr>
            </w:pPr>
          </w:p>
        </w:tc>
      </w:tr>
      <w:tr w14:paraId="6626B426">
        <w:tblPrEx>
          <w:tblCellMar>
            <w:top w:w="15" w:type="dxa"/>
            <w:left w:w="15" w:type="dxa"/>
            <w:bottom w:w="15" w:type="dxa"/>
            <w:right w:w="15" w:type="dxa"/>
          </w:tblCellMar>
        </w:tblPrEx>
        <w:trPr>
          <w:jc w:val="center"/>
        </w:trPr>
        <w:tc>
          <w:tcPr>
            <w:tcW w:w="701" w:type="dxa"/>
            <w:tcBorders>
              <w:top w:val="nil"/>
              <w:left w:val="outset" w:color="auto" w:sz="6" w:space="0"/>
              <w:bottom w:val="outset" w:color="auto" w:sz="6" w:space="0"/>
              <w:right w:val="outset" w:color="auto" w:sz="6" w:space="0"/>
            </w:tcBorders>
          </w:tcPr>
          <w:p w14:paraId="230B2306">
            <w:pPr>
              <w:spacing w:after="0" w:line="259" w:lineRule="auto"/>
              <w:jc w:val="center"/>
              <w:rPr>
                <w:rFonts w:ascii="Times New Roman" w:hAnsi="Times New Roman" w:eastAsia="Calibri" w:cs="Times New Roman"/>
                <w:lang w:val="en-GB" w:eastAsia="en-GB"/>
              </w:rPr>
            </w:pPr>
            <w:r>
              <w:rPr>
                <w:rFonts w:ascii="Times New Roman" w:hAnsi="Times New Roman" w:eastAsia="Calibri" w:cs="Times New Roman"/>
                <w:lang w:val="en-GB" w:eastAsia="en-GB"/>
              </w:rPr>
              <w:t>2.</w:t>
            </w:r>
          </w:p>
        </w:tc>
        <w:tc>
          <w:tcPr>
            <w:tcW w:w="992" w:type="dxa"/>
            <w:tcBorders>
              <w:top w:val="nil"/>
              <w:left w:val="nil"/>
              <w:bottom w:val="outset" w:color="auto" w:sz="6" w:space="0"/>
              <w:right w:val="outset" w:color="auto" w:sz="6" w:space="0"/>
            </w:tcBorders>
          </w:tcPr>
          <w:p w14:paraId="7D4B65C8">
            <w:pPr>
              <w:spacing w:after="0" w:line="259" w:lineRule="auto"/>
              <w:rPr>
                <w:rFonts w:ascii="Times New Roman" w:hAnsi="Times New Roman" w:eastAsia="Calibri" w:cs="Times New Roman"/>
                <w:lang w:val="en-GB" w:eastAsia="en-GB"/>
              </w:rPr>
            </w:pPr>
          </w:p>
        </w:tc>
        <w:tc>
          <w:tcPr>
            <w:tcW w:w="4253" w:type="dxa"/>
            <w:tcBorders>
              <w:top w:val="nil"/>
              <w:left w:val="nil"/>
              <w:bottom w:val="outset" w:color="auto" w:sz="6" w:space="0"/>
              <w:right w:val="single" w:color="auto" w:sz="4" w:space="0"/>
            </w:tcBorders>
          </w:tcPr>
          <w:p w14:paraId="508CAA3C">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en-GB" w:eastAsia="en-GB"/>
              </w:rPr>
              <w:t xml:space="preserve">STEM </w:t>
            </w:r>
            <w:r>
              <w:rPr>
                <w:rFonts w:ascii="Times New Roman" w:hAnsi="Times New Roman" w:eastAsia="Calibri" w:cs="Times New Roman"/>
                <w:lang w:val="sr-Cyrl-RS" w:eastAsia="en-GB"/>
              </w:rPr>
              <w:t>учионица</w:t>
            </w:r>
          </w:p>
        </w:tc>
        <w:tc>
          <w:tcPr>
            <w:tcW w:w="1701" w:type="dxa"/>
            <w:tcBorders>
              <w:top w:val="nil"/>
              <w:left w:val="single" w:color="auto" w:sz="4" w:space="0"/>
              <w:bottom w:val="outset" w:color="auto" w:sz="6" w:space="0"/>
              <w:right w:val="outset" w:color="auto" w:sz="6" w:space="0"/>
            </w:tcBorders>
          </w:tcPr>
          <w:p w14:paraId="3F6B8DF3">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присустви</w:t>
            </w:r>
          </w:p>
        </w:tc>
        <w:tc>
          <w:tcPr>
            <w:tcW w:w="2126" w:type="dxa"/>
            <w:tcBorders>
              <w:top w:val="nil"/>
              <w:left w:val="nil"/>
              <w:bottom w:val="outset" w:color="auto" w:sz="6" w:space="0"/>
              <w:right w:val="single" w:color="auto" w:sz="4" w:space="0"/>
            </w:tcBorders>
          </w:tcPr>
          <w:p w14:paraId="1C316810">
            <w:pPr>
              <w:spacing w:after="0" w:line="259"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Фотографије, материјали</w:t>
            </w:r>
          </w:p>
        </w:tc>
        <w:tc>
          <w:tcPr>
            <w:tcW w:w="851" w:type="dxa"/>
            <w:tcBorders>
              <w:top w:val="nil"/>
              <w:left w:val="single" w:color="auto" w:sz="4" w:space="0"/>
              <w:bottom w:val="outset" w:color="auto" w:sz="6" w:space="0"/>
              <w:right w:val="outset" w:color="auto" w:sz="6" w:space="0"/>
            </w:tcBorders>
          </w:tcPr>
          <w:p w14:paraId="2E71FDEA">
            <w:pPr>
              <w:spacing w:after="0" w:line="259" w:lineRule="auto"/>
              <w:rPr>
                <w:rFonts w:ascii="Times New Roman" w:hAnsi="Times New Roman" w:eastAsia="Calibri" w:cs="Times New Roman"/>
                <w:lang w:val="en-GB" w:eastAsia="en-GB"/>
              </w:rPr>
            </w:pPr>
          </w:p>
        </w:tc>
      </w:tr>
      <w:tr w14:paraId="46EA2D20">
        <w:tblPrEx>
          <w:tblCellMar>
            <w:top w:w="15" w:type="dxa"/>
            <w:left w:w="15" w:type="dxa"/>
            <w:bottom w:w="15" w:type="dxa"/>
            <w:right w:w="15" w:type="dxa"/>
          </w:tblCellMar>
        </w:tblPrEx>
        <w:trPr>
          <w:jc w:val="center"/>
        </w:trPr>
        <w:tc>
          <w:tcPr>
            <w:tcW w:w="701" w:type="dxa"/>
            <w:tcBorders>
              <w:top w:val="nil"/>
              <w:left w:val="outset" w:color="auto" w:sz="6" w:space="0"/>
              <w:bottom w:val="outset" w:color="auto" w:sz="6" w:space="0"/>
              <w:right w:val="outset" w:color="auto" w:sz="6" w:space="0"/>
            </w:tcBorders>
          </w:tcPr>
          <w:p w14:paraId="75DA1435">
            <w:pPr>
              <w:spacing w:after="0" w:line="259" w:lineRule="auto"/>
              <w:jc w:val="center"/>
              <w:rPr>
                <w:rFonts w:ascii="Times New Roman" w:hAnsi="Times New Roman" w:eastAsia="Calibri" w:cs="Times New Roman"/>
                <w:lang w:val="en-GB" w:eastAsia="en-GB"/>
              </w:rPr>
            </w:pPr>
            <w:r>
              <w:rPr>
                <w:rFonts w:ascii="Times New Roman" w:hAnsi="Times New Roman" w:eastAsia="Calibri" w:cs="Times New Roman"/>
                <w:lang w:val="en-GB" w:eastAsia="en-GB"/>
              </w:rPr>
              <w:t>3.</w:t>
            </w:r>
          </w:p>
        </w:tc>
        <w:tc>
          <w:tcPr>
            <w:tcW w:w="992" w:type="dxa"/>
            <w:tcBorders>
              <w:top w:val="nil"/>
              <w:left w:val="nil"/>
              <w:bottom w:val="outset" w:color="auto" w:sz="6" w:space="0"/>
              <w:right w:val="outset" w:color="auto" w:sz="6" w:space="0"/>
            </w:tcBorders>
          </w:tcPr>
          <w:p w14:paraId="4A461F80">
            <w:pPr>
              <w:spacing w:after="0" w:line="259" w:lineRule="auto"/>
              <w:rPr>
                <w:rFonts w:ascii="Times New Roman" w:hAnsi="Times New Roman" w:eastAsia="Calibri" w:cs="Times New Roman"/>
                <w:lang w:val="en-GB" w:eastAsia="en-GB"/>
              </w:rPr>
            </w:pPr>
          </w:p>
        </w:tc>
        <w:tc>
          <w:tcPr>
            <w:tcW w:w="4253" w:type="dxa"/>
            <w:tcBorders>
              <w:top w:val="nil"/>
              <w:left w:val="nil"/>
              <w:bottom w:val="outset" w:color="auto" w:sz="6" w:space="0"/>
              <w:right w:val="single" w:color="auto" w:sz="4" w:space="0"/>
            </w:tcBorders>
          </w:tcPr>
          <w:p w14:paraId="7F336137">
            <w:pPr>
              <w:spacing w:after="0" w:line="259" w:lineRule="auto"/>
              <w:rPr>
                <w:rFonts w:ascii="Times New Roman" w:hAnsi="Times New Roman" w:eastAsia="Calibri" w:cs="Times New Roman"/>
                <w:lang w:val="en-GB" w:eastAsia="en-GB"/>
              </w:rPr>
            </w:pPr>
          </w:p>
        </w:tc>
        <w:tc>
          <w:tcPr>
            <w:tcW w:w="1701" w:type="dxa"/>
            <w:tcBorders>
              <w:top w:val="nil"/>
              <w:left w:val="single" w:color="auto" w:sz="4" w:space="0"/>
              <w:bottom w:val="outset" w:color="auto" w:sz="6" w:space="0"/>
              <w:right w:val="outset" w:color="auto" w:sz="6" w:space="0"/>
            </w:tcBorders>
          </w:tcPr>
          <w:p w14:paraId="71257483">
            <w:pPr>
              <w:spacing w:after="0" w:line="259" w:lineRule="auto"/>
              <w:rPr>
                <w:rFonts w:ascii="Times New Roman" w:hAnsi="Times New Roman" w:eastAsia="Calibri" w:cs="Times New Roman"/>
                <w:lang w:val="en-GB" w:eastAsia="en-GB"/>
              </w:rPr>
            </w:pPr>
          </w:p>
        </w:tc>
        <w:tc>
          <w:tcPr>
            <w:tcW w:w="2126" w:type="dxa"/>
            <w:tcBorders>
              <w:top w:val="nil"/>
              <w:left w:val="nil"/>
              <w:bottom w:val="outset" w:color="auto" w:sz="6" w:space="0"/>
              <w:right w:val="single" w:color="auto" w:sz="4" w:space="0"/>
            </w:tcBorders>
          </w:tcPr>
          <w:p w14:paraId="44F3B768">
            <w:pPr>
              <w:spacing w:after="0" w:line="259" w:lineRule="auto"/>
              <w:rPr>
                <w:rFonts w:ascii="Times New Roman" w:hAnsi="Times New Roman" w:eastAsia="Calibri" w:cs="Times New Roman"/>
                <w:lang w:val="en-GB" w:eastAsia="en-GB"/>
              </w:rPr>
            </w:pPr>
          </w:p>
        </w:tc>
        <w:tc>
          <w:tcPr>
            <w:tcW w:w="851" w:type="dxa"/>
            <w:tcBorders>
              <w:top w:val="nil"/>
              <w:left w:val="single" w:color="auto" w:sz="4" w:space="0"/>
              <w:bottom w:val="outset" w:color="auto" w:sz="6" w:space="0"/>
              <w:right w:val="outset" w:color="auto" w:sz="6" w:space="0"/>
            </w:tcBorders>
          </w:tcPr>
          <w:p w14:paraId="54CFE753">
            <w:pPr>
              <w:spacing w:after="0" w:line="259" w:lineRule="auto"/>
              <w:rPr>
                <w:rFonts w:ascii="Times New Roman" w:hAnsi="Times New Roman" w:eastAsia="Calibri" w:cs="Times New Roman"/>
                <w:lang w:val="en-GB" w:eastAsia="en-GB"/>
              </w:rPr>
            </w:pPr>
          </w:p>
        </w:tc>
      </w:tr>
    </w:tbl>
    <w:p w14:paraId="32A4C401">
      <w:pPr>
        <w:pStyle w:val="15"/>
        <w:spacing w:after="0"/>
        <w:rPr>
          <w:lang w:val="sr-Cyrl-RS"/>
        </w:rPr>
      </w:pPr>
    </w:p>
    <w:p w14:paraId="32A4C402">
      <w:pPr>
        <w:pStyle w:val="4"/>
        <w:numPr>
          <w:ilvl w:val="2"/>
          <w:numId w:val="30"/>
        </w:numPr>
        <w:rPr>
          <w:lang w:val="sr-Cyrl-RS"/>
        </w:rPr>
      </w:pPr>
      <w:bookmarkStart w:id="250" w:name="_Toc235535044"/>
      <w:r>
        <w:rPr>
          <w:lang w:val="sr-Cyrl-RS"/>
        </w:rPr>
        <w:t>Извештај о стручном усавршавање професора разредне наставе  - Славица Матејић</w:t>
      </w:r>
      <w:bookmarkEnd w:id="250"/>
    </w:p>
    <w:p w14:paraId="32A4C403">
      <w:pPr>
        <w:spacing w:after="0" w:line="240" w:lineRule="auto"/>
        <w:jc w:val="center"/>
        <w:rPr>
          <w:rFonts w:ascii="Times New Roman" w:hAnsi="Times New Roman"/>
          <w:b/>
          <w:lang w:val="sr-Cyrl-RS"/>
        </w:rPr>
      </w:pPr>
      <w:r>
        <w:rPr>
          <w:rFonts w:ascii="Times New Roman" w:hAnsi="Times New Roman"/>
          <w:b/>
        </w:rPr>
        <w:t xml:space="preserve">Стручно усавршавање </w:t>
      </w:r>
      <w:r>
        <w:rPr>
          <w:rFonts w:ascii="Times New Roman" w:hAnsi="Times New Roman"/>
          <w:b/>
          <w:u w:val="single"/>
        </w:rPr>
        <w:t>у установи</w:t>
      </w:r>
      <w:r>
        <w:rPr>
          <w:rFonts w:ascii="Times New Roman" w:hAnsi="Times New Roman"/>
          <w:b/>
        </w:rPr>
        <w:t xml:space="preserve"> за </w:t>
      </w:r>
      <w:r>
        <w:rPr>
          <w:rFonts w:ascii="Times New Roman" w:hAnsi="Times New Roman"/>
          <w:b/>
          <w:lang w:val="sr-Cyrl-RS"/>
        </w:rPr>
        <w:t xml:space="preserve">крај </w:t>
      </w:r>
      <w:r>
        <w:rPr>
          <w:rFonts w:ascii="Times New Roman" w:hAnsi="Times New Roman"/>
          <w:b/>
        </w:rPr>
        <w:t xml:space="preserve"> шк. 2024/25. год.</w:t>
      </w:r>
    </w:p>
    <w:p w14:paraId="7C3B4B21">
      <w:pPr>
        <w:spacing w:after="160" w:line="254" w:lineRule="auto"/>
        <w:jc w:val="center"/>
        <w:rPr>
          <w:rFonts w:ascii="Times New Roman" w:hAnsi="Times New Roman" w:eastAsia="Calibri" w:cs="Times New Roman"/>
          <w:b/>
          <w:sz w:val="20"/>
          <w:szCs w:val="20"/>
        </w:rPr>
      </w:pPr>
      <w:r>
        <w:rPr>
          <w:rFonts w:ascii="Times New Roman" w:hAnsi="Times New Roman" w:eastAsia="Calibri" w:cs="Times New Roman"/>
          <w:b/>
          <w:sz w:val="20"/>
          <w:szCs w:val="20"/>
        </w:rPr>
        <w:t xml:space="preserve">Стручно усавршавање </w:t>
      </w:r>
      <w:r>
        <w:rPr>
          <w:rFonts w:ascii="Times New Roman" w:hAnsi="Times New Roman" w:eastAsia="Calibri" w:cs="Times New Roman"/>
          <w:b/>
          <w:sz w:val="20"/>
          <w:szCs w:val="20"/>
          <w:u w:val="single"/>
        </w:rPr>
        <w:t>у установи</w:t>
      </w:r>
      <w:r>
        <w:rPr>
          <w:rFonts w:ascii="Times New Roman" w:hAnsi="Times New Roman" w:eastAsia="Calibri" w:cs="Times New Roman"/>
          <w:b/>
          <w:sz w:val="20"/>
          <w:szCs w:val="20"/>
        </w:rPr>
        <w:t xml:space="preserve"> за </w:t>
      </w:r>
      <w:r>
        <w:rPr>
          <w:rFonts w:ascii="Times New Roman" w:hAnsi="Times New Roman" w:eastAsia="Calibri" w:cs="Times New Roman"/>
          <w:b/>
          <w:sz w:val="20"/>
          <w:szCs w:val="20"/>
          <w:lang w:val="sr-Cyrl-RS"/>
        </w:rPr>
        <w:t xml:space="preserve">крај </w:t>
      </w:r>
      <w:r>
        <w:rPr>
          <w:rFonts w:ascii="Times New Roman" w:hAnsi="Times New Roman" w:eastAsia="Calibri" w:cs="Times New Roman"/>
          <w:b/>
          <w:sz w:val="20"/>
          <w:szCs w:val="20"/>
        </w:rPr>
        <w:t xml:space="preserve"> шк. 202</w:t>
      </w:r>
      <w:r>
        <w:rPr>
          <w:rFonts w:ascii="Times New Roman" w:hAnsi="Times New Roman" w:eastAsia="Calibri" w:cs="Times New Roman"/>
          <w:b/>
          <w:sz w:val="20"/>
          <w:szCs w:val="20"/>
          <w:lang w:val="sr-Cyrl-RS"/>
        </w:rPr>
        <w:t>5/</w:t>
      </w:r>
      <w:r>
        <w:rPr>
          <w:rFonts w:ascii="Times New Roman" w:hAnsi="Times New Roman" w:eastAsia="Calibri" w:cs="Times New Roman"/>
          <w:b/>
          <w:sz w:val="20"/>
          <w:szCs w:val="20"/>
        </w:rPr>
        <w:t>2</w:t>
      </w:r>
      <w:r>
        <w:rPr>
          <w:rFonts w:ascii="Times New Roman" w:hAnsi="Times New Roman" w:eastAsia="Calibri" w:cs="Times New Roman"/>
          <w:b/>
          <w:sz w:val="20"/>
          <w:szCs w:val="20"/>
          <w:lang w:val="sr-Cyrl-RS"/>
        </w:rPr>
        <w:t>6</w:t>
      </w:r>
      <w:r>
        <w:rPr>
          <w:rFonts w:ascii="Times New Roman" w:hAnsi="Times New Roman" w:eastAsia="Calibri" w:cs="Times New Roman"/>
          <w:b/>
          <w:sz w:val="20"/>
          <w:szCs w:val="20"/>
        </w:rPr>
        <w:t>. год.</w:t>
      </w:r>
    </w:p>
    <w:tbl>
      <w:tblPr>
        <w:tblStyle w:val="1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
        <w:gridCol w:w="867"/>
        <w:gridCol w:w="3828"/>
        <w:gridCol w:w="1142"/>
        <w:gridCol w:w="986"/>
        <w:gridCol w:w="1132"/>
        <w:gridCol w:w="566"/>
      </w:tblGrid>
      <w:tr w14:paraId="68FAF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09BE3B50">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Редни број</w:t>
            </w:r>
          </w:p>
        </w:tc>
        <w:tc>
          <w:tcPr>
            <w:tcW w:w="867" w:type="dxa"/>
          </w:tcPr>
          <w:p w14:paraId="61F6108D">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Датум</w:t>
            </w:r>
          </w:p>
        </w:tc>
        <w:tc>
          <w:tcPr>
            <w:tcW w:w="3828" w:type="dxa"/>
          </w:tcPr>
          <w:p w14:paraId="37E5DCAC">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Назив активности</w:t>
            </w:r>
          </w:p>
        </w:tc>
        <w:tc>
          <w:tcPr>
            <w:tcW w:w="1142" w:type="dxa"/>
          </w:tcPr>
          <w:p w14:paraId="084F7819">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Реализатор</w:t>
            </w:r>
          </w:p>
        </w:tc>
        <w:tc>
          <w:tcPr>
            <w:tcW w:w="986" w:type="dxa"/>
          </w:tcPr>
          <w:p w14:paraId="6BBF00BD">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Начин учешћа</w:t>
            </w:r>
          </w:p>
        </w:tc>
        <w:tc>
          <w:tcPr>
            <w:tcW w:w="1132" w:type="dxa"/>
          </w:tcPr>
          <w:p w14:paraId="198C5291">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Доказ</w:t>
            </w:r>
          </w:p>
        </w:tc>
        <w:tc>
          <w:tcPr>
            <w:tcW w:w="566" w:type="dxa"/>
          </w:tcPr>
          <w:p w14:paraId="37483A8D">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Број бодова</w:t>
            </w:r>
          </w:p>
        </w:tc>
      </w:tr>
      <w:tr w14:paraId="35227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7FE3AAFE">
            <w:pPr>
              <w:spacing w:after="16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1.</w:t>
            </w:r>
          </w:p>
        </w:tc>
        <w:tc>
          <w:tcPr>
            <w:tcW w:w="867" w:type="dxa"/>
            <w:tcBorders>
              <w:top w:val="nil"/>
              <w:left w:val="nil"/>
              <w:bottom w:val="outset" w:color="auto" w:sz="6" w:space="0"/>
              <w:right w:val="outset" w:color="auto" w:sz="6" w:space="0"/>
            </w:tcBorders>
          </w:tcPr>
          <w:p w14:paraId="5C23D2D9">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.09.25.</w:t>
            </w:r>
          </w:p>
        </w:tc>
        <w:tc>
          <w:tcPr>
            <w:tcW w:w="3828" w:type="dxa"/>
            <w:tcBorders>
              <w:top w:val="nil"/>
              <w:left w:val="nil"/>
              <w:bottom w:val="outset" w:color="auto" w:sz="6" w:space="0"/>
              <w:right w:val="single" w:color="auto" w:sz="4" w:space="0"/>
            </w:tcBorders>
          </w:tcPr>
          <w:p w14:paraId="655CC358">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color w:val="000000"/>
                <w:sz w:val="18"/>
                <w:szCs w:val="18"/>
                <w:lang w:val="sr-Cyrl-RS"/>
              </w:rPr>
              <w:t>Приредба поводом поласка првака у први разред</w:t>
            </w:r>
          </w:p>
        </w:tc>
        <w:tc>
          <w:tcPr>
            <w:tcW w:w="1142" w:type="dxa"/>
          </w:tcPr>
          <w:p w14:paraId="32BEF21E">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Школа</w:t>
            </w:r>
          </w:p>
        </w:tc>
        <w:tc>
          <w:tcPr>
            <w:tcW w:w="986" w:type="dxa"/>
            <w:tcBorders>
              <w:top w:val="nil"/>
              <w:left w:val="single" w:color="auto" w:sz="4" w:space="0"/>
              <w:bottom w:val="outset" w:color="auto" w:sz="6" w:space="0"/>
              <w:right w:val="outset" w:color="auto" w:sz="6" w:space="0"/>
            </w:tcBorders>
          </w:tcPr>
          <w:p w14:paraId="625B38FF">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Присуство и учешће</w:t>
            </w:r>
          </w:p>
        </w:tc>
        <w:tc>
          <w:tcPr>
            <w:tcW w:w="1132" w:type="dxa"/>
            <w:tcBorders>
              <w:top w:val="nil"/>
              <w:left w:val="nil"/>
              <w:bottom w:val="outset" w:color="auto" w:sz="6" w:space="0"/>
              <w:right w:val="single" w:color="auto" w:sz="4" w:space="0"/>
            </w:tcBorders>
          </w:tcPr>
          <w:p w14:paraId="60A66F25">
            <w:pPr>
              <w:spacing w:after="160" w:line="259"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Фотографије</w:t>
            </w:r>
          </w:p>
          <w:p w14:paraId="6C02B67B">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Извештај</w:t>
            </w:r>
          </w:p>
        </w:tc>
        <w:tc>
          <w:tcPr>
            <w:tcW w:w="566" w:type="dxa"/>
            <w:tcBorders>
              <w:top w:val="nil"/>
              <w:left w:val="single" w:color="auto" w:sz="4" w:space="0"/>
              <w:bottom w:val="outset" w:color="auto" w:sz="6" w:space="0"/>
              <w:right w:val="outset" w:color="auto" w:sz="6" w:space="0"/>
            </w:tcBorders>
          </w:tcPr>
          <w:p w14:paraId="3F1F76EF">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2556A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06694FE3">
            <w:pPr>
              <w:spacing w:after="16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c>
          <w:tcPr>
            <w:tcW w:w="867" w:type="dxa"/>
            <w:tcBorders>
              <w:top w:val="nil"/>
              <w:left w:val="nil"/>
              <w:bottom w:val="outset" w:color="auto" w:sz="6" w:space="0"/>
              <w:right w:val="outset" w:color="auto" w:sz="6" w:space="0"/>
            </w:tcBorders>
          </w:tcPr>
          <w:p w14:paraId="112A5C68">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rPr>
              <w:t>9.9</w:t>
            </w:r>
            <w:r>
              <w:rPr>
                <w:rFonts w:ascii="Times New Roman" w:hAnsi="Times New Roman" w:eastAsia="Calibri" w:cs="Times New Roman"/>
                <w:bCs/>
                <w:sz w:val="20"/>
                <w:szCs w:val="20"/>
                <w:lang w:val="sr-Cyrl-RS"/>
              </w:rPr>
              <w:t>.</w:t>
            </w:r>
          </w:p>
        </w:tc>
        <w:tc>
          <w:tcPr>
            <w:tcW w:w="3828" w:type="dxa"/>
            <w:tcBorders>
              <w:top w:val="nil"/>
              <w:left w:val="nil"/>
              <w:bottom w:val="outset" w:color="auto" w:sz="6" w:space="0"/>
              <w:right w:val="single" w:color="auto" w:sz="4" w:space="0"/>
            </w:tcBorders>
          </w:tcPr>
          <w:p w14:paraId="2127CA50">
            <w:pPr>
              <w:spacing w:after="160" w:line="259" w:lineRule="auto"/>
              <w:jc w:val="center"/>
              <w:rPr>
                <w:rFonts w:ascii="Times New Roman" w:hAnsi="Times New Roman" w:eastAsia="Calibri" w:cs="Times New Roman"/>
                <w:bCs/>
                <w:color w:val="000000"/>
                <w:sz w:val="18"/>
                <w:szCs w:val="18"/>
                <w:lang w:val="sr-Cyrl-RS"/>
              </w:rPr>
            </w:pPr>
            <w:r>
              <w:rPr>
                <w:rFonts w:ascii="Times New Roman" w:hAnsi="Times New Roman" w:eastAsia="Calibri" w:cs="Times New Roman"/>
                <w:bCs/>
                <w:color w:val="000000"/>
                <w:sz w:val="18"/>
                <w:szCs w:val="18"/>
                <w:lang w:val="sr-Cyrl-RS"/>
              </w:rPr>
              <w:t>Приказ метода и техника које се користе у настави, а  које подстичу активно учешће ученика на часу</w:t>
            </w:r>
          </w:p>
        </w:tc>
        <w:tc>
          <w:tcPr>
            <w:tcW w:w="1142" w:type="dxa"/>
          </w:tcPr>
          <w:p w14:paraId="0E893250">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Педагошкиња школе</w:t>
            </w:r>
          </w:p>
        </w:tc>
        <w:tc>
          <w:tcPr>
            <w:tcW w:w="986" w:type="dxa"/>
          </w:tcPr>
          <w:p w14:paraId="405BD2F9">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присуство</w:t>
            </w:r>
          </w:p>
        </w:tc>
        <w:tc>
          <w:tcPr>
            <w:tcW w:w="1132" w:type="dxa"/>
          </w:tcPr>
          <w:p w14:paraId="1DB95EDE">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Евалуациони лист</w:t>
            </w:r>
          </w:p>
        </w:tc>
        <w:tc>
          <w:tcPr>
            <w:tcW w:w="566" w:type="dxa"/>
          </w:tcPr>
          <w:p w14:paraId="6B793E44">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1</w:t>
            </w:r>
          </w:p>
        </w:tc>
      </w:tr>
      <w:tr w14:paraId="721D3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829" w:type="dxa"/>
          </w:tcPr>
          <w:p w14:paraId="090A472C">
            <w:pPr>
              <w:spacing w:after="16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3.</w:t>
            </w:r>
          </w:p>
        </w:tc>
        <w:tc>
          <w:tcPr>
            <w:tcW w:w="867" w:type="dxa"/>
          </w:tcPr>
          <w:p w14:paraId="6A591915">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9.9.</w:t>
            </w:r>
          </w:p>
        </w:tc>
        <w:tc>
          <w:tcPr>
            <w:tcW w:w="3828" w:type="dxa"/>
          </w:tcPr>
          <w:p w14:paraId="77241A02">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Правилник о оцењивању</w:t>
            </w:r>
          </w:p>
        </w:tc>
        <w:tc>
          <w:tcPr>
            <w:tcW w:w="1142" w:type="dxa"/>
          </w:tcPr>
          <w:p w14:paraId="3F06C7B2">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Директорка школе</w:t>
            </w:r>
          </w:p>
        </w:tc>
        <w:tc>
          <w:tcPr>
            <w:tcW w:w="986" w:type="dxa"/>
          </w:tcPr>
          <w:p w14:paraId="0227D301">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Присуство</w:t>
            </w:r>
          </w:p>
          <w:p w14:paraId="4CD690F3">
            <w:pPr>
              <w:spacing w:after="160" w:line="254" w:lineRule="auto"/>
              <w:jc w:val="center"/>
              <w:rPr>
                <w:rFonts w:ascii="Times New Roman" w:hAnsi="Times New Roman" w:eastAsia="Calibri" w:cs="Times New Roman"/>
                <w:bCs/>
                <w:sz w:val="18"/>
                <w:szCs w:val="18"/>
                <w:lang w:val="sr-Cyrl-RS"/>
              </w:rPr>
            </w:pPr>
          </w:p>
          <w:p w14:paraId="5E838DF9">
            <w:pPr>
              <w:spacing w:after="160" w:line="254" w:lineRule="auto"/>
              <w:jc w:val="center"/>
              <w:rPr>
                <w:rFonts w:ascii="Times New Roman" w:hAnsi="Times New Roman" w:eastAsia="Calibri" w:cs="Times New Roman"/>
                <w:bCs/>
                <w:sz w:val="18"/>
                <w:szCs w:val="18"/>
                <w:lang w:val="sr-Cyrl-RS"/>
              </w:rPr>
            </w:pPr>
          </w:p>
          <w:p w14:paraId="77EA762D">
            <w:pPr>
              <w:spacing w:after="160" w:line="254" w:lineRule="auto"/>
              <w:jc w:val="center"/>
              <w:rPr>
                <w:rFonts w:ascii="Times New Roman" w:hAnsi="Times New Roman" w:eastAsia="Calibri" w:cs="Times New Roman"/>
                <w:bCs/>
                <w:sz w:val="18"/>
                <w:szCs w:val="18"/>
              </w:rPr>
            </w:pPr>
          </w:p>
        </w:tc>
        <w:tc>
          <w:tcPr>
            <w:tcW w:w="1132" w:type="dxa"/>
          </w:tcPr>
          <w:p w14:paraId="78C48BB0">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Евалуациони лист</w:t>
            </w:r>
          </w:p>
        </w:tc>
        <w:tc>
          <w:tcPr>
            <w:tcW w:w="566" w:type="dxa"/>
          </w:tcPr>
          <w:p w14:paraId="272FDC25">
            <w:pPr>
              <w:spacing w:after="16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1</w:t>
            </w:r>
          </w:p>
        </w:tc>
      </w:tr>
      <w:tr w14:paraId="26B61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6706A862">
            <w:pPr>
              <w:spacing w:after="16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4.</w:t>
            </w:r>
          </w:p>
        </w:tc>
        <w:tc>
          <w:tcPr>
            <w:tcW w:w="867" w:type="dxa"/>
          </w:tcPr>
          <w:p w14:paraId="0576993D">
            <w:pPr>
              <w:spacing w:after="160" w:line="254" w:lineRule="auto"/>
              <w:jc w:val="center"/>
              <w:rPr>
                <w:rFonts w:ascii="Times New Roman" w:hAnsi="Times New Roman" w:eastAsia="Calibri" w:cs="Times New Roman"/>
                <w:bCs/>
                <w:sz w:val="20"/>
                <w:szCs w:val="20"/>
              </w:rPr>
            </w:pPr>
            <w:r>
              <w:rPr>
                <w:rFonts w:ascii="Times New Roman" w:hAnsi="Times New Roman" w:eastAsia="Calibri" w:cs="Times New Roman"/>
                <w:bCs/>
                <w:sz w:val="20"/>
                <w:szCs w:val="20"/>
              </w:rPr>
              <w:t>15.9.</w:t>
            </w:r>
          </w:p>
        </w:tc>
        <w:tc>
          <w:tcPr>
            <w:tcW w:w="3828" w:type="dxa"/>
          </w:tcPr>
          <w:p w14:paraId="31E16046">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Представа за првак,,Дамојед“</w:t>
            </w:r>
          </w:p>
        </w:tc>
        <w:tc>
          <w:tcPr>
            <w:tcW w:w="1142" w:type="dxa"/>
          </w:tcPr>
          <w:p w14:paraId="2E37303A">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Пулс театар</w:t>
            </w:r>
          </w:p>
        </w:tc>
        <w:tc>
          <w:tcPr>
            <w:tcW w:w="986" w:type="dxa"/>
          </w:tcPr>
          <w:p w14:paraId="1641EFE6">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Присуство и вођа пута</w:t>
            </w:r>
          </w:p>
        </w:tc>
        <w:tc>
          <w:tcPr>
            <w:tcW w:w="1132" w:type="dxa"/>
          </w:tcPr>
          <w:p w14:paraId="7A9D0153">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Фотографије и извештаји</w:t>
            </w:r>
          </w:p>
        </w:tc>
        <w:tc>
          <w:tcPr>
            <w:tcW w:w="566" w:type="dxa"/>
          </w:tcPr>
          <w:p w14:paraId="7448C4E3">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7185D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336FFA7F">
            <w:pPr>
              <w:spacing w:after="16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5.</w:t>
            </w:r>
          </w:p>
        </w:tc>
        <w:tc>
          <w:tcPr>
            <w:tcW w:w="867" w:type="dxa"/>
          </w:tcPr>
          <w:p w14:paraId="69E9A31D">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17.9.</w:t>
            </w:r>
          </w:p>
        </w:tc>
        <w:tc>
          <w:tcPr>
            <w:tcW w:w="3828" w:type="dxa"/>
          </w:tcPr>
          <w:p w14:paraId="43238C97">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Посета писца Власте Ценића</w:t>
            </w:r>
          </w:p>
        </w:tc>
        <w:tc>
          <w:tcPr>
            <w:tcW w:w="1142" w:type="dxa"/>
          </w:tcPr>
          <w:p w14:paraId="45D55CC3">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Власта Ценић</w:t>
            </w:r>
          </w:p>
        </w:tc>
        <w:tc>
          <w:tcPr>
            <w:tcW w:w="986" w:type="dxa"/>
          </w:tcPr>
          <w:p w14:paraId="255491DD">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Присуство</w:t>
            </w:r>
          </w:p>
        </w:tc>
        <w:tc>
          <w:tcPr>
            <w:tcW w:w="1132" w:type="dxa"/>
          </w:tcPr>
          <w:p w14:paraId="386C89C7">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Фотографије и извештаји</w:t>
            </w:r>
          </w:p>
        </w:tc>
        <w:tc>
          <w:tcPr>
            <w:tcW w:w="566" w:type="dxa"/>
          </w:tcPr>
          <w:p w14:paraId="36EE5D80">
            <w:pPr>
              <w:spacing w:after="160" w:line="254" w:lineRule="auto"/>
              <w:jc w:val="center"/>
              <w:rPr>
                <w:rFonts w:ascii="Times New Roman" w:hAnsi="Times New Roman" w:eastAsia="Calibri" w:cs="Times New Roman"/>
                <w:bCs/>
                <w:sz w:val="20"/>
                <w:szCs w:val="20"/>
              </w:rPr>
            </w:pPr>
            <w:r>
              <w:rPr>
                <w:rFonts w:ascii="Times New Roman" w:hAnsi="Times New Roman" w:eastAsia="Calibri" w:cs="Times New Roman"/>
                <w:bCs/>
                <w:sz w:val="20"/>
                <w:szCs w:val="20"/>
              </w:rPr>
              <w:t>2</w:t>
            </w:r>
          </w:p>
        </w:tc>
      </w:tr>
      <w:tr w14:paraId="23CF3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36DF1B37">
            <w:pPr>
              <w:spacing w:after="16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6.</w:t>
            </w:r>
          </w:p>
        </w:tc>
        <w:tc>
          <w:tcPr>
            <w:tcW w:w="867" w:type="dxa"/>
          </w:tcPr>
          <w:p w14:paraId="2823EC37">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18.9.</w:t>
            </w:r>
          </w:p>
        </w:tc>
        <w:tc>
          <w:tcPr>
            <w:tcW w:w="3828" w:type="dxa"/>
          </w:tcPr>
          <w:p w14:paraId="0529CEA7">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Дани хумора у Лазаревцу,,Маскенбал“</w:t>
            </w:r>
          </w:p>
        </w:tc>
        <w:tc>
          <w:tcPr>
            <w:tcW w:w="1142" w:type="dxa"/>
          </w:tcPr>
          <w:p w14:paraId="2FE999E3">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Општина Лазаревац и учитељи</w:t>
            </w:r>
          </w:p>
        </w:tc>
        <w:tc>
          <w:tcPr>
            <w:tcW w:w="986" w:type="dxa"/>
          </w:tcPr>
          <w:p w14:paraId="2FC15C4D">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Вођа пута и организатор</w:t>
            </w:r>
          </w:p>
        </w:tc>
        <w:tc>
          <w:tcPr>
            <w:tcW w:w="1132" w:type="dxa"/>
          </w:tcPr>
          <w:p w14:paraId="27FED0B6">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Фотографије и извештаји</w:t>
            </w:r>
          </w:p>
        </w:tc>
        <w:tc>
          <w:tcPr>
            <w:tcW w:w="566" w:type="dxa"/>
          </w:tcPr>
          <w:p w14:paraId="7599AEAE">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5D844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60858D2B">
            <w:pPr>
              <w:spacing w:after="16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7.</w:t>
            </w:r>
          </w:p>
        </w:tc>
        <w:tc>
          <w:tcPr>
            <w:tcW w:w="867" w:type="dxa"/>
          </w:tcPr>
          <w:p w14:paraId="7E859FCE">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03.10.</w:t>
            </w:r>
          </w:p>
        </w:tc>
        <w:tc>
          <w:tcPr>
            <w:tcW w:w="3828" w:type="dxa"/>
          </w:tcPr>
          <w:p w14:paraId="6750A555">
            <w:pPr>
              <w:spacing w:after="160" w:line="254" w:lineRule="auto"/>
              <w:jc w:val="center"/>
              <w:rPr>
                <w:rFonts w:ascii="Times New Roman" w:hAnsi="Times New Roman" w:eastAsia="Calibri" w:cs="Times New Roman"/>
                <w:bCs/>
                <w:color w:val="000000"/>
                <w:sz w:val="18"/>
                <w:szCs w:val="18"/>
                <w:lang w:val="sr-Cyrl-RS"/>
              </w:rPr>
            </w:pPr>
            <w:r>
              <w:rPr>
                <w:rFonts w:ascii="Times New Roman" w:hAnsi="Times New Roman" w:eastAsia="Calibri" w:cs="Times New Roman"/>
                <w:bCs/>
                <w:color w:val="000000"/>
                <w:sz w:val="18"/>
                <w:szCs w:val="18"/>
                <w:lang w:val="sr-Cyrl-RS"/>
              </w:rPr>
              <w:t>Приредба поводом 150 година постојања школе.Дана  Прослава Дана школе и пријем првака у први разред</w:t>
            </w:r>
          </w:p>
          <w:p w14:paraId="1BE3A5B1">
            <w:pPr>
              <w:spacing w:after="160" w:line="254" w:lineRule="auto"/>
              <w:jc w:val="center"/>
              <w:rPr>
                <w:rFonts w:ascii="Times New Roman" w:hAnsi="Times New Roman" w:eastAsia="Calibri" w:cs="Times New Roman"/>
                <w:bCs/>
                <w:sz w:val="18"/>
                <w:szCs w:val="18"/>
                <w:lang w:val="sr-Cyrl-RS"/>
              </w:rPr>
            </w:pPr>
          </w:p>
        </w:tc>
        <w:tc>
          <w:tcPr>
            <w:tcW w:w="1142" w:type="dxa"/>
          </w:tcPr>
          <w:p w14:paraId="07583BCA">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Школа</w:t>
            </w:r>
          </w:p>
        </w:tc>
        <w:tc>
          <w:tcPr>
            <w:tcW w:w="986" w:type="dxa"/>
          </w:tcPr>
          <w:p w14:paraId="5EFA689B">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Присуство</w:t>
            </w:r>
          </w:p>
        </w:tc>
        <w:tc>
          <w:tcPr>
            <w:tcW w:w="1132" w:type="dxa"/>
          </w:tcPr>
          <w:p w14:paraId="478BF34D">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Фотографије и извештаји</w:t>
            </w:r>
          </w:p>
        </w:tc>
        <w:tc>
          <w:tcPr>
            <w:tcW w:w="566" w:type="dxa"/>
          </w:tcPr>
          <w:p w14:paraId="5F01A783">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559A9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36550700">
            <w:pPr>
              <w:spacing w:after="16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8.</w:t>
            </w:r>
          </w:p>
        </w:tc>
        <w:tc>
          <w:tcPr>
            <w:tcW w:w="867" w:type="dxa"/>
          </w:tcPr>
          <w:p w14:paraId="76FA48BD">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6.10.</w:t>
            </w:r>
          </w:p>
        </w:tc>
        <w:tc>
          <w:tcPr>
            <w:tcW w:w="3828" w:type="dxa"/>
          </w:tcPr>
          <w:p w14:paraId="7AC56E45">
            <w:pPr>
              <w:spacing w:after="160" w:line="254" w:lineRule="auto"/>
              <w:jc w:val="center"/>
              <w:rPr>
                <w:rFonts w:ascii="Times New Roman" w:hAnsi="Times New Roman" w:eastAsia="Calibri" w:cs="Times New Roman"/>
                <w:bCs/>
                <w:color w:val="000000"/>
                <w:sz w:val="18"/>
                <w:szCs w:val="18"/>
                <w:lang w:val="sr-Cyrl-RS"/>
              </w:rPr>
            </w:pPr>
            <w:r>
              <w:rPr>
                <w:rFonts w:ascii="Times New Roman" w:hAnsi="Times New Roman" w:eastAsia="Calibri" w:cs="Times New Roman"/>
                <w:bCs/>
                <w:color w:val="000000"/>
                <w:sz w:val="18"/>
                <w:szCs w:val="18"/>
                <w:lang w:val="sr-Cyrl-RS"/>
              </w:rPr>
              <w:t>Едукативна радионица:,,Различитости“</w:t>
            </w:r>
          </w:p>
        </w:tc>
        <w:tc>
          <w:tcPr>
            <w:tcW w:w="1142" w:type="dxa"/>
          </w:tcPr>
          <w:p w14:paraId="032457C3">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Школа</w:t>
            </w:r>
          </w:p>
        </w:tc>
        <w:tc>
          <w:tcPr>
            <w:tcW w:w="986" w:type="dxa"/>
          </w:tcPr>
          <w:p w14:paraId="24478FB6">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Реализтор</w:t>
            </w:r>
          </w:p>
        </w:tc>
        <w:tc>
          <w:tcPr>
            <w:tcW w:w="1132" w:type="dxa"/>
          </w:tcPr>
          <w:p w14:paraId="6860F19D">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Фотографије</w:t>
            </w:r>
          </w:p>
          <w:p w14:paraId="6A22033A">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Извештаји</w:t>
            </w:r>
          </w:p>
        </w:tc>
        <w:tc>
          <w:tcPr>
            <w:tcW w:w="566" w:type="dxa"/>
          </w:tcPr>
          <w:p w14:paraId="35E2B731">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5C05E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26432AC4">
            <w:pPr>
              <w:spacing w:after="16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9.</w:t>
            </w:r>
          </w:p>
        </w:tc>
        <w:tc>
          <w:tcPr>
            <w:tcW w:w="867" w:type="dxa"/>
          </w:tcPr>
          <w:p w14:paraId="79CC66BC">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7.10.</w:t>
            </w:r>
          </w:p>
        </w:tc>
        <w:tc>
          <w:tcPr>
            <w:tcW w:w="3828" w:type="dxa"/>
          </w:tcPr>
          <w:p w14:paraId="318E29B7">
            <w:pPr>
              <w:spacing w:after="160" w:line="254" w:lineRule="auto"/>
              <w:jc w:val="center"/>
              <w:rPr>
                <w:rFonts w:ascii="Times New Roman" w:hAnsi="Times New Roman" w:eastAsia="Calibri" w:cs="Times New Roman"/>
                <w:bCs/>
                <w:color w:val="000000"/>
                <w:sz w:val="18"/>
                <w:szCs w:val="18"/>
                <w:lang w:val="sr-Cyrl-RS"/>
              </w:rPr>
            </w:pPr>
            <w:r>
              <w:rPr>
                <w:rFonts w:ascii="Times New Roman" w:hAnsi="Times New Roman" w:eastAsia="Calibri" w:cs="Times New Roman"/>
                <w:bCs/>
                <w:color w:val="000000"/>
                <w:sz w:val="18"/>
                <w:szCs w:val="18"/>
                <w:lang w:val="sr-Cyrl-RS"/>
              </w:rPr>
              <w:t>Дечја недеља</w:t>
            </w:r>
          </w:p>
          <w:p w14:paraId="35E32F37">
            <w:pPr>
              <w:spacing w:after="160" w:line="254" w:lineRule="auto"/>
              <w:jc w:val="center"/>
              <w:rPr>
                <w:rFonts w:ascii="Times New Roman" w:hAnsi="Times New Roman" w:eastAsia="Calibri" w:cs="Times New Roman"/>
                <w:bCs/>
                <w:color w:val="000000"/>
                <w:sz w:val="18"/>
                <w:szCs w:val="18"/>
                <w:lang w:val="sr-Cyrl-RS"/>
              </w:rPr>
            </w:pPr>
            <w:r>
              <w:rPr>
                <w:rFonts w:ascii="Times New Roman" w:hAnsi="Times New Roman" w:eastAsia="Calibri" w:cs="Times New Roman"/>
                <w:bCs/>
                <w:color w:val="000000"/>
                <w:sz w:val="18"/>
                <w:szCs w:val="18"/>
                <w:lang w:val="sr-Cyrl-RS"/>
              </w:rPr>
              <w:t>Ликовна радионица,,Шта желим да будем кад порастем"</w:t>
            </w:r>
          </w:p>
        </w:tc>
        <w:tc>
          <w:tcPr>
            <w:tcW w:w="1142" w:type="dxa"/>
          </w:tcPr>
          <w:p w14:paraId="679733BC">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Школа</w:t>
            </w:r>
          </w:p>
        </w:tc>
        <w:tc>
          <w:tcPr>
            <w:tcW w:w="986" w:type="dxa"/>
          </w:tcPr>
          <w:p w14:paraId="2EA89C93">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Реализатор</w:t>
            </w:r>
          </w:p>
        </w:tc>
        <w:tc>
          <w:tcPr>
            <w:tcW w:w="1132" w:type="dxa"/>
          </w:tcPr>
          <w:p w14:paraId="158B6EC0">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Фотографије</w:t>
            </w:r>
          </w:p>
          <w:p w14:paraId="212469D5">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Извештаји</w:t>
            </w:r>
          </w:p>
        </w:tc>
        <w:tc>
          <w:tcPr>
            <w:tcW w:w="566" w:type="dxa"/>
          </w:tcPr>
          <w:p w14:paraId="0CFCDF0F">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1BDC3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6A202922">
            <w:pPr>
              <w:spacing w:after="16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10.</w:t>
            </w:r>
          </w:p>
        </w:tc>
        <w:tc>
          <w:tcPr>
            <w:tcW w:w="867" w:type="dxa"/>
          </w:tcPr>
          <w:p w14:paraId="6ED6E07B">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7.10.</w:t>
            </w:r>
          </w:p>
        </w:tc>
        <w:tc>
          <w:tcPr>
            <w:tcW w:w="3828" w:type="dxa"/>
          </w:tcPr>
          <w:p w14:paraId="446EB470">
            <w:pPr>
              <w:spacing w:after="160" w:line="254" w:lineRule="auto"/>
              <w:jc w:val="center"/>
              <w:rPr>
                <w:rFonts w:ascii="Times New Roman" w:hAnsi="Times New Roman" w:eastAsia="Calibri" w:cs="Times New Roman"/>
                <w:bCs/>
                <w:color w:val="000000"/>
                <w:sz w:val="18"/>
                <w:szCs w:val="18"/>
                <w:lang w:val="sr-Cyrl-RS"/>
              </w:rPr>
            </w:pPr>
            <w:r>
              <w:rPr>
                <w:rFonts w:ascii="Times New Roman" w:hAnsi="Times New Roman" w:eastAsia="Calibri" w:cs="Times New Roman"/>
                <w:bCs/>
                <w:color w:val="000000"/>
                <w:sz w:val="18"/>
                <w:szCs w:val="18"/>
                <w:lang w:val="sr-Cyrl-RS"/>
              </w:rPr>
              <w:t>Посета библиотеке и поште у Јунковцу“</w:t>
            </w:r>
          </w:p>
        </w:tc>
        <w:tc>
          <w:tcPr>
            <w:tcW w:w="1142" w:type="dxa"/>
          </w:tcPr>
          <w:p w14:paraId="660CF9F0">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Школа</w:t>
            </w:r>
          </w:p>
        </w:tc>
        <w:tc>
          <w:tcPr>
            <w:tcW w:w="986" w:type="dxa"/>
          </w:tcPr>
          <w:p w14:paraId="1ADD5072">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Реализатор</w:t>
            </w:r>
          </w:p>
        </w:tc>
        <w:tc>
          <w:tcPr>
            <w:tcW w:w="1132" w:type="dxa"/>
          </w:tcPr>
          <w:p w14:paraId="3763DA3D">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Фотографије</w:t>
            </w:r>
          </w:p>
          <w:p w14:paraId="0CB8322D">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Извештаји</w:t>
            </w:r>
          </w:p>
        </w:tc>
        <w:tc>
          <w:tcPr>
            <w:tcW w:w="566" w:type="dxa"/>
          </w:tcPr>
          <w:p w14:paraId="11699DED">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670F8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6AEB417A">
            <w:pPr>
              <w:spacing w:after="16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11.</w:t>
            </w:r>
          </w:p>
        </w:tc>
        <w:tc>
          <w:tcPr>
            <w:tcW w:w="867" w:type="dxa"/>
          </w:tcPr>
          <w:p w14:paraId="5E3BE466">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8.10.</w:t>
            </w:r>
          </w:p>
        </w:tc>
        <w:tc>
          <w:tcPr>
            <w:tcW w:w="3828" w:type="dxa"/>
          </w:tcPr>
          <w:p w14:paraId="3AB5F94B">
            <w:pPr>
              <w:spacing w:after="160" w:line="254" w:lineRule="auto"/>
              <w:jc w:val="center"/>
              <w:rPr>
                <w:rFonts w:ascii="Times New Roman" w:hAnsi="Times New Roman" w:eastAsia="Calibri" w:cs="Times New Roman"/>
                <w:bCs/>
                <w:color w:val="000000"/>
                <w:sz w:val="18"/>
                <w:szCs w:val="18"/>
                <w:lang w:val="sr-Cyrl-RS"/>
              </w:rPr>
            </w:pPr>
            <w:r>
              <w:rPr>
                <w:rFonts w:ascii="Times New Roman" w:hAnsi="Times New Roman" w:eastAsia="Calibri" w:cs="Times New Roman"/>
                <w:bCs/>
                <w:color w:val="000000"/>
                <w:sz w:val="18"/>
                <w:szCs w:val="18"/>
                <w:lang w:val="sr-Cyrl-RS"/>
              </w:rPr>
              <w:t>Позоришна представа ,,Мудро прасенце“</w:t>
            </w:r>
          </w:p>
        </w:tc>
        <w:tc>
          <w:tcPr>
            <w:tcW w:w="1142" w:type="dxa"/>
          </w:tcPr>
          <w:p w14:paraId="72297CB9">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Школа</w:t>
            </w:r>
          </w:p>
        </w:tc>
        <w:tc>
          <w:tcPr>
            <w:tcW w:w="986" w:type="dxa"/>
          </w:tcPr>
          <w:p w14:paraId="3CA2B42D">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Присуство</w:t>
            </w:r>
          </w:p>
        </w:tc>
        <w:tc>
          <w:tcPr>
            <w:tcW w:w="1132" w:type="dxa"/>
          </w:tcPr>
          <w:p w14:paraId="48E6FCA3">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Фотографије</w:t>
            </w:r>
          </w:p>
          <w:p w14:paraId="6076CE55">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Извештаји</w:t>
            </w:r>
          </w:p>
        </w:tc>
        <w:tc>
          <w:tcPr>
            <w:tcW w:w="566" w:type="dxa"/>
          </w:tcPr>
          <w:p w14:paraId="48D679E8">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4E589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5A248E19">
            <w:pPr>
              <w:spacing w:after="16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12.</w:t>
            </w:r>
          </w:p>
        </w:tc>
        <w:tc>
          <w:tcPr>
            <w:tcW w:w="867" w:type="dxa"/>
          </w:tcPr>
          <w:p w14:paraId="476C3EE1">
            <w:pPr>
              <w:spacing w:after="160" w:line="254" w:lineRule="auto"/>
              <w:jc w:val="center"/>
              <w:rPr>
                <w:rFonts w:ascii="Times New Roman" w:hAnsi="Times New Roman" w:eastAsia="Calibri" w:cs="Times New Roman"/>
                <w:bCs/>
                <w:sz w:val="20"/>
                <w:szCs w:val="20"/>
              </w:rPr>
            </w:pPr>
            <w:r>
              <w:rPr>
                <w:rFonts w:ascii="Times New Roman" w:hAnsi="Times New Roman" w:eastAsia="Calibri" w:cs="Times New Roman"/>
                <w:bCs/>
                <w:sz w:val="20"/>
                <w:szCs w:val="20"/>
              </w:rPr>
              <w:t>9.10.</w:t>
            </w:r>
          </w:p>
        </w:tc>
        <w:tc>
          <w:tcPr>
            <w:tcW w:w="3828" w:type="dxa"/>
          </w:tcPr>
          <w:p w14:paraId="1EB529DD">
            <w:pPr>
              <w:spacing w:after="160" w:line="254" w:lineRule="auto"/>
              <w:jc w:val="center"/>
              <w:rPr>
                <w:rFonts w:ascii="Times New Roman" w:hAnsi="Times New Roman" w:eastAsia="Calibri" w:cs="Times New Roman"/>
                <w:bCs/>
                <w:color w:val="000000"/>
                <w:sz w:val="18"/>
                <w:szCs w:val="18"/>
                <w:lang w:val="sr-Cyrl-RS"/>
              </w:rPr>
            </w:pPr>
            <w:r>
              <w:rPr>
                <w:rFonts w:ascii="Times New Roman" w:hAnsi="Times New Roman" w:eastAsia="Calibri" w:cs="Times New Roman"/>
                <w:bCs/>
                <w:color w:val="000000"/>
                <w:sz w:val="18"/>
                <w:szCs w:val="18"/>
                <w:lang w:val="sr-Cyrl-RS"/>
              </w:rPr>
              <w:t>Музички крос</w:t>
            </w:r>
          </w:p>
        </w:tc>
        <w:tc>
          <w:tcPr>
            <w:tcW w:w="1142" w:type="dxa"/>
          </w:tcPr>
          <w:p w14:paraId="2713BAE2">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Школа</w:t>
            </w:r>
          </w:p>
        </w:tc>
        <w:tc>
          <w:tcPr>
            <w:tcW w:w="986" w:type="dxa"/>
          </w:tcPr>
          <w:p w14:paraId="3AF54166">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Реализатор</w:t>
            </w:r>
          </w:p>
        </w:tc>
        <w:tc>
          <w:tcPr>
            <w:tcW w:w="1132" w:type="dxa"/>
          </w:tcPr>
          <w:p w14:paraId="6DDAC2F7">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Фотографије</w:t>
            </w:r>
          </w:p>
          <w:p w14:paraId="7C76608F">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Извештаји</w:t>
            </w:r>
          </w:p>
        </w:tc>
        <w:tc>
          <w:tcPr>
            <w:tcW w:w="566" w:type="dxa"/>
          </w:tcPr>
          <w:p w14:paraId="64633E44">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420B7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384BE38C">
            <w:pPr>
              <w:spacing w:after="16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13.</w:t>
            </w:r>
          </w:p>
        </w:tc>
        <w:tc>
          <w:tcPr>
            <w:tcW w:w="867" w:type="dxa"/>
          </w:tcPr>
          <w:p w14:paraId="52653944">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10.10.</w:t>
            </w:r>
          </w:p>
        </w:tc>
        <w:tc>
          <w:tcPr>
            <w:tcW w:w="3828" w:type="dxa"/>
          </w:tcPr>
          <w:p w14:paraId="1052C384">
            <w:pPr>
              <w:spacing w:after="160" w:line="254" w:lineRule="auto"/>
              <w:jc w:val="center"/>
              <w:rPr>
                <w:rFonts w:ascii="Times New Roman" w:hAnsi="Times New Roman" w:eastAsia="Calibri" w:cs="Times New Roman"/>
                <w:bCs/>
                <w:color w:val="000000"/>
                <w:sz w:val="18"/>
                <w:szCs w:val="18"/>
                <w:lang w:val="sr-Cyrl-RS"/>
              </w:rPr>
            </w:pPr>
            <w:r>
              <w:rPr>
                <w:rFonts w:ascii="Times New Roman" w:hAnsi="Times New Roman" w:eastAsia="Calibri" w:cs="Times New Roman"/>
                <w:bCs/>
                <w:color w:val="000000"/>
                <w:sz w:val="18"/>
                <w:szCs w:val="18"/>
                <w:lang w:val="sr-Cyrl-RS"/>
              </w:rPr>
              <w:t>Спортски дан</w:t>
            </w:r>
          </w:p>
        </w:tc>
        <w:tc>
          <w:tcPr>
            <w:tcW w:w="1142" w:type="dxa"/>
          </w:tcPr>
          <w:p w14:paraId="52236250">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Школа</w:t>
            </w:r>
          </w:p>
        </w:tc>
        <w:tc>
          <w:tcPr>
            <w:tcW w:w="986" w:type="dxa"/>
          </w:tcPr>
          <w:p w14:paraId="327F7C38">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Реализатор</w:t>
            </w:r>
          </w:p>
        </w:tc>
        <w:tc>
          <w:tcPr>
            <w:tcW w:w="1132" w:type="dxa"/>
          </w:tcPr>
          <w:p w14:paraId="5FCD2C0F">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Фотографије</w:t>
            </w:r>
          </w:p>
          <w:p w14:paraId="5D2032BC">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Извештаји</w:t>
            </w:r>
          </w:p>
        </w:tc>
        <w:tc>
          <w:tcPr>
            <w:tcW w:w="566" w:type="dxa"/>
          </w:tcPr>
          <w:p w14:paraId="374736BB">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775C1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4C9495BB">
            <w:pPr>
              <w:spacing w:after="16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14.</w:t>
            </w:r>
          </w:p>
        </w:tc>
        <w:tc>
          <w:tcPr>
            <w:tcW w:w="867" w:type="dxa"/>
          </w:tcPr>
          <w:p w14:paraId="7B411620">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 xml:space="preserve">8.10. </w:t>
            </w:r>
          </w:p>
        </w:tc>
        <w:tc>
          <w:tcPr>
            <w:tcW w:w="3828" w:type="dxa"/>
          </w:tcPr>
          <w:p w14:paraId="0AFAB8BF">
            <w:pPr>
              <w:spacing w:after="160" w:line="254" w:lineRule="auto"/>
              <w:jc w:val="center"/>
              <w:rPr>
                <w:rFonts w:ascii="Times New Roman" w:hAnsi="Times New Roman" w:eastAsia="Calibri" w:cs="Times New Roman"/>
                <w:bCs/>
                <w:color w:val="000000"/>
                <w:sz w:val="18"/>
                <w:szCs w:val="18"/>
                <w:lang w:val="sr-Cyrl-RS"/>
              </w:rPr>
            </w:pPr>
            <w:r>
              <w:rPr>
                <w:rFonts w:ascii="Times New Roman" w:hAnsi="Times New Roman" w:eastAsia="Calibri" w:cs="Times New Roman"/>
                <w:bCs/>
                <w:color w:val="000000"/>
                <w:sz w:val="18"/>
                <w:szCs w:val="18"/>
                <w:lang w:val="sr-Cyrl-RS"/>
              </w:rPr>
              <w:t>Посета библиотеци</w:t>
            </w:r>
          </w:p>
        </w:tc>
        <w:tc>
          <w:tcPr>
            <w:tcW w:w="1142" w:type="dxa"/>
          </w:tcPr>
          <w:p w14:paraId="4F8E3940">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Школа</w:t>
            </w:r>
          </w:p>
        </w:tc>
        <w:tc>
          <w:tcPr>
            <w:tcW w:w="986" w:type="dxa"/>
          </w:tcPr>
          <w:p w14:paraId="1E371921">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Реализатор</w:t>
            </w:r>
          </w:p>
        </w:tc>
        <w:tc>
          <w:tcPr>
            <w:tcW w:w="1132" w:type="dxa"/>
          </w:tcPr>
          <w:p w14:paraId="42CBC867">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Фотографије</w:t>
            </w:r>
          </w:p>
          <w:p w14:paraId="1ED3E0DA">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Извештаји</w:t>
            </w:r>
          </w:p>
        </w:tc>
        <w:tc>
          <w:tcPr>
            <w:tcW w:w="566" w:type="dxa"/>
          </w:tcPr>
          <w:p w14:paraId="4165BEF9">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5BF17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23E9E57C">
            <w:pPr>
              <w:spacing w:after="16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15.</w:t>
            </w:r>
          </w:p>
        </w:tc>
        <w:tc>
          <w:tcPr>
            <w:tcW w:w="867" w:type="dxa"/>
          </w:tcPr>
          <w:p w14:paraId="5F1595D8">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22.10.</w:t>
            </w:r>
          </w:p>
        </w:tc>
        <w:tc>
          <w:tcPr>
            <w:tcW w:w="3828" w:type="dxa"/>
          </w:tcPr>
          <w:p w14:paraId="5A226A77">
            <w:pPr>
              <w:spacing w:after="160" w:line="254" w:lineRule="auto"/>
              <w:jc w:val="center"/>
              <w:rPr>
                <w:rFonts w:ascii="Times New Roman" w:hAnsi="Times New Roman" w:eastAsia="Calibri" w:cs="Times New Roman"/>
                <w:bCs/>
                <w:color w:val="000000"/>
                <w:sz w:val="18"/>
                <w:szCs w:val="18"/>
                <w:lang w:val="sr-Cyrl-RS"/>
              </w:rPr>
            </w:pPr>
            <w:r>
              <w:rPr>
                <w:rFonts w:ascii="Times New Roman" w:hAnsi="Times New Roman" w:eastAsia="Calibri" w:cs="Times New Roman"/>
                <w:bCs/>
                <w:color w:val="000000"/>
                <w:sz w:val="18"/>
                <w:szCs w:val="18"/>
                <w:lang w:val="sr-Cyrl-RS"/>
              </w:rPr>
              <w:t>Јесењи крос</w:t>
            </w:r>
          </w:p>
        </w:tc>
        <w:tc>
          <w:tcPr>
            <w:tcW w:w="1142" w:type="dxa"/>
          </w:tcPr>
          <w:p w14:paraId="755B3FC1">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Школа</w:t>
            </w:r>
          </w:p>
        </w:tc>
        <w:tc>
          <w:tcPr>
            <w:tcW w:w="986" w:type="dxa"/>
          </w:tcPr>
          <w:p w14:paraId="48A9B7DD">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Реализатор</w:t>
            </w:r>
          </w:p>
        </w:tc>
        <w:tc>
          <w:tcPr>
            <w:tcW w:w="1132" w:type="dxa"/>
          </w:tcPr>
          <w:p w14:paraId="31FF70BA">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Фотографије</w:t>
            </w:r>
          </w:p>
          <w:p w14:paraId="2F946870">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Извештаји</w:t>
            </w:r>
          </w:p>
        </w:tc>
        <w:tc>
          <w:tcPr>
            <w:tcW w:w="566" w:type="dxa"/>
          </w:tcPr>
          <w:p w14:paraId="6B77547F">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1</w:t>
            </w:r>
          </w:p>
        </w:tc>
      </w:tr>
      <w:tr w14:paraId="06EBE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59184004">
            <w:pPr>
              <w:spacing w:after="16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16.</w:t>
            </w:r>
          </w:p>
        </w:tc>
        <w:tc>
          <w:tcPr>
            <w:tcW w:w="867" w:type="dxa"/>
          </w:tcPr>
          <w:p w14:paraId="125CACA0">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27.10</w:t>
            </w:r>
          </w:p>
        </w:tc>
        <w:tc>
          <w:tcPr>
            <w:tcW w:w="3828" w:type="dxa"/>
          </w:tcPr>
          <w:p w14:paraId="0857416F">
            <w:pPr>
              <w:spacing w:after="160" w:line="254" w:lineRule="auto"/>
              <w:jc w:val="center"/>
              <w:rPr>
                <w:rFonts w:ascii="Times New Roman" w:hAnsi="Times New Roman" w:eastAsia="Calibri" w:cs="Times New Roman"/>
                <w:bCs/>
                <w:color w:val="000000"/>
                <w:sz w:val="18"/>
                <w:szCs w:val="18"/>
                <w:lang w:val="sr-Cyrl-RS"/>
              </w:rPr>
            </w:pPr>
            <w:r>
              <w:rPr>
                <w:rFonts w:ascii="Times New Roman" w:hAnsi="Times New Roman" w:eastAsia="Calibri" w:cs="Times New Roman"/>
                <w:bCs/>
                <w:color w:val="000000"/>
                <w:sz w:val="18"/>
                <w:szCs w:val="18"/>
                <w:lang w:val="sr-Cyrl-RS"/>
              </w:rPr>
              <w:t>Израда јесењег кутка</w:t>
            </w:r>
          </w:p>
        </w:tc>
        <w:tc>
          <w:tcPr>
            <w:tcW w:w="1142" w:type="dxa"/>
          </w:tcPr>
          <w:p w14:paraId="1675E17F">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Школа</w:t>
            </w:r>
          </w:p>
        </w:tc>
        <w:tc>
          <w:tcPr>
            <w:tcW w:w="986" w:type="dxa"/>
          </w:tcPr>
          <w:p w14:paraId="43587205">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Реализатор</w:t>
            </w:r>
          </w:p>
        </w:tc>
        <w:tc>
          <w:tcPr>
            <w:tcW w:w="1132" w:type="dxa"/>
          </w:tcPr>
          <w:p w14:paraId="331AFC17">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Фотографије</w:t>
            </w:r>
          </w:p>
          <w:p w14:paraId="2D45C2C4">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Извештаји</w:t>
            </w:r>
          </w:p>
        </w:tc>
        <w:tc>
          <w:tcPr>
            <w:tcW w:w="566" w:type="dxa"/>
          </w:tcPr>
          <w:p w14:paraId="684DACD2">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41669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2365EA96">
            <w:pPr>
              <w:spacing w:after="16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17.</w:t>
            </w:r>
          </w:p>
        </w:tc>
        <w:tc>
          <w:tcPr>
            <w:tcW w:w="867" w:type="dxa"/>
          </w:tcPr>
          <w:p w14:paraId="17E551FD">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6.11.</w:t>
            </w:r>
          </w:p>
        </w:tc>
        <w:tc>
          <w:tcPr>
            <w:tcW w:w="3828" w:type="dxa"/>
          </w:tcPr>
          <w:p w14:paraId="5387140D">
            <w:pPr>
              <w:spacing w:after="160" w:line="254" w:lineRule="auto"/>
              <w:jc w:val="center"/>
              <w:rPr>
                <w:rFonts w:ascii="Times New Roman" w:hAnsi="Times New Roman" w:eastAsia="Calibri" w:cs="Times New Roman"/>
                <w:bCs/>
                <w:color w:val="000000"/>
                <w:sz w:val="18"/>
                <w:szCs w:val="18"/>
                <w:lang w:val="sr-Cyrl-RS"/>
              </w:rPr>
            </w:pPr>
            <w:r>
              <w:rPr>
                <w:rFonts w:ascii="Times New Roman" w:hAnsi="Times New Roman" w:eastAsia="Calibri" w:cs="Times New Roman"/>
                <w:bCs/>
                <w:color w:val="000000"/>
                <w:sz w:val="18"/>
                <w:szCs w:val="18"/>
                <w:lang w:val="sr-Cyrl-RS"/>
              </w:rPr>
              <w:t>Тематски дан- Вук Караџић</w:t>
            </w:r>
          </w:p>
        </w:tc>
        <w:tc>
          <w:tcPr>
            <w:tcW w:w="1142" w:type="dxa"/>
          </w:tcPr>
          <w:p w14:paraId="001918F5">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Школа</w:t>
            </w:r>
          </w:p>
        </w:tc>
        <w:tc>
          <w:tcPr>
            <w:tcW w:w="986" w:type="dxa"/>
          </w:tcPr>
          <w:p w14:paraId="5DDF2780">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Реализатор</w:t>
            </w:r>
          </w:p>
        </w:tc>
        <w:tc>
          <w:tcPr>
            <w:tcW w:w="1132" w:type="dxa"/>
          </w:tcPr>
          <w:p w14:paraId="54FB31B1">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Фотографије</w:t>
            </w:r>
          </w:p>
          <w:p w14:paraId="43AE32C2">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Извештаји</w:t>
            </w:r>
          </w:p>
        </w:tc>
        <w:tc>
          <w:tcPr>
            <w:tcW w:w="566" w:type="dxa"/>
          </w:tcPr>
          <w:p w14:paraId="0CDE260E">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02BA2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17DFBC83">
            <w:pPr>
              <w:spacing w:after="16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18.</w:t>
            </w:r>
          </w:p>
        </w:tc>
        <w:tc>
          <w:tcPr>
            <w:tcW w:w="867" w:type="dxa"/>
          </w:tcPr>
          <w:p w14:paraId="7D4FBDC2">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14.11.</w:t>
            </w:r>
          </w:p>
        </w:tc>
        <w:tc>
          <w:tcPr>
            <w:tcW w:w="3828" w:type="dxa"/>
          </w:tcPr>
          <w:p w14:paraId="772FC950">
            <w:pPr>
              <w:spacing w:after="160" w:line="254" w:lineRule="auto"/>
              <w:jc w:val="center"/>
              <w:rPr>
                <w:rFonts w:ascii="Times New Roman" w:hAnsi="Times New Roman" w:eastAsia="Calibri" w:cs="Times New Roman"/>
                <w:bCs/>
                <w:color w:val="000000"/>
                <w:sz w:val="18"/>
                <w:szCs w:val="18"/>
                <w:lang w:val="sr-Cyrl-RS"/>
              </w:rPr>
            </w:pPr>
            <w:r>
              <w:rPr>
                <w:rFonts w:ascii="Times New Roman" w:hAnsi="Times New Roman" w:eastAsia="Calibri" w:cs="Times New Roman"/>
                <w:bCs/>
                <w:color w:val="000000"/>
                <w:sz w:val="18"/>
                <w:szCs w:val="18"/>
                <w:lang w:val="sr-Cyrl-RS"/>
              </w:rPr>
              <w:t>Едукативна радионица</w:t>
            </w:r>
          </w:p>
        </w:tc>
        <w:tc>
          <w:tcPr>
            <w:tcW w:w="1142" w:type="dxa"/>
          </w:tcPr>
          <w:p w14:paraId="7F4AFC6B">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Школа</w:t>
            </w:r>
          </w:p>
        </w:tc>
        <w:tc>
          <w:tcPr>
            <w:tcW w:w="986" w:type="dxa"/>
          </w:tcPr>
          <w:p w14:paraId="7AC28689">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Реализатор</w:t>
            </w:r>
          </w:p>
        </w:tc>
        <w:tc>
          <w:tcPr>
            <w:tcW w:w="1132" w:type="dxa"/>
          </w:tcPr>
          <w:p w14:paraId="13B024BE">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Фотографије</w:t>
            </w:r>
          </w:p>
          <w:p w14:paraId="677E40F2">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Извештаји</w:t>
            </w:r>
          </w:p>
        </w:tc>
        <w:tc>
          <w:tcPr>
            <w:tcW w:w="566" w:type="dxa"/>
          </w:tcPr>
          <w:p w14:paraId="718E7F65">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7B8B3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3B525F64">
            <w:pPr>
              <w:spacing w:after="16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19.</w:t>
            </w:r>
          </w:p>
        </w:tc>
        <w:tc>
          <w:tcPr>
            <w:tcW w:w="867" w:type="dxa"/>
          </w:tcPr>
          <w:p w14:paraId="62226348">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25.11.</w:t>
            </w:r>
          </w:p>
        </w:tc>
        <w:tc>
          <w:tcPr>
            <w:tcW w:w="3828" w:type="dxa"/>
          </w:tcPr>
          <w:p w14:paraId="5C47BDD6">
            <w:pPr>
              <w:spacing w:after="160" w:line="254" w:lineRule="auto"/>
              <w:jc w:val="center"/>
              <w:rPr>
                <w:rFonts w:ascii="Times New Roman" w:hAnsi="Times New Roman" w:eastAsia="Calibri" w:cs="Times New Roman"/>
                <w:bCs/>
                <w:color w:val="000000"/>
                <w:sz w:val="18"/>
                <w:szCs w:val="18"/>
                <w:lang w:val="sr-Cyrl-RS"/>
              </w:rPr>
            </w:pPr>
            <w:r>
              <w:rPr>
                <w:rFonts w:ascii="Times New Roman" w:hAnsi="Times New Roman" w:eastAsia="Calibri" w:cs="Times New Roman"/>
                <w:bCs/>
                <w:color w:val="000000"/>
                <w:sz w:val="18"/>
                <w:szCs w:val="18"/>
                <w:lang w:val="sr-Cyrl-RS"/>
              </w:rPr>
              <w:t>Предавање полиције за трећи разред</w:t>
            </w:r>
          </w:p>
        </w:tc>
        <w:tc>
          <w:tcPr>
            <w:tcW w:w="1142" w:type="dxa"/>
          </w:tcPr>
          <w:p w14:paraId="474A9E2C">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МУП Лазаревац</w:t>
            </w:r>
          </w:p>
        </w:tc>
        <w:tc>
          <w:tcPr>
            <w:tcW w:w="986" w:type="dxa"/>
          </w:tcPr>
          <w:p w14:paraId="14A2D940">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Присуство</w:t>
            </w:r>
          </w:p>
        </w:tc>
        <w:tc>
          <w:tcPr>
            <w:tcW w:w="1132" w:type="dxa"/>
          </w:tcPr>
          <w:p w14:paraId="467528DE">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Фотографије и извештаји</w:t>
            </w:r>
          </w:p>
        </w:tc>
        <w:tc>
          <w:tcPr>
            <w:tcW w:w="566" w:type="dxa"/>
          </w:tcPr>
          <w:p w14:paraId="17ADA478">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60DCC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27EC62F9">
            <w:pPr>
              <w:spacing w:after="16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20</w:t>
            </w:r>
          </w:p>
        </w:tc>
        <w:tc>
          <w:tcPr>
            <w:tcW w:w="867" w:type="dxa"/>
          </w:tcPr>
          <w:p w14:paraId="329DAEB8">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27.11</w:t>
            </w:r>
          </w:p>
        </w:tc>
        <w:tc>
          <w:tcPr>
            <w:tcW w:w="3828" w:type="dxa"/>
          </w:tcPr>
          <w:p w14:paraId="66448E86">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Предавање СВС  за трећи разред</w:t>
            </w:r>
          </w:p>
        </w:tc>
        <w:tc>
          <w:tcPr>
            <w:tcW w:w="1142" w:type="dxa"/>
          </w:tcPr>
          <w:p w14:paraId="6F1CA808">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Ватрогасна служб а Лазаревац</w:t>
            </w:r>
          </w:p>
        </w:tc>
        <w:tc>
          <w:tcPr>
            <w:tcW w:w="986" w:type="dxa"/>
          </w:tcPr>
          <w:p w14:paraId="396736B0">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Присуство</w:t>
            </w:r>
          </w:p>
        </w:tc>
        <w:tc>
          <w:tcPr>
            <w:tcW w:w="1132" w:type="dxa"/>
          </w:tcPr>
          <w:p w14:paraId="47A9DA79">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Фотографије и извештаји</w:t>
            </w:r>
          </w:p>
        </w:tc>
        <w:tc>
          <w:tcPr>
            <w:tcW w:w="566" w:type="dxa"/>
          </w:tcPr>
          <w:p w14:paraId="5A2F3A4F">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3927B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10D231CA">
            <w:pPr>
              <w:spacing w:after="16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21</w:t>
            </w:r>
          </w:p>
        </w:tc>
        <w:tc>
          <w:tcPr>
            <w:tcW w:w="867" w:type="dxa"/>
          </w:tcPr>
          <w:p w14:paraId="6ACCD272">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28.11</w:t>
            </w:r>
          </w:p>
        </w:tc>
        <w:tc>
          <w:tcPr>
            <w:tcW w:w="3828" w:type="dxa"/>
          </w:tcPr>
          <w:p w14:paraId="4EB244DE">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Такмичење из гимнастике</w:t>
            </w:r>
          </w:p>
        </w:tc>
        <w:tc>
          <w:tcPr>
            <w:tcW w:w="1142" w:type="dxa"/>
          </w:tcPr>
          <w:p w14:paraId="2808D064">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Школа</w:t>
            </w:r>
          </w:p>
        </w:tc>
        <w:tc>
          <w:tcPr>
            <w:tcW w:w="986" w:type="dxa"/>
          </w:tcPr>
          <w:p w14:paraId="752F5AB3">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Реализатор</w:t>
            </w:r>
          </w:p>
        </w:tc>
        <w:tc>
          <w:tcPr>
            <w:tcW w:w="1132" w:type="dxa"/>
          </w:tcPr>
          <w:p w14:paraId="34B78515">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Извештај</w:t>
            </w:r>
          </w:p>
          <w:p w14:paraId="7F793A6F">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Фотографије</w:t>
            </w:r>
          </w:p>
        </w:tc>
        <w:tc>
          <w:tcPr>
            <w:tcW w:w="566" w:type="dxa"/>
          </w:tcPr>
          <w:p w14:paraId="68C3C349">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58208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43AD7255">
            <w:pPr>
              <w:spacing w:after="16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22</w:t>
            </w:r>
          </w:p>
        </w:tc>
        <w:tc>
          <w:tcPr>
            <w:tcW w:w="867" w:type="dxa"/>
          </w:tcPr>
          <w:p w14:paraId="7007F22E">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4.12.</w:t>
            </w:r>
          </w:p>
        </w:tc>
        <w:tc>
          <w:tcPr>
            <w:tcW w:w="3828" w:type="dxa"/>
          </w:tcPr>
          <w:p w14:paraId="7BE2BD9A">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Шетња поводом  обележавања 111. годишњице Колубарске битке</w:t>
            </w:r>
          </w:p>
        </w:tc>
        <w:tc>
          <w:tcPr>
            <w:tcW w:w="1142" w:type="dxa"/>
          </w:tcPr>
          <w:p w14:paraId="4490B68E">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Лазаревац</w:t>
            </w:r>
          </w:p>
        </w:tc>
        <w:tc>
          <w:tcPr>
            <w:tcW w:w="986" w:type="dxa"/>
          </w:tcPr>
          <w:p w14:paraId="7EB837EE">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Реализатор</w:t>
            </w:r>
          </w:p>
        </w:tc>
        <w:tc>
          <w:tcPr>
            <w:tcW w:w="1132" w:type="dxa"/>
          </w:tcPr>
          <w:p w14:paraId="7C469733">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Извештај</w:t>
            </w:r>
          </w:p>
          <w:p w14:paraId="3B23758A">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Фотографије</w:t>
            </w:r>
          </w:p>
        </w:tc>
        <w:tc>
          <w:tcPr>
            <w:tcW w:w="566" w:type="dxa"/>
          </w:tcPr>
          <w:p w14:paraId="5A610C44">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250DB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7285A090">
            <w:pPr>
              <w:spacing w:after="160" w:line="254" w:lineRule="auto"/>
              <w:rPr>
                <w:rFonts w:ascii="Times New Roman" w:hAnsi="Times New Roman" w:eastAsia="Calibri" w:cs="Times New Roman"/>
                <w:bCs/>
                <w:sz w:val="20"/>
                <w:szCs w:val="20"/>
                <w:lang w:val="sr-Cyrl-RS"/>
              </w:rPr>
            </w:pPr>
            <w:bookmarkStart w:id="251" w:name="_Hlk224735136"/>
            <w:r>
              <w:rPr>
                <w:rFonts w:ascii="Times New Roman" w:hAnsi="Times New Roman" w:eastAsia="Calibri" w:cs="Times New Roman"/>
                <w:bCs/>
                <w:sz w:val="20"/>
                <w:szCs w:val="20"/>
                <w:lang w:val="sr-Cyrl-RS"/>
              </w:rPr>
              <w:t>23.</w:t>
            </w:r>
          </w:p>
        </w:tc>
        <w:tc>
          <w:tcPr>
            <w:tcW w:w="867" w:type="dxa"/>
          </w:tcPr>
          <w:p w14:paraId="0B6DB964">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12.12.</w:t>
            </w:r>
          </w:p>
        </w:tc>
        <w:tc>
          <w:tcPr>
            <w:tcW w:w="3828" w:type="dxa"/>
          </w:tcPr>
          <w:p w14:paraId="0B6DD539">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Ученици су гледали представу,,Откачена новогодишња бајка " у извођењу Пулс театра</w:t>
            </w:r>
          </w:p>
        </w:tc>
        <w:tc>
          <w:tcPr>
            <w:tcW w:w="1142" w:type="dxa"/>
          </w:tcPr>
          <w:p w14:paraId="0F999F69">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Матична школа</w:t>
            </w:r>
          </w:p>
        </w:tc>
        <w:tc>
          <w:tcPr>
            <w:tcW w:w="986" w:type="dxa"/>
          </w:tcPr>
          <w:p w14:paraId="13853F5C">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Пратња ученика</w:t>
            </w:r>
          </w:p>
        </w:tc>
        <w:tc>
          <w:tcPr>
            <w:tcW w:w="1132" w:type="dxa"/>
          </w:tcPr>
          <w:p w14:paraId="79DC7972">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Извештај и фотографије2</w:t>
            </w:r>
          </w:p>
        </w:tc>
        <w:tc>
          <w:tcPr>
            <w:tcW w:w="566" w:type="dxa"/>
          </w:tcPr>
          <w:p w14:paraId="1A2C0021">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bookmarkEnd w:id="251"/>
      <w:tr w14:paraId="31606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19A2801C">
            <w:pPr>
              <w:spacing w:after="16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24.</w:t>
            </w:r>
          </w:p>
        </w:tc>
        <w:tc>
          <w:tcPr>
            <w:tcW w:w="867" w:type="dxa"/>
          </w:tcPr>
          <w:p w14:paraId="0A196E31">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16.12.</w:t>
            </w:r>
          </w:p>
        </w:tc>
        <w:tc>
          <w:tcPr>
            <w:tcW w:w="3828" w:type="dxa"/>
          </w:tcPr>
          <w:p w14:paraId="0CA5143D">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Предавање полиције,,Безбедност деце у саобраћају"</w:t>
            </w:r>
          </w:p>
        </w:tc>
        <w:tc>
          <w:tcPr>
            <w:tcW w:w="1142" w:type="dxa"/>
          </w:tcPr>
          <w:p w14:paraId="340611BF">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Матична школа</w:t>
            </w:r>
          </w:p>
        </w:tc>
        <w:tc>
          <w:tcPr>
            <w:tcW w:w="986" w:type="dxa"/>
          </w:tcPr>
          <w:p w14:paraId="67E39EF5">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Пратња ученика</w:t>
            </w:r>
          </w:p>
        </w:tc>
        <w:tc>
          <w:tcPr>
            <w:tcW w:w="1132" w:type="dxa"/>
          </w:tcPr>
          <w:p w14:paraId="2255FD4A">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Извештај и фотографије2</w:t>
            </w:r>
          </w:p>
        </w:tc>
        <w:tc>
          <w:tcPr>
            <w:tcW w:w="566" w:type="dxa"/>
          </w:tcPr>
          <w:p w14:paraId="57E2C304">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2EB75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5A5EBF41">
            <w:pPr>
              <w:spacing w:after="16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25.</w:t>
            </w:r>
          </w:p>
        </w:tc>
        <w:tc>
          <w:tcPr>
            <w:tcW w:w="867" w:type="dxa"/>
          </w:tcPr>
          <w:p w14:paraId="7FDC16C6">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22.12.</w:t>
            </w:r>
          </w:p>
        </w:tc>
        <w:tc>
          <w:tcPr>
            <w:tcW w:w="3828" w:type="dxa"/>
          </w:tcPr>
          <w:p w14:paraId="396294EE">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Израда зимског кутка</w:t>
            </w:r>
          </w:p>
        </w:tc>
        <w:tc>
          <w:tcPr>
            <w:tcW w:w="1142" w:type="dxa"/>
          </w:tcPr>
          <w:p w14:paraId="15F830A0">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Подручно одељење</w:t>
            </w:r>
          </w:p>
        </w:tc>
        <w:tc>
          <w:tcPr>
            <w:tcW w:w="986" w:type="dxa"/>
          </w:tcPr>
          <w:p w14:paraId="6D6E2C82">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Реализатор</w:t>
            </w:r>
          </w:p>
        </w:tc>
        <w:tc>
          <w:tcPr>
            <w:tcW w:w="1132" w:type="dxa"/>
          </w:tcPr>
          <w:p w14:paraId="36AE74E2">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Извештај и фотографије2</w:t>
            </w:r>
          </w:p>
        </w:tc>
        <w:tc>
          <w:tcPr>
            <w:tcW w:w="566" w:type="dxa"/>
          </w:tcPr>
          <w:p w14:paraId="5DC6CD1A">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5FE9A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4AB143BF">
            <w:pPr>
              <w:spacing w:after="16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26.</w:t>
            </w:r>
          </w:p>
        </w:tc>
        <w:tc>
          <w:tcPr>
            <w:tcW w:w="867" w:type="dxa"/>
          </w:tcPr>
          <w:p w14:paraId="0D80C72A">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23.12,</w:t>
            </w:r>
          </w:p>
        </w:tc>
        <w:tc>
          <w:tcPr>
            <w:tcW w:w="3828" w:type="dxa"/>
          </w:tcPr>
          <w:p w14:paraId="20654265">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Семинар. ,,Путем предузетништва до функционлног знања“</w:t>
            </w:r>
          </w:p>
        </w:tc>
        <w:tc>
          <w:tcPr>
            <w:tcW w:w="1142" w:type="dxa"/>
          </w:tcPr>
          <w:p w14:paraId="67B0CFA4">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Матична школа</w:t>
            </w:r>
          </w:p>
        </w:tc>
        <w:tc>
          <w:tcPr>
            <w:tcW w:w="986" w:type="dxa"/>
          </w:tcPr>
          <w:p w14:paraId="051AB434">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Учесник</w:t>
            </w:r>
          </w:p>
        </w:tc>
        <w:tc>
          <w:tcPr>
            <w:tcW w:w="1132" w:type="dxa"/>
          </w:tcPr>
          <w:p w14:paraId="6C7FD866">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Сертификат</w:t>
            </w:r>
          </w:p>
        </w:tc>
        <w:tc>
          <w:tcPr>
            <w:tcW w:w="566" w:type="dxa"/>
          </w:tcPr>
          <w:p w14:paraId="7F9DB304">
            <w:pPr>
              <w:spacing w:after="160" w:line="254" w:lineRule="auto"/>
              <w:jc w:val="center"/>
              <w:rPr>
                <w:rFonts w:ascii="Times New Roman" w:hAnsi="Times New Roman" w:eastAsia="Calibri" w:cs="Times New Roman"/>
                <w:bCs/>
                <w:sz w:val="20"/>
                <w:szCs w:val="20"/>
                <w:lang w:val="sr-Cyrl-RS"/>
              </w:rPr>
            </w:pPr>
          </w:p>
        </w:tc>
      </w:tr>
      <w:tr w14:paraId="67268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225D4C6A">
            <w:pPr>
              <w:spacing w:after="16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27.</w:t>
            </w:r>
          </w:p>
        </w:tc>
        <w:tc>
          <w:tcPr>
            <w:tcW w:w="867" w:type="dxa"/>
          </w:tcPr>
          <w:p w14:paraId="7049551F">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23.12.</w:t>
            </w:r>
          </w:p>
        </w:tc>
        <w:tc>
          <w:tcPr>
            <w:tcW w:w="3828" w:type="dxa"/>
          </w:tcPr>
          <w:p w14:paraId="48538591">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Израда новогодишњих честитки</w:t>
            </w:r>
          </w:p>
        </w:tc>
        <w:tc>
          <w:tcPr>
            <w:tcW w:w="1142" w:type="dxa"/>
          </w:tcPr>
          <w:p w14:paraId="4737D687">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Подручно одељење</w:t>
            </w:r>
          </w:p>
        </w:tc>
        <w:tc>
          <w:tcPr>
            <w:tcW w:w="986" w:type="dxa"/>
          </w:tcPr>
          <w:p w14:paraId="442DE47D">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Реализатор</w:t>
            </w:r>
          </w:p>
        </w:tc>
        <w:tc>
          <w:tcPr>
            <w:tcW w:w="1132" w:type="dxa"/>
          </w:tcPr>
          <w:p w14:paraId="2FA37B62">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Извештај и фотографије</w:t>
            </w:r>
          </w:p>
        </w:tc>
        <w:tc>
          <w:tcPr>
            <w:tcW w:w="566" w:type="dxa"/>
          </w:tcPr>
          <w:p w14:paraId="2DC12EA0">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501B5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4C7C1AEB">
            <w:pPr>
              <w:spacing w:after="16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28.</w:t>
            </w:r>
          </w:p>
        </w:tc>
        <w:tc>
          <w:tcPr>
            <w:tcW w:w="867" w:type="dxa"/>
          </w:tcPr>
          <w:p w14:paraId="5021933E">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24.12.</w:t>
            </w:r>
          </w:p>
        </w:tc>
        <w:tc>
          <w:tcPr>
            <w:tcW w:w="3828" w:type="dxa"/>
          </w:tcPr>
          <w:p w14:paraId="331AA49D">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Писмо Деда Мразу</w:t>
            </w:r>
          </w:p>
        </w:tc>
        <w:tc>
          <w:tcPr>
            <w:tcW w:w="1142" w:type="dxa"/>
          </w:tcPr>
          <w:p w14:paraId="2029F4E0">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Подручно одељење</w:t>
            </w:r>
          </w:p>
        </w:tc>
        <w:tc>
          <w:tcPr>
            <w:tcW w:w="986" w:type="dxa"/>
          </w:tcPr>
          <w:p w14:paraId="04A4070D">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Реализатор</w:t>
            </w:r>
          </w:p>
        </w:tc>
        <w:tc>
          <w:tcPr>
            <w:tcW w:w="1132" w:type="dxa"/>
          </w:tcPr>
          <w:p w14:paraId="23AF30C0">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Извештај и фотографије</w:t>
            </w:r>
          </w:p>
        </w:tc>
        <w:tc>
          <w:tcPr>
            <w:tcW w:w="566" w:type="dxa"/>
          </w:tcPr>
          <w:p w14:paraId="12EE03FA">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0B45C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44482861">
            <w:pPr>
              <w:spacing w:after="16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29.</w:t>
            </w:r>
          </w:p>
        </w:tc>
        <w:tc>
          <w:tcPr>
            <w:tcW w:w="867" w:type="dxa"/>
          </w:tcPr>
          <w:p w14:paraId="1F41F21F">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25.12.</w:t>
            </w:r>
          </w:p>
        </w:tc>
        <w:tc>
          <w:tcPr>
            <w:tcW w:w="3828" w:type="dxa"/>
          </w:tcPr>
          <w:p w14:paraId="3FF263C8">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Плес</w:t>
            </w:r>
          </w:p>
        </w:tc>
        <w:tc>
          <w:tcPr>
            <w:tcW w:w="1142" w:type="dxa"/>
          </w:tcPr>
          <w:p w14:paraId="50EAC54C">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Подручно одељење</w:t>
            </w:r>
          </w:p>
        </w:tc>
        <w:tc>
          <w:tcPr>
            <w:tcW w:w="986" w:type="dxa"/>
          </w:tcPr>
          <w:p w14:paraId="599FE60D">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Реализатор</w:t>
            </w:r>
          </w:p>
        </w:tc>
        <w:tc>
          <w:tcPr>
            <w:tcW w:w="1132" w:type="dxa"/>
          </w:tcPr>
          <w:p w14:paraId="66495AB6">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Извештај и фотографије</w:t>
            </w:r>
          </w:p>
        </w:tc>
        <w:tc>
          <w:tcPr>
            <w:tcW w:w="566" w:type="dxa"/>
          </w:tcPr>
          <w:p w14:paraId="2729D7BA">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7596D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0FA520D2">
            <w:pPr>
              <w:spacing w:after="16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30-</w:t>
            </w:r>
          </w:p>
        </w:tc>
        <w:tc>
          <w:tcPr>
            <w:tcW w:w="867" w:type="dxa"/>
          </w:tcPr>
          <w:p w14:paraId="4CE8DCFF">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25.12.</w:t>
            </w:r>
          </w:p>
        </w:tc>
        <w:tc>
          <w:tcPr>
            <w:tcW w:w="3828" w:type="dxa"/>
            <w:vAlign w:val="center"/>
          </w:tcPr>
          <w:p w14:paraId="1C731222">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sz w:val="18"/>
                <w:szCs w:val="18"/>
                <w:lang w:val="sr-Cyrl-RS"/>
              </w:rPr>
              <w:t>Семинар: „ Стрес и сродни феномени превенција и самопомоћ“</w:t>
            </w:r>
          </w:p>
        </w:tc>
        <w:tc>
          <w:tcPr>
            <w:tcW w:w="1142" w:type="dxa"/>
          </w:tcPr>
          <w:p w14:paraId="058B609F">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Школа</w:t>
            </w:r>
          </w:p>
        </w:tc>
        <w:tc>
          <w:tcPr>
            <w:tcW w:w="986" w:type="dxa"/>
          </w:tcPr>
          <w:p w14:paraId="4F066510">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Присуство</w:t>
            </w:r>
          </w:p>
        </w:tc>
        <w:tc>
          <w:tcPr>
            <w:tcW w:w="1132" w:type="dxa"/>
          </w:tcPr>
          <w:p w14:paraId="43600495">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Сертификат</w:t>
            </w:r>
          </w:p>
        </w:tc>
        <w:tc>
          <w:tcPr>
            <w:tcW w:w="566" w:type="dxa"/>
          </w:tcPr>
          <w:p w14:paraId="559CA5F0">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3</w:t>
            </w:r>
          </w:p>
        </w:tc>
      </w:tr>
      <w:tr w14:paraId="06178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35FFBCCC">
            <w:pPr>
              <w:spacing w:after="16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31.</w:t>
            </w:r>
          </w:p>
        </w:tc>
        <w:tc>
          <w:tcPr>
            <w:tcW w:w="867" w:type="dxa"/>
          </w:tcPr>
          <w:p w14:paraId="2EFAC057">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26.12.</w:t>
            </w:r>
          </w:p>
        </w:tc>
        <w:tc>
          <w:tcPr>
            <w:tcW w:w="3828" w:type="dxa"/>
          </w:tcPr>
          <w:p w14:paraId="64B1A876">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Ликовна изложба</w:t>
            </w:r>
          </w:p>
        </w:tc>
        <w:tc>
          <w:tcPr>
            <w:tcW w:w="1142" w:type="dxa"/>
          </w:tcPr>
          <w:p w14:paraId="0E98B56D">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Подручно одељење</w:t>
            </w:r>
          </w:p>
        </w:tc>
        <w:tc>
          <w:tcPr>
            <w:tcW w:w="986" w:type="dxa"/>
          </w:tcPr>
          <w:p w14:paraId="1374C20F">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Реализатор</w:t>
            </w:r>
          </w:p>
        </w:tc>
        <w:tc>
          <w:tcPr>
            <w:tcW w:w="1132" w:type="dxa"/>
          </w:tcPr>
          <w:p w14:paraId="01457A6B">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Извештај и фотографије</w:t>
            </w:r>
          </w:p>
        </w:tc>
        <w:tc>
          <w:tcPr>
            <w:tcW w:w="566" w:type="dxa"/>
          </w:tcPr>
          <w:p w14:paraId="6175FA7D">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4CB2D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4EA0F431">
            <w:pPr>
              <w:spacing w:after="16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32.</w:t>
            </w:r>
          </w:p>
        </w:tc>
        <w:tc>
          <w:tcPr>
            <w:tcW w:w="867" w:type="dxa"/>
          </w:tcPr>
          <w:p w14:paraId="0FC4D1D2">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30.12.</w:t>
            </w:r>
          </w:p>
        </w:tc>
        <w:tc>
          <w:tcPr>
            <w:tcW w:w="3828" w:type="dxa"/>
          </w:tcPr>
          <w:p w14:paraId="0CB22CD9">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Новогодишњи хуманитарни базар</w:t>
            </w:r>
          </w:p>
        </w:tc>
        <w:tc>
          <w:tcPr>
            <w:tcW w:w="1142" w:type="dxa"/>
          </w:tcPr>
          <w:p w14:paraId="2A6F4638">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Дом културе у Јунковцу</w:t>
            </w:r>
          </w:p>
        </w:tc>
        <w:tc>
          <w:tcPr>
            <w:tcW w:w="986" w:type="dxa"/>
          </w:tcPr>
          <w:p w14:paraId="09E58D77">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Реализатор</w:t>
            </w:r>
          </w:p>
        </w:tc>
        <w:tc>
          <w:tcPr>
            <w:tcW w:w="1132" w:type="dxa"/>
          </w:tcPr>
          <w:p w14:paraId="4670CDC5">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Извештај и фотографије</w:t>
            </w:r>
          </w:p>
        </w:tc>
        <w:tc>
          <w:tcPr>
            <w:tcW w:w="566" w:type="dxa"/>
          </w:tcPr>
          <w:p w14:paraId="7092D99A">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5AEA4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04E3DCEF">
            <w:pPr>
              <w:spacing w:after="16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33.</w:t>
            </w:r>
          </w:p>
        </w:tc>
        <w:tc>
          <w:tcPr>
            <w:tcW w:w="867" w:type="dxa"/>
          </w:tcPr>
          <w:p w14:paraId="349F789E">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26.1. 2026.</w:t>
            </w:r>
          </w:p>
        </w:tc>
        <w:tc>
          <w:tcPr>
            <w:tcW w:w="3828" w:type="dxa"/>
          </w:tcPr>
          <w:p w14:paraId="64E31D4A">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Приредба поводом Дана Светог Саве</w:t>
            </w:r>
          </w:p>
        </w:tc>
        <w:tc>
          <w:tcPr>
            <w:tcW w:w="1142" w:type="dxa"/>
          </w:tcPr>
          <w:p w14:paraId="77E77C31">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Подручно одељење</w:t>
            </w:r>
          </w:p>
        </w:tc>
        <w:tc>
          <w:tcPr>
            <w:tcW w:w="986" w:type="dxa"/>
          </w:tcPr>
          <w:p w14:paraId="06945B9D">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Реализатор</w:t>
            </w:r>
          </w:p>
        </w:tc>
        <w:tc>
          <w:tcPr>
            <w:tcW w:w="1132" w:type="dxa"/>
          </w:tcPr>
          <w:p w14:paraId="048B5A99">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Извештај и фотографије</w:t>
            </w:r>
          </w:p>
        </w:tc>
        <w:tc>
          <w:tcPr>
            <w:tcW w:w="566" w:type="dxa"/>
          </w:tcPr>
          <w:p w14:paraId="711F5AC6">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5635A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69447176">
            <w:pPr>
              <w:spacing w:after="16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34.</w:t>
            </w:r>
          </w:p>
        </w:tc>
        <w:tc>
          <w:tcPr>
            <w:tcW w:w="867" w:type="dxa"/>
          </w:tcPr>
          <w:p w14:paraId="01C1B7A7">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28.01.</w:t>
            </w:r>
          </w:p>
        </w:tc>
        <w:tc>
          <w:tcPr>
            <w:tcW w:w="3828" w:type="dxa"/>
          </w:tcPr>
          <w:p w14:paraId="7FAF37D6">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,,Безбедност деце у саобраћају“ предавање</w:t>
            </w:r>
          </w:p>
        </w:tc>
        <w:tc>
          <w:tcPr>
            <w:tcW w:w="1142" w:type="dxa"/>
          </w:tcPr>
          <w:p w14:paraId="7FFE1975">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Муп Лазаревац</w:t>
            </w:r>
          </w:p>
        </w:tc>
        <w:tc>
          <w:tcPr>
            <w:tcW w:w="986" w:type="dxa"/>
          </w:tcPr>
          <w:p w14:paraId="52239311">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Присуство</w:t>
            </w:r>
          </w:p>
        </w:tc>
        <w:tc>
          <w:tcPr>
            <w:tcW w:w="1132" w:type="dxa"/>
          </w:tcPr>
          <w:p w14:paraId="39CDCCDE">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Извештај и фотографије</w:t>
            </w:r>
          </w:p>
        </w:tc>
        <w:tc>
          <w:tcPr>
            <w:tcW w:w="566" w:type="dxa"/>
          </w:tcPr>
          <w:p w14:paraId="27392463">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33A07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6310BC45">
            <w:pPr>
              <w:spacing w:after="16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35.</w:t>
            </w:r>
          </w:p>
        </w:tc>
        <w:tc>
          <w:tcPr>
            <w:tcW w:w="867" w:type="dxa"/>
          </w:tcPr>
          <w:p w14:paraId="14139C3A">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23.2.</w:t>
            </w:r>
          </w:p>
        </w:tc>
        <w:tc>
          <w:tcPr>
            <w:tcW w:w="3828" w:type="dxa"/>
            <w:vAlign w:val="center"/>
          </w:tcPr>
          <w:p w14:paraId="4F5D2BE5">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sz w:val="18"/>
                <w:szCs w:val="18"/>
                <w:lang w:val="sr-Cyrl-RS"/>
              </w:rPr>
              <w:t>Међународни дан матерњег језика Радионица“ Дрво најлепших речи“</w:t>
            </w:r>
          </w:p>
        </w:tc>
        <w:tc>
          <w:tcPr>
            <w:tcW w:w="1142" w:type="dxa"/>
          </w:tcPr>
          <w:p w14:paraId="4469CD54">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Подручно одељење</w:t>
            </w:r>
          </w:p>
        </w:tc>
        <w:tc>
          <w:tcPr>
            <w:tcW w:w="986" w:type="dxa"/>
          </w:tcPr>
          <w:p w14:paraId="29F6E0E4">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Реализатор</w:t>
            </w:r>
          </w:p>
        </w:tc>
        <w:tc>
          <w:tcPr>
            <w:tcW w:w="1132" w:type="dxa"/>
          </w:tcPr>
          <w:p w14:paraId="7F1E4857">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Извештај и фотографије</w:t>
            </w:r>
          </w:p>
        </w:tc>
        <w:tc>
          <w:tcPr>
            <w:tcW w:w="566" w:type="dxa"/>
          </w:tcPr>
          <w:p w14:paraId="47CA36AE">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7A5F7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2EAD5E4C">
            <w:pPr>
              <w:spacing w:after="16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36.</w:t>
            </w:r>
          </w:p>
        </w:tc>
        <w:tc>
          <w:tcPr>
            <w:tcW w:w="867" w:type="dxa"/>
          </w:tcPr>
          <w:p w14:paraId="4C0749D3">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25.2.</w:t>
            </w:r>
          </w:p>
        </w:tc>
        <w:tc>
          <w:tcPr>
            <w:tcW w:w="3828" w:type="dxa"/>
            <w:vAlign w:val="center"/>
          </w:tcPr>
          <w:p w14:paraId="4EA7F0AE">
            <w:pPr>
              <w:spacing w:after="160" w:line="254" w:lineRule="auto"/>
              <w:jc w:val="center"/>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Предавање полиције“ Заједно и безбедно кроз детињство“</w:t>
            </w:r>
          </w:p>
        </w:tc>
        <w:tc>
          <w:tcPr>
            <w:tcW w:w="1142" w:type="dxa"/>
          </w:tcPr>
          <w:p w14:paraId="1BC91290">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Школа</w:t>
            </w:r>
          </w:p>
        </w:tc>
        <w:tc>
          <w:tcPr>
            <w:tcW w:w="986" w:type="dxa"/>
          </w:tcPr>
          <w:p w14:paraId="0BD9DF81">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Присуство</w:t>
            </w:r>
          </w:p>
        </w:tc>
        <w:tc>
          <w:tcPr>
            <w:tcW w:w="1132" w:type="dxa"/>
          </w:tcPr>
          <w:p w14:paraId="40600C63">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Извештај и фотографије</w:t>
            </w:r>
          </w:p>
        </w:tc>
        <w:tc>
          <w:tcPr>
            <w:tcW w:w="566" w:type="dxa"/>
          </w:tcPr>
          <w:p w14:paraId="3FC81878">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03AD9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3BCACF24">
            <w:pPr>
              <w:spacing w:after="16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37.</w:t>
            </w:r>
          </w:p>
        </w:tc>
        <w:tc>
          <w:tcPr>
            <w:tcW w:w="867" w:type="dxa"/>
          </w:tcPr>
          <w:p w14:paraId="6E79590A">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9.3,</w:t>
            </w:r>
          </w:p>
        </w:tc>
        <w:tc>
          <w:tcPr>
            <w:tcW w:w="3828" w:type="dxa"/>
            <w:vAlign w:val="center"/>
          </w:tcPr>
          <w:p w14:paraId="4059C0FB">
            <w:pPr>
              <w:spacing w:after="160" w:line="254" w:lineRule="auto"/>
              <w:jc w:val="center"/>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Едукативна радионица“ Међународни дан жена“</w:t>
            </w:r>
          </w:p>
        </w:tc>
        <w:tc>
          <w:tcPr>
            <w:tcW w:w="1142" w:type="dxa"/>
          </w:tcPr>
          <w:p w14:paraId="4E4D29D6">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Подручно одељење</w:t>
            </w:r>
          </w:p>
        </w:tc>
        <w:tc>
          <w:tcPr>
            <w:tcW w:w="986" w:type="dxa"/>
          </w:tcPr>
          <w:p w14:paraId="014AC99E">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Реализатор</w:t>
            </w:r>
          </w:p>
        </w:tc>
        <w:tc>
          <w:tcPr>
            <w:tcW w:w="1132" w:type="dxa"/>
          </w:tcPr>
          <w:p w14:paraId="2D2561D4">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Извештај и фотографије</w:t>
            </w:r>
          </w:p>
        </w:tc>
        <w:tc>
          <w:tcPr>
            <w:tcW w:w="566" w:type="dxa"/>
          </w:tcPr>
          <w:p w14:paraId="0E26DB09">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72ED0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36BF8A2D">
            <w:pPr>
              <w:spacing w:after="16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38.</w:t>
            </w:r>
          </w:p>
        </w:tc>
        <w:tc>
          <w:tcPr>
            <w:tcW w:w="867" w:type="dxa"/>
          </w:tcPr>
          <w:p w14:paraId="6D24AADD">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11.3.</w:t>
            </w:r>
          </w:p>
        </w:tc>
        <w:tc>
          <w:tcPr>
            <w:tcW w:w="3828" w:type="dxa"/>
          </w:tcPr>
          <w:p w14:paraId="32BBBF98">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,,Безбедност деце у ванредним ситуацијама"</w:t>
            </w:r>
          </w:p>
          <w:p w14:paraId="67B205DB">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Предавање представника ватрогасне службе</w:t>
            </w:r>
          </w:p>
        </w:tc>
        <w:tc>
          <w:tcPr>
            <w:tcW w:w="1142" w:type="dxa"/>
          </w:tcPr>
          <w:p w14:paraId="33978205">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Матична школа</w:t>
            </w:r>
          </w:p>
        </w:tc>
        <w:tc>
          <w:tcPr>
            <w:tcW w:w="986" w:type="dxa"/>
          </w:tcPr>
          <w:p w14:paraId="5663BD07">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Пратња ученика</w:t>
            </w:r>
          </w:p>
        </w:tc>
        <w:tc>
          <w:tcPr>
            <w:tcW w:w="1132" w:type="dxa"/>
          </w:tcPr>
          <w:p w14:paraId="4B578CC2">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Извештај и фотографије</w:t>
            </w:r>
          </w:p>
        </w:tc>
        <w:tc>
          <w:tcPr>
            <w:tcW w:w="566" w:type="dxa"/>
          </w:tcPr>
          <w:p w14:paraId="78BFD8CC">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46060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093EA192">
            <w:pPr>
              <w:spacing w:after="16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39.</w:t>
            </w:r>
          </w:p>
        </w:tc>
        <w:tc>
          <w:tcPr>
            <w:tcW w:w="867" w:type="dxa"/>
          </w:tcPr>
          <w:p w14:paraId="42C9199B">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8.4.</w:t>
            </w:r>
          </w:p>
        </w:tc>
        <w:tc>
          <w:tcPr>
            <w:tcW w:w="3828" w:type="dxa"/>
          </w:tcPr>
          <w:p w14:paraId="37E838A9">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Обележавање Дана Рома</w:t>
            </w:r>
          </w:p>
        </w:tc>
        <w:tc>
          <w:tcPr>
            <w:tcW w:w="1142" w:type="dxa"/>
          </w:tcPr>
          <w:p w14:paraId="62D26DB4">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Подручно одељење</w:t>
            </w:r>
          </w:p>
        </w:tc>
        <w:tc>
          <w:tcPr>
            <w:tcW w:w="986" w:type="dxa"/>
          </w:tcPr>
          <w:p w14:paraId="3DC78914">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Реализатор</w:t>
            </w:r>
          </w:p>
        </w:tc>
        <w:tc>
          <w:tcPr>
            <w:tcW w:w="1132" w:type="dxa"/>
          </w:tcPr>
          <w:p w14:paraId="2AE29351">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Извештај и фотографије</w:t>
            </w:r>
          </w:p>
        </w:tc>
        <w:tc>
          <w:tcPr>
            <w:tcW w:w="566" w:type="dxa"/>
          </w:tcPr>
          <w:p w14:paraId="513A561A">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11B54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71734CED">
            <w:pPr>
              <w:spacing w:after="16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40.</w:t>
            </w:r>
          </w:p>
          <w:p w14:paraId="6F5B1A9A">
            <w:pPr>
              <w:spacing w:after="160" w:line="254" w:lineRule="auto"/>
              <w:rPr>
                <w:rFonts w:ascii="Times New Roman" w:hAnsi="Times New Roman" w:eastAsia="Calibri" w:cs="Times New Roman"/>
                <w:bCs/>
                <w:sz w:val="20"/>
                <w:szCs w:val="20"/>
                <w:lang w:val="sr-Cyrl-RS"/>
              </w:rPr>
            </w:pPr>
          </w:p>
        </w:tc>
        <w:tc>
          <w:tcPr>
            <w:tcW w:w="867" w:type="dxa"/>
            <w:vAlign w:val="center"/>
          </w:tcPr>
          <w:p w14:paraId="1518858D">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sz w:val="20"/>
                <w:szCs w:val="20"/>
                <w:lang w:val="sr-Cyrl-RS"/>
              </w:rPr>
              <w:t>28.04.</w:t>
            </w:r>
          </w:p>
        </w:tc>
        <w:tc>
          <w:tcPr>
            <w:tcW w:w="3828" w:type="dxa"/>
            <w:vAlign w:val="center"/>
          </w:tcPr>
          <w:p w14:paraId="68C83295">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sz w:val="18"/>
                <w:szCs w:val="18"/>
                <w:lang w:val="sr-Cyrl-RS"/>
              </w:rPr>
              <w:t>Посета амбуланти</w:t>
            </w:r>
          </w:p>
        </w:tc>
        <w:tc>
          <w:tcPr>
            <w:tcW w:w="1142" w:type="dxa"/>
          </w:tcPr>
          <w:p w14:paraId="63497F74">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Школа</w:t>
            </w:r>
          </w:p>
        </w:tc>
        <w:tc>
          <w:tcPr>
            <w:tcW w:w="986" w:type="dxa"/>
          </w:tcPr>
          <w:p w14:paraId="15AB729D">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Реализатор</w:t>
            </w:r>
          </w:p>
        </w:tc>
        <w:tc>
          <w:tcPr>
            <w:tcW w:w="1132" w:type="dxa"/>
          </w:tcPr>
          <w:p w14:paraId="6D58B2F8">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Извештај и фотографије</w:t>
            </w:r>
          </w:p>
        </w:tc>
        <w:tc>
          <w:tcPr>
            <w:tcW w:w="566" w:type="dxa"/>
          </w:tcPr>
          <w:p w14:paraId="7ED6CE4C">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2EDE5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71F3213C">
            <w:pPr>
              <w:spacing w:after="16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41.</w:t>
            </w:r>
          </w:p>
        </w:tc>
        <w:tc>
          <w:tcPr>
            <w:tcW w:w="867" w:type="dxa"/>
            <w:vAlign w:val="center"/>
          </w:tcPr>
          <w:p w14:paraId="174EFAA1">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sz w:val="20"/>
                <w:szCs w:val="20"/>
                <w:lang w:val="sr-Cyrl-RS"/>
              </w:rPr>
              <w:t>30.04.</w:t>
            </w:r>
          </w:p>
        </w:tc>
        <w:tc>
          <w:tcPr>
            <w:tcW w:w="3828" w:type="dxa"/>
            <w:vAlign w:val="center"/>
          </w:tcPr>
          <w:p w14:paraId="4BF1A178">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sz w:val="18"/>
                <w:szCs w:val="18"/>
                <w:lang w:val="sr-Cyrl-RS"/>
              </w:rPr>
              <w:t>Шетња за здравље</w:t>
            </w:r>
          </w:p>
        </w:tc>
        <w:tc>
          <w:tcPr>
            <w:tcW w:w="1142" w:type="dxa"/>
          </w:tcPr>
          <w:p w14:paraId="0FCC4E2A">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Подручно одељење</w:t>
            </w:r>
          </w:p>
        </w:tc>
        <w:tc>
          <w:tcPr>
            <w:tcW w:w="986" w:type="dxa"/>
          </w:tcPr>
          <w:p w14:paraId="2BDF655F">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Реализатор</w:t>
            </w:r>
          </w:p>
        </w:tc>
        <w:tc>
          <w:tcPr>
            <w:tcW w:w="1132" w:type="dxa"/>
          </w:tcPr>
          <w:p w14:paraId="3440A542">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Извештај и фотографије</w:t>
            </w:r>
          </w:p>
        </w:tc>
        <w:tc>
          <w:tcPr>
            <w:tcW w:w="566" w:type="dxa"/>
          </w:tcPr>
          <w:p w14:paraId="2F10B436">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447B5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21BAE41A">
            <w:pPr>
              <w:spacing w:after="16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42.</w:t>
            </w:r>
          </w:p>
        </w:tc>
        <w:tc>
          <w:tcPr>
            <w:tcW w:w="867" w:type="dxa"/>
            <w:vAlign w:val="center"/>
          </w:tcPr>
          <w:p w14:paraId="19CD7C49">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sz w:val="20"/>
                <w:szCs w:val="20"/>
                <w:lang w:val="sr-Cyrl-RS"/>
              </w:rPr>
              <w:t>4.05.</w:t>
            </w:r>
          </w:p>
        </w:tc>
        <w:tc>
          <w:tcPr>
            <w:tcW w:w="3828" w:type="dxa"/>
            <w:vAlign w:val="center"/>
          </w:tcPr>
          <w:p w14:paraId="7B25B0E4">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sz w:val="18"/>
                <w:szCs w:val="18"/>
                <w:lang w:val="sr-Cyrl-RS"/>
              </w:rPr>
              <w:t>Дан емпатије( Радионице о препознавању осећања, пружању подршке вршњацима и развијању саосећања)</w:t>
            </w:r>
          </w:p>
        </w:tc>
        <w:tc>
          <w:tcPr>
            <w:tcW w:w="1142" w:type="dxa"/>
          </w:tcPr>
          <w:p w14:paraId="700019C1">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Школа</w:t>
            </w:r>
          </w:p>
        </w:tc>
        <w:tc>
          <w:tcPr>
            <w:tcW w:w="986" w:type="dxa"/>
          </w:tcPr>
          <w:p w14:paraId="4EE8F5ED">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Реализатор</w:t>
            </w:r>
          </w:p>
        </w:tc>
        <w:tc>
          <w:tcPr>
            <w:tcW w:w="1132" w:type="dxa"/>
          </w:tcPr>
          <w:p w14:paraId="5A2F65D4">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Извештај и фотографије</w:t>
            </w:r>
          </w:p>
        </w:tc>
        <w:tc>
          <w:tcPr>
            <w:tcW w:w="566" w:type="dxa"/>
          </w:tcPr>
          <w:p w14:paraId="676262F6">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56230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4A8268F1">
            <w:pPr>
              <w:spacing w:after="16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43.</w:t>
            </w:r>
          </w:p>
        </w:tc>
        <w:tc>
          <w:tcPr>
            <w:tcW w:w="867" w:type="dxa"/>
            <w:vAlign w:val="center"/>
          </w:tcPr>
          <w:p w14:paraId="0800C696">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sz w:val="20"/>
                <w:szCs w:val="20"/>
                <w:lang w:val="sr-Cyrl-RS"/>
              </w:rPr>
              <w:t>5.05.</w:t>
            </w:r>
          </w:p>
        </w:tc>
        <w:tc>
          <w:tcPr>
            <w:tcW w:w="3828" w:type="dxa"/>
            <w:vAlign w:val="center"/>
          </w:tcPr>
          <w:p w14:paraId="20CF2496">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sz w:val="18"/>
                <w:szCs w:val="18"/>
                <w:lang w:val="sr-Cyrl-RS"/>
              </w:rPr>
              <w:t>„ Снага речи“( Радионица о томе како речи могу да лече или повреде)</w:t>
            </w:r>
          </w:p>
        </w:tc>
        <w:tc>
          <w:tcPr>
            <w:tcW w:w="1142" w:type="dxa"/>
          </w:tcPr>
          <w:p w14:paraId="45BB5BE5">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Школа</w:t>
            </w:r>
          </w:p>
        </w:tc>
        <w:tc>
          <w:tcPr>
            <w:tcW w:w="986" w:type="dxa"/>
          </w:tcPr>
          <w:p w14:paraId="3FC12C05">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Реализатор</w:t>
            </w:r>
          </w:p>
        </w:tc>
        <w:tc>
          <w:tcPr>
            <w:tcW w:w="1132" w:type="dxa"/>
          </w:tcPr>
          <w:p w14:paraId="70C28EC2">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Извештај и фотографије</w:t>
            </w:r>
          </w:p>
        </w:tc>
        <w:tc>
          <w:tcPr>
            <w:tcW w:w="566" w:type="dxa"/>
          </w:tcPr>
          <w:p w14:paraId="72EBAB99">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299C6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18F6550C">
            <w:pPr>
              <w:spacing w:after="16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44.</w:t>
            </w:r>
          </w:p>
        </w:tc>
        <w:tc>
          <w:tcPr>
            <w:tcW w:w="867" w:type="dxa"/>
            <w:vAlign w:val="center"/>
          </w:tcPr>
          <w:p w14:paraId="3D29628F">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sz w:val="20"/>
                <w:szCs w:val="20"/>
                <w:lang w:val="sr-Cyrl-RS"/>
              </w:rPr>
              <w:t>6.05.</w:t>
            </w:r>
          </w:p>
        </w:tc>
        <w:tc>
          <w:tcPr>
            <w:tcW w:w="3828" w:type="dxa"/>
            <w:vAlign w:val="center"/>
          </w:tcPr>
          <w:p w14:paraId="77B6E070">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sz w:val="18"/>
                <w:szCs w:val="18"/>
                <w:lang w:val="sr-Cyrl-RS"/>
              </w:rPr>
              <w:t>„ Мала деца, велики трагови“ ( Акција уређења школског дворишта)</w:t>
            </w:r>
          </w:p>
        </w:tc>
        <w:tc>
          <w:tcPr>
            <w:tcW w:w="1142" w:type="dxa"/>
          </w:tcPr>
          <w:p w14:paraId="3DCD1662">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Школа</w:t>
            </w:r>
          </w:p>
        </w:tc>
        <w:tc>
          <w:tcPr>
            <w:tcW w:w="986" w:type="dxa"/>
          </w:tcPr>
          <w:p w14:paraId="7FE08471">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Реализатор</w:t>
            </w:r>
          </w:p>
        </w:tc>
        <w:tc>
          <w:tcPr>
            <w:tcW w:w="1132" w:type="dxa"/>
          </w:tcPr>
          <w:p w14:paraId="6345D0E5">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Извештај и фотографије</w:t>
            </w:r>
          </w:p>
        </w:tc>
        <w:tc>
          <w:tcPr>
            <w:tcW w:w="566" w:type="dxa"/>
          </w:tcPr>
          <w:p w14:paraId="086BC620">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142F9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6F2C85F8">
            <w:pPr>
              <w:spacing w:after="16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45.</w:t>
            </w:r>
          </w:p>
        </w:tc>
        <w:tc>
          <w:tcPr>
            <w:tcW w:w="867" w:type="dxa"/>
            <w:vAlign w:val="center"/>
          </w:tcPr>
          <w:p w14:paraId="1A1C80C5">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sz w:val="20"/>
                <w:szCs w:val="20"/>
                <w:lang w:val="sr-Cyrl-RS"/>
              </w:rPr>
              <w:t>7.05.</w:t>
            </w:r>
          </w:p>
        </w:tc>
        <w:tc>
          <w:tcPr>
            <w:tcW w:w="3828" w:type="dxa"/>
            <w:vAlign w:val="center"/>
          </w:tcPr>
          <w:p w14:paraId="5284BAD7">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sz w:val="18"/>
                <w:szCs w:val="18"/>
                <w:lang w:val="sr-Cyrl-RS"/>
              </w:rPr>
              <w:t>„ Музика и уметност као лек“ ( Дан стваралаштва)</w:t>
            </w:r>
          </w:p>
        </w:tc>
        <w:tc>
          <w:tcPr>
            <w:tcW w:w="1142" w:type="dxa"/>
          </w:tcPr>
          <w:p w14:paraId="4900A990">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Школа</w:t>
            </w:r>
          </w:p>
        </w:tc>
        <w:tc>
          <w:tcPr>
            <w:tcW w:w="986" w:type="dxa"/>
          </w:tcPr>
          <w:p w14:paraId="3975E2E3">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Реализатор</w:t>
            </w:r>
          </w:p>
        </w:tc>
        <w:tc>
          <w:tcPr>
            <w:tcW w:w="1132" w:type="dxa"/>
          </w:tcPr>
          <w:p w14:paraId="7A8DF5AE">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Извештај и фотографије</w:t>
            </w:r>
          </w:p>
        </w:tc>
        <w:tc>
          <w:tcPr>
            <w:tcW w:w="566" w:type="dxa"/>
          </w:tcPr>
          <w:p w14:paraId="3316FE89">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5E5AA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01CDEDE7">
            <w:pPr>
              <w:spacing w:after="16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46.</w:t>
            </w:r>
          </w:p>
        </w:tc>
        <w:tc>
          <w:tcPr>
            <w:tcW w:w="867" w:type="dxa"/>
            <w:vAlign w:val="center"/>
          </w:tcPr>
          <w:p w14:paraId="542C605A">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sz w:val="20"/>
                <w:szCs w:val="20"/>
                <w:lang w:val="sr-Cyrl-RS"/>
              </w:rPr>
              <w:t>8.05.</w:t>
            </w:r>
          </w:p>
        </w:tc>
        <w:tc>
          <w:tcPr>
            <w:tcW w:w="3828" w:type="dxa"/>
            <w:vAlign w:val="center"/>
          </w:tcPr>
          <w:p w14:paraId="457947B2">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sz w:val="18"/>
                <w:szCs w:val="18"/>
                <w:lang w:val="sr-Cyrl-RS"/>
              </w:rPr>
              <w:t>Дан заједништва ( Заједничке спортске игре, крос)</w:t>
            </w:r>
          </w:p>
        </w:tc>
        <w:tc>
          <w:tcPr>
            <w:tcW w:w="1142" w:type="dxa"/>
          </w:tcPr>
          <w:p w14:paraId="58C050D4">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Школа</w:t>
            </w:r>
          </w:p>
        </w:tc>
        <w:tc>
          <w:tcPr>
            <w:tcW w:w="986" w:type="dxa"/>
          </w:tcPr>
          <w:p w14:paraId="64E9B4B2">
            <w:pPr>
              <w:spacing w:after="160" w:line="254" w:lineRule="auto"/>
              <w:jc w:val="center"/>
              <w:rPr>
                <w:rFonts w:ascii="Times New Roman" w:hAnsi="Times New Roman" w:eastAsia="Calibri" w:cs="Times New Roman"/>
                <w:bCs/>
                <w:sz w:val="18"/>
                <w:szCs w:val="18"/>
                <w:lang w:val="sr-Cyrl-RS"/>
              </w:rPr>
            </w:pPr>
          </w:p>
          <w:p w14:paraId="74C60F24">
            <w:pPr>
              <w:spacing w:after="160" w:line="259" w:lineRule="auto"/>
              <w:jc w:val="center"/>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Реалиѕатор</w:t>
            </w:r>
          </w:p>
        </w:tc>
        <w:tc>
          <w:tcPr>
            <w:tcW w:w="1132" w:type="dxa"/>
          </w:tcPr>
          <w:p w14:paraId="6D3FC94B">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Фотографије и извештаји</w:t>
            </w:r>
          </w:p>
        </w:tc>
        <w:tc>
          <w:tcPr>
            <w:tcW w:w="566" w:type="dxa"/>
          </w:tcPr>
          <w:p w14:paraId="431A2DC5">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59438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57675637">
            <w:pPr>
              <w:spacing w:after="160" w:line="254" w:lineRule="auto"/>
              <w:rPr>
                <w:rFonts w:ascii="Times New Roman" w:hAnsi="Times New Roman" w:eastAsia="Calibri" w:cs="Times New Roman"/>
                <w:bCs/>
                <w:sz w:val="20"/>
                <w:szCs w:val="20"/>
                <w:lang w:val="sr-Cyrl-RS"/>
              </w:rPr>
            </w:pPr>
            <w:bookmarkStart w:id="252" w:name="_Hlk232972323"/>
            <w:r>
              <w:rPr>
                <w:rFonts w:ascii="Times New Roman" w:hAnsi="Times New Roman" w:eastAsia="Calibri" w:cs="Times New Roman"/>
                <w:bCs/>
                <w:sz w:val="20"/>
                <w:szCs w:val="20"/>
                <w:lang w:val="sr-Cyrl-RS"/>
              </w:rPr>
              <w:t>47.</w:t>
            </w:r>
          </w:p>
        </w:tc>
        <w:tc>
          <w:tcPr>
            <w:tcW w:w="867" w:type="dxa"/>
            <w:vAlign w:val="center"/>
          </w:tcPr>
          <w:p w14:paraId="326351C6">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sz w:val="20"/>
                <w:szCs w:val="20"/>
                <w:lang w:val="sr-Cyrl-RS"/>
              </w:rPr>
              <w:t>13.05.</w:t>
            </w:r>
          </w:p>
        </w:tc>
        <w:tc>
          <w:tcPr>
            <w:tcW w:w="3828" w:type="dxa"/>
            <w:vAlign w:val="center"/>
          </w:tcPr>
          <w:p w14:paraId="2744F1F2">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sz w:val="18"/>
                <w:szCs w:val="18"/>
                <w:lang w:val="sr-Cyrl-RS"/>
              </w:rPr>
              <w:t>Посета локалној пошти</w:t>
            </w:r>
          </w:p>
        </w:tc>
        <w:tc>
          <w:tcPr>
            <w:tcW w:w="1142" w:type="dxa"/>
          </w:tcPr>
          <w:p w14:paraId="1B02A2AA">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Пошта</w:t>
            </w:r>
          </w:p>
        </w:tc>
        <w:tc>
          <w:tcPr>
            <w:tcW w:w="986" w:type="dxa"/>
          </w:tcPr>
          <w:p w14:paraId="4F270DC0">
            <w:pPr>
              <w:spacing w:after="160" w:line="254" w:lineRule="auto"/>
              <w:jc w:val="center"/>
              <w:rPr>
                <w:rFonts w:ascii="Times New Roman" w:hAnsi="Times New Roman" w:eastAsia="Calibri" w:cs="Times New Roman"/>
                <w:bCs/>
                <w:sz w:val="18"/>
                <w:szCs w:val="18"/>
                <w:lang w:val="sr-Cyrl-RS"/>
              </w:rPr>
            </w:pPr>
          </w:p>
          <w:p w14:paraId="28476F38">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sz w:val="18"/>
                <w:szCs w:val="18"/>
                <w:lang w:val="sr-Cyrl-RS"/>
              </w:rPr>
              <w:t>Присуство</w:t>
            </w:r>
          </w:p>
        </w:tc>
        <w:tc>
          <w:tcPr>
            <w:tcW w:w="1132" w:type="dxa"/>
          </w:tcPr>
          <w:p w14:paraId="57828378">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Фотографије и извештаји</w:t>
            </w:r>
          </w:p>
        </w:tc>
        <w:tc>
          <w:tcPr>
            <w:tcW w:w="566" w:type="dxa"/>
          </w:tcPr>
          <w:p w14:paraId="44FA816A">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bookmarkEnd w:id="252"/>
      <w:tr w14:paraId="6A3AC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0F56746A">
            <w:pPr>
              <w:spacing w:after="16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48.</w:t>
            </w:r>
          </w:p>
        </w:tc>
        <w:tc>
          <w:tcPr>
            <w:tcW w:w="867" w:type="dxa"/>
            <w:vAlign w:val="center"/>
          </w:tcPr>
          <w:p w14:paraId="02BCCA8C">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sz w:val="20"/>
                <w:szCs w:val="20"/>
                <w:lang w:val="sr-Cyrl-RS"/>
              </w:rPr>
              <w:t>22.05.</w:t>
            </w:r>
          </w:p>
        </w:tc>
        <w:tc>
          <w:tcPr>
            <w:tcW w:w="3828" w:type="dxa"/>
            <w:vAlign w:val="center"/>
          </w:tcPr>
          <w:p w14:paraId="1FB30DA4">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sz w:val="18"/>
                <w:szCs w:val="18"/>
                <w:lang w:val="sr-Cyrl-RS"/>
              </w:rPr>
              <w:t>Предавање припадника МУП-а „ Заједно и безбедно кроз детињство“</w:t>
            </w:r>
          </w:p>
        </w:tc>
        <w:tc>
          <w:tcPr>
            <w:tcW w:w="1142" w:type="dxa"/>
          </w:tcPr>
          <w:p w14:paraId="331F0993">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Муп Лазаревац</w:t>
            </w:r>
          </w:p>
        </w:tc>
        <w:tc>
          <w:tcPr>
            <w:tcW w:w="986" w:type="dxa"/>
          </w:tcPr>
          <w:p w14:paraId="48BF1156">
            <w:pPr>
              <w:spacing w:after="160" w:line="254" w:lineRule="auto"/>
              <w:jc w:val="center"/>
              <w:rPr>
                <w:rFonts w:ascii="Times New Roman" w:hAnsi="Times New Roman" w:eastAsia="Calibri" w:cs="Times New Roman"/>
                <w:bCs/>
                <w:sz w:val="18"/>
                <w:szCs w:val="18"/>
                <w:lang w:val="sr-Cyrl-RS"/>
              </w:rPr>
            </w:pPr>
          </w:p>
          <w:p w14:paraId="6508EE46">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sz w:val="18"/>
                <w:szCs w:val="18"/>
                <w:lang w:val="sr-Cyrl-RS"/>
              </w:rPr>
              <w:t>Присуство</w:t>
            </w:r>
          </w:p>
        </w:tc>
        <w:tc>
          <w:tcPr>
            <w:tcW w:w="1132" w:type="dxa"/>
          </w:tcPr>
          <w:p w14:paraId="22A9F210">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Фотографије и извештаји</w:t>
            </w:r>
          </w:p>
        </w:tc>
        <w:tc>
          <w:tcPr>
            <w:tcW w:w="566" w:type="dxa"/>
          </w:tcPr>
          <w:p w14:paraId="6CB8023D">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4A896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6B18F981">
            <w:pPr>
              <w:spacing w:after="16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49.</w:t>
            </w:r>
          </w:p>
        </w:tc>
        <w:tc>
          <w:tcPr>
            <w:tcW w:w="867" w:type="dxa"/>
            <w:vAlign w:val="center"/>
          </w:tcPr>
          <w:p w14:paraId="3828B935">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sz w:val="20"/>
                <w:szCs w:val="20"/>
                <w:lang w:val="sr-Cyrl-RS"/>
              </w:rPr>
              <w:t>22.05.</w:t>
            </w:r>
          </w:p>
        </w:tc>
        <w:tc>
          <w:tcPr>
            <w:tcW w:w="3828" w:type="dxa"/>
            <w:vAlign w:val="center"/>
          </w:tcPr>
          <w:p w14:paraId="0D55FD19">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sz w:val="18"/>
                <w:szCs w:val="18"/>
                <w:lang w:val="sr-Cyrl-RS"/>
              </w:rPr>
              <w:t>Смотра рецитатора</w:t>
            </w:r>
          </w:p>
        </w:tc>
        <w:tc>
          <w:tcPr>
            <w:tcW w:w="1142" w:type="dxa"/>
          </w:tcPr>
          <w:p w14:paraId="36DB6F91">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Школа</w:t>
            </w:r>
          </w:p>
        </w:tc>
        <w:tc>
          <w:tcPr>
            <w:tcW w:w="986" w:type="dxa"/>
          </w:tcPr>
          <w:p w14:paraId="1B53CC18">
            <w:pPr>
              <w:spacing w:after="160" w:line="254" w:lineRule="auto"/>
              <w:jc w:val="center"/>
              <w:rPr>
                <w:rFonts w:ascii="Times New Roman" w:hAnsi="Times New Roman" w:eastAsia="Calibri" w:cs="Times New Roman"/>
                <w:bCs/>
                <w:sz w:val="18"/>
                <w:szCs w:val="18"/>
                <w:lang w:val="sr-Cyrl-RS"/>
              </w:rPr>
            </w:pPr>
          </w:p>
          <w:p w14:paraId="78C973F5">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sz w:val="18"/>
                <w:szCs w:val="18"/>
                <w:lang w:val="sr-Cyrl-RS"/>
              </w:rPr>
              <w:t>Присуство</w:t>
            </w:r>
          </w:p>
        </w:tc>
        <w:tc>
          <w:tcPr>
            <w:tcW w:w="1132" w:type="dxa"/>
          </w:tcPr>
          <w:p w14:paraId="63726388">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Фотографије и извештаји</w:t>
            </w:r>
          </w:p>
        </w:tc>
        <w:tc>
          <w:tcPr>
            <w:tcW w:w="566" w:type="dxa"/>
          </w:tcPr>
          <w:p w14:paraId="3661370B">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47516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13D8FC58">
            <w:pPr>
              <w:spacing w:after="16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50.</w:t>
            </w:r>
          </w:p>
        </w:tc>
        <w:tc>
          <w:tcPr>
            <w:tcW w:w="867" w:type="dxa"/>
            <w:vAlign w:val="center"/>
          </w:tcPr>
          <w:p w14:paraId="06557BD0">
            <w:pPr>
              <w:spacing w:after="160" w:line="254" w:lineRule="auto"/>
              <w:jc w:val="center"/>
              <w:rPr>
                <w:rFonts w:ascii="Times New Roman" w:hAnsi="Times New Roman" w:eastAsia="Calibri" w:cs="Times New Roman"/>
                <w:bCs/>
                <w:sz w:val="20"/>
                <w:szCs w:val="20"/>
                <w:lang w:val="sr-Cyrl-RS"/>
              </w:rPr>
            </w:pPr>
          </w:p>
        </w:tc>
        <w:tc>
          <w:tcPr>
            <w:tcW w:w="3828" w:type="dxa"/>
            <w:vAlign w:val="center"/>
          </w:tcPr>
          <w:p w14:paraId="187B84C0">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sz w:val="18"/>
                <w:szCs w:val="18"/>
                <w:lang w:val="sr-Cyrl-RS"/>
              </w:rPr>
              <w:t>АИ у рукама наставника</w:t>
            </w:r>
          </w:p>
        </w:tc>
        <w:tc>
          <w:tcPr>
            <w:tcW w:w="1142" w:type="dxa"/>
          </w:tcPr>
          <w:p w14:paraId="55A07757">
            <w:pPr>
              <w:spacing w:after="160" w:line="254" w:lineRule="auto"/>
              <w:jc w:val="center"/>
              <w:rPr>
                <w:rFonts w:ascii="Times New Roman" w:hAnsi="Times New Roman" w:eastAsia="Calibri" w:cs="Times New Roman"/>
                <w:bCs/>
                <w:sz w:val="18"/>
                <w:szCs w:val="18"/>
                <w:lang w:val="sr-Cyrl-RS"/>
              </w:rPr>
            </w:pPr>
          </w:p>
        </w:tc>
        <w:tc>
          <w:tcPr>
            <w:tcW w:w="986" w:type="dxa"/>
          </w:tcPr>
          <w:p w14:paraId="080F2A49">
            <w:pPr>
              <w:spacing w:after="160" w:line="254" w:lineRule="auto"/>
              <w:jc w:val="center"/>
              <w:rPr>
                <w:rFonts w:ascii="Times New Roman" w:hAnsi="Times New Roman" w:eastAsia="Calibri" w:cs="Times New Roman"/>
                <w:bCs/>
                <w:sz w:val="18"/>
                <w:szCs w:val="18"/>
                <w:lang w:val="sr-Cyrl-RS"/>
              </w:rPr>
            </w:pPr>
          </w:p>
        </w:tc>
        <w:tc>
          <w:tcPr>
            <w:tcW w:w="1132" w:type="dxa"/>
          </w:tcPr>
          <w:p w14:paraId="48D5F8A7">
            <w:pPr>
              <w:spacing w:after="160" w:line="254" w:lineRule="auto"/>
              <w:jc w:val="center"/>
              <w:rPr>
                <w:rFonts w:ascii="Times New Roman" w:hAnsi="Times New Roman" w:eastAsia="Calibri" w:cs="Times New Roman"/>
                <w:bCs/>
                <w:sz w:val="18"/>
                <w:szCs w:val="18"/>
                <w:lang w:val="sr-Cyrl-RS"/>
              </w:rPr>
            </w:pPr>
          </w:p>
        </w:tc>
        <w:tc>
          <w:tcPr>
            <w:tcW w:w="566" w:type="dxa"/>
          </w:tcPr>
          <w:p w14:paraId="53B0F91B">
            <w:pPr>
              <w:spacing w:after="160" w:line="254" w:lineRule="auto"/>
              <w:jc w:val="center"/>
              <w:rPr>
                <w:rFonts w:ascii="Times New Roman" w:hAnsi="Times New Roman" w:eastAsia="Calibri" w:cs="Times New Roman"/>
                <w:bCs/>
                <w:sz w:val="20"/>
                <w:szCs w:val="20"/>
                <w:lang w:val="sr-Cyrl-RS"/>
              </w:rPr>
            </w:pPr>
          </w:p>
        </w:tc>
      </w:tr>
      <w:tr w14:paraId="2D4FA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1870F412">
            <w:pPr>
              <w:spacing w:after="16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51.</w:t>
            </w:r>
          </w:p>
        </w:tc>
        <w:tc>
          <w:tcPr>
            <w:tcW w:w="867" w:type="dxa"/>
            <w:vAlign w:val="center"/>
          </w:tcPr>
          <w:p w14:paraId="405027C3">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sz w:val="20"/>
                <w:szCs w:val="20"/>
                <w:lang w:val="sr-Cyrl-RS"/>
              </w:rPr>
              <w:t>11.6.</w:t>
            </w:r>
          </w:p>
        </w:tc>
        <w:tc>
          <w:tcPr>
            <w:tcW w:w="3828" w:type="dxa"/>
            <w:vAlign w:val="center"/>
          </w:tcPr>
          <w:p w14:paraId="5E1239C8">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sz w:val="18"/>
                <w:szCs w:val="18"/>
                <w:lang w:val="sr-Cyrl-RS"/>
              </w:rPr>
              <w:t>Квиз покажи шта знаш</w:t>
            </w:r>
          </w:p>
        </w:tc>
        <w:tc>
          <w:tcPr>
            <w:tcW w:w="1142" w:type="dxa"/>
          </w:tcPr>
          <w:p w14:paraId="7C3F949B">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Школа</w:t>
            </w:r>
          </w:p>
        </w:tc>
        <w:tc>
          <w:tcPr>
            <w:tcW w:w="986" w:type="dxa"/>
          </w:tcPr>
          <w:p w14:paraId="2E34EE2E">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Реализатор</w:t>
            </w:r>
          </w:p>
        </w:tc>
        <w:tc>
          <w:tcPr>
            <w:tcW w:w="1132" w:type="dxa"/>
          </w:tcPr>
          <w:p w14:paraId="3FA21588">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Извештај и фотографије</w:t>
            </w:r>
          </w:p>
        </w:tc>
        <w:tc>
          <w:tcPr>
            <w:tcW w:w="566" w:type="dxa"/>
          </w:tcPr>
          <w:p w14:paraId="4820CC6F">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07BAB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6433B668">
            <w:pPr>
              <w:spacing w:after="16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52.</w:t>
            </w:r>
          </w:p>
        </w:tc>
        <w:tc>
          <w:tcPr>
            <w:tcW w:w="867" w:type="dxa"/>
            <w:vAlign w:val="center"/>
          </w:tcPr>
          <w:p w14:paraId="2EE9A60C">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sz w:val="20"/>
                <w:szCs w:val="20"/>
                <w:lang w:val="sr-Cyrl-RS"/>
              </w:rPr>
              <w:t>12.06.</w:t>
            </w:r>
          </w:p>
        </w:tc>
        <w:tc>
          <w:tcPr>
            <w:tcW w:w="3828" w:type="dxa"/>
            <w:vAlign w:val="center"/>
          </w:tcPr>
          <w:p w14:paraId="5493F446">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sz w:val="18"/>
                <w:szCs w:val="18"/>
                <w:lang w:val="sr-Cyrl-RS"/>
              </w:rPr>
              <w:t>Обука за дежурне наставнике</w:t>
            </w:r>
          </w:p>
        </w:tc>
        <w:tc>
          <w:tcPr>
            <w:tcW w:w="1142" w:type="dxa"/>
          </w:tcPr>
          <w:p w14:paraId="4B0EFA12">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Школа</w:t>
            </w:r>
          </w:p>
        </w:tc>
        <w:tc>
          <w:tcPr>
            <w:tcW w:w="986" w:type="dxa"/>
          </w:tcPr>
          <w:p w14:paraId="189C59CF">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Присуство</w:t>
            </w:r>
          </w:p>
        </w:tc>
        <w:tc>
          <w:tcPr>
            <w:tcW w:w="1132" w:type="dxa"/>
          </w:tcPr>
          <w:p w14:paraId="412E28CD">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Извештај и фотографије</w:t>
            </w:r>
          </w:p>
        </w:tc>
        <w:tc>
          <w:tcPr>
            <w:tcW w:w="566" w:type="dxa"/>
          </w:tcPr>
          <w:p w14:paraId="22E008B5">
            <w:pPr>
              <w:spacing w:after="16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6AA09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22431162">
            <w:pPr>
              <w:spacing w:after="16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53.</w:t>
            </w:r>
          </w:p>
        </w:tc>
        <w:tc>
          <w:tcPr>
            <w:tcW w:w="867" w:type="dxa"/>
            <w:vAlign w:val="center"/>
          </w:tcPr>
          <w:p w14:paraId="01FE9F84">
            <w:pPr>
              <w:spacing w:after="160" w:line="254"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15,16,17.06.</w:t>
            </w:r>
          </w:p>
        </w:tc>
        <w:tc>
          <w:tcPr>
            <w:tcW w:w="3828" w:type="dxa"/>
            <w:vAlign w:val="center"/>
          </w:tcPr>
          <w:p w14:paraId="203A464C">
            <w:pPr>
              <w:spacing w:after="160" w:line="254" w:lineRule="auto"/>
              <w:jc w:val="center"/>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Дежурство на завршном испиту</w:t>
            </w:r>
          </w:p>
        </w:tc>
        <w:tc>
          <w:tcPr>
            <w:tcW w:w="1142" w:type="dxa"/>
          </w:tcPr>
          <w:p w14:paraId="76A7A60E">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ОШ:,Дуле Караклајић“ Лазаревац</w:t>
            </w:r>
          </w:p>
        </w:tc>
        <w:tc>
          <w:tcPr>
            <w:tcW w:w="986" w:type="dxa"/>
          </w:tcPr>
          <w:p w14:paraId="189A4CC4">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Реализатор</w:t>
            </w:r>
          </w:p>
        </w:tc>
        <w:tc>
          <w:tcPr>
            <w:tcW w:w="1132" w:type="dxa"/>
          </w:tcPr>
          <w:p w14:paraId="727FC168">
            <w:pPr>
              <w:spacing w:after="160" w:line="254" w:lineRule="auto"/>
              <w:jc w:val="center"/>
              <w:rPr>
                <w:rFonts w:ascii="Times New Roman" w:hAnsi="Times New Roman" w:eastAsia="Calibri" w:cs="Times New Roman"/>
                <w:bCs/>
                <w:sz w:val="18"/>
                <w:szCs w:val="18"/>
                <w:lang w:val="sr-Cyrl-RS"/>
              </w:rPr>
            </w:pPr>
            <w:r>
              <w:rPr>
                <w:rFonts w:ascii="Times New Roman" w:hAnsi="Times New Roman" w:eastAsia="Calibri" w:cs="Times New Roman"/>
                <w:bCs/>
                <w:sz w:val="18"/>
                <w:szCs w:val="18"/>
                <w:lang w:val="sr-Cyrl-RS"/>
              </w:rPr>
              <w:t>Решење</w:t>
            </w:r>
          </w:p>
        </w:tc>
        <w:tc>
          <w:tcPr>
            <w:tcW w:w="566" w:type="dxa"/>
          </w:tcPr>
          <w:p w14:paraId="2A2BBA8E">
            <w:pPr>
              <w:spacing w:after="160" w:line="254" w:lineRule="auto"/>
              <w:jc w:val="center"/>
              <w:rPr>
                <w:rFonts w:ascii="Times New Roman" w:hAnsi="Times New Roman" w:eastAsia="Calibri" w:cs="Times New Roman"/>
                <w:bCs/>
                <w:sz w:val="20"/>
                <w:szCs w:val="20"/>
                <w:lang w:val="sr-Cyrl-RS"/>
              </w:rPr>
            </w:pPr>
          </w:p>
        </w:tc>
      </w:tr>
    </w:tbl>
    <w:p w14:paraId="2D13E7B1">
      <w:pPr>
        <w:spacing w:after="160" w:line="254" w:lineRule="auto"/>
        <w:jc w:val="center"/>
        <w:rPr>
          <w:rFonts w:ascii="Times New Roman" w:hAnsi="Times New Roman" w:eastAsia="Calibri" w:cs="Times New Roman"/>
          <w:bCs/>
          <w:sz w:val="20"/>
          <w:szCs w:val="20"/>
          <w:lang w:val="sr-Cyrl-RS"/>
        </w:rPr>
      </w:pPr>
    </w:p>
    <w:p w14:paraId="6FAC3F00">
      <w:pPr>
        <w:spacing w:after="160" w:line="259"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 xml:space="preserve">Стручно усавршавање ван установе </w:t>
      </w:r>
    </w:p>
    <w:p w14:paraId="3DF9CAB4">
      <w:pPr>
        <w:spacing w:after="160" w:line="259" w:lineRule="auto"/>
        <w:jc w:val="center"/>
        <w:rPr>
          <w:rFonts w:ascii="Times New Roman" w:hAnsi="Times New Roman" w:eastAsia="Calibri" w:cs="Times New Roman"/>
          <w:sz w:val="20"/>
          <w:szCs w:val="20"/>
          <w:lang w:val="sr-Cyrl-RS"/>
        </w:rPr>
      </w:pPr>
    </w:p>
    <w:p w14:paraId="32E21DDA">
      <w:pPr>
        <w:numPr>
          <w:ilvl w:val="0"/>
          <w:numId w:val="31"/>
        </w:numPr>
        <w:spacing w:after="160" w:line="259" w:lineRule="auto"/>
        <w:contextualSpacing/>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11. фебруар.2026. Презентација уџбеника за 4. разред – Вулкан издаваштво  Потврда  2 бода</w:t>
      </w:r>
    </w:p>
    <w:p w14:paraId="27A01275">
      <w:pPr>
        <w:numPr>
          <w:ilvl w:val="0"/>
          <w:numId w:val="31"/>
        </w:numPr>
        <w:spacing w:after="160" w:line="254" w:lineRule="auto"/>
        <w:contextualSpacing/>
        <w:rPr>
          <w:rFonts w:ascii="Times New Roman" w:hAnsi="Times New Roman" w:eastAsia="Calibri" w:cs="Times New Roman"/>
          <w:bCs/>
          <w:sz w:val="20"/>
          <w:szCs w:val="20"/>
          <w:lang w:val="sr-Cyrl-RS"/>
        </w:rPr>
      </w:pPr>
      <w:r>
        <w:rPr>
          <w:rFonts w:ascii="Times New Roman" w:hAnsi="Times New Roman" w:eastAsia="Calibri" w:cs="Times New Roman"/>
          <w:sz w:val="20"/>
          <w:szCs w:val="20"/>
          <w:lang w:val="sr-Cyrl-RS"/>
        </w:rPr>
        <w:t xml:space="preserve">16.8-20.8    -   </w:t>
      </w:r>
      <w:r>
        <w:rPr>
          <w:rFonts w:ascii="Times New Roman" w:hAnsi="Times New Roman" w:eastAsia="Calibri" w:cs="Times New Roman"/>
          <w:bCs/>
          <w:color w:val="000000"/>
          <w:sz w:val="20"/>
          <w:szCs w:val="20"/>
          <w:lang w:val="sr-Cyrl-RS"/>
        </w:rPr>
        <w:t>Учитељијада у Банском Реализатор  ДУБ Присуство      24. бода</w:t>
      </w:r>
    </w:p>
    <w:p w14:paraId="283B94B6">
      <w:pPr>
        <w:spacing w:after="160" w:line="254" w:lineRule="auto"/>
        <w:contextualSpacing/>
        <w:rPr>
          <w:rFonts w:ascii="Times New Roman" w:hAnsi="Times New Roman" w:eastAsia="Calibri" w:cs="Times New Roman"/>
          <w:bCs/>
          <w:color w:val="000000"/>
          <w:sz w:val="20"/>
          <w:szCs w:val="20"/>
          <w:lang w:val="sr-Cyrl-RS"/>
        </w:rPr>
      </w:pPr>
    </w:p>
    <w:p w14:paraId="69CF1DAD">
      <w:pPr>
        <w:spacing w:after="160" w:line="254" w:lineRule="auto"/>
        <w:contextualSpacing/>
        <w:rPr>
          <w:rFonts w:ascii="Times New Roman" w:hAnsi="Times New Roman" w:eastAsia="Calibri" w:cs="Times New Roman"/>
          <w:bCs/>
          <w:color w:val="000000"/>
          <w:sz w:val="20"/>
          <w:szCs w:val="20"/>
          <w:lang w:val="sr-Cyrl-RS"/>
        </w:rPr>
      </w:pPr>
    </w:p>
    <w:p w14:paraId="5DE36858">
      <w:pPr>
        <w:spacing w:after="160" w:line="254" w:lineRule="auto"/>
        <w:contextualSpacing/>
        <w:rPr>
          <w:rFonts w:ascii="Times New Roman" w:hAnsi="Times New Roman" w:eastAsia="Calibri" w:cs="Times New Roman"/>
          <w:bCs/>
          <w:sz w:val="20"/>
          <w:szCs w:val="20"/>
          <w:lang w:val="sr-Latn-RS"/>
        </w:rPr>
      </w:pPr>
    </w:p>
    <w:p w14:paraId="4754F3B0">
      <w:pPr>
        <w:spacing w:after="160" w:line="254" w:lineRule="auto"/>
        <w:contextualSpacing/>
        <w:rPr>
          <w:rFonts w:ascii="Times New Roman" w:hAnsi="Times New Roman" w:eastAsia="Calibri" w:cs="Times New Roman"/>
          <w:bCs/>
          <w:sz w:val="20"/>
          <w:szCs w:val="20"/>
          <w:lang w:val="sr-Latn-RS"/>
        </w:rPr>
      </w:pPr>
    </w:p>
    <w:p w14:paraId="32A4C519">
      <w:pPr>
        <w:pStyle w:val="4"/>
        <w:numPr>
          <w:ilvl w:val="2"/>
          <w:numId w:val="30"/>
        </w:numPr>
        <w:rPr>
          <w:lang w:val="sr-Cyrl-RS"/>
        </w:rPr>
      </w:pPr>
      <w:bookmarkStart w:id="253" w:name="_Toc235535045"/>
      <w:r>
        <w:rPr>
          <w:lang w:val="sr-Cyrl-RS"/>
        </w:rPr>
        <w:t>Извештај о стручном усавршавање професора разредне наставе  - Драгана Николић</w:t>
      </w:r>
      <w:bookmarkEnd w:id="253"/>
    </w:p>
    <w:p w14:paraId="32A4C51A">
      <w:pPr>
        <w:spacing w:after="0" w:line="240" w:lineRule="auto"/>
        <w:rPr>
          <w:rFonts w:ascii="Times New Roman" w:hAnsi="Times New Roman" w:eastAsia="Calibri"/>
          <w:b/>
          <w:lang w:val="sr-Cyrl-RS"/>
        </w:rPr>
      </w:pPr>
    </w:p>
    <w:p w14:paraId="409D907F">
      <w:pPr>
        <w:spacing w:after="160" w:line="254" w:lineRule="auto"/>
        <w:jc w:val="center"/>
        <w:rPr>
          <w:rFonts w:ascii="Times New Roman" w:hAnsi="Times New Roman" w:eastAsia="Calibri" w:cs="Times New Roman"/>
          <w:b/>
        </w:rPr>
      </w:pPr>
      <w:r>
        <w:rPr>
          <w:rFonts w:ascii="Times New Roman" w:hAnsi="Times New Roman" w:eastAsia="Calibri" w:cs="Times New Roman"/>
          <w:b/>
        </w:rPr>
        <w:t xml:space="preserve">Стручно усавршавање </w:t>
      </w:r>
      <w:r>
        <w:rPr>
          <w:rFonts w:ascii="Times New Roman" w:hAnsi="Times New Roman" w:eastAsia="Calibri" w:cs="Times New Roman"/>
          <w:b/>
          <w:u w:val="single"/>
        </w:rPr>
        <w:t>у установи</w:t>
      </w:r>
      <w:r>
        <w:rPr>
          <w:rFonts w:ascii="Times New Roman" w:hAnsi="Times New Roman" w:eastAsia="Calibri" w:cs="Times New Roman"/>
          <w:b/>
        </w:rPr>
        <w:t xml:space="preserve"> за шк. 202</w:t>
      </w:r>
      <w:r>
        <w:rPr>
          <w:rFonts w:ascii="Times New Roman" w:hAnsi="Times New Roman" w:eastAsia="Calibri" w:cs="Times New Roman"/>
          <w:b/>
          <w:lang w:val="sr-Cyrl-RS"/>
        </w:rPr>
        <w:t>5</w:t>
      </w:r>
      <w:r>
        <w:rPr>
          <w:rFonts w:ascii="Times New Roman" w:hAnsi="Times New Roman" w:eastAsia="Calibri" w:cs="Times New Roman"/>
          <w:b/>
        </w:rPr>
        <w:t>/2</w:t>
      </w:r>
      <w:r>
        <w:rPr>
          <w:rFonts w:ascii="Times New Roman" w:hAnsi="Times New Roman" w:eastAsia="Calibri" w:cs="Times New Roman"/>
          <w:b/>
          <w:lang w:val="sr-Cyrl-RS"/>
        </w:rPr>
        <w:t>6</w:t>
      </w:r>
      <w:r>
        <w:rPr>
          <w:rFonts w:ascii="Times New Roman" w:hAnsi="Times New Roman" w:eastAsia="Calibri" w:cs="Times New Roman"/>
          <w:b/>
        </w:rPr>
        <w:t>. год.</w:t>
      </w:r>
    </w:p>
    <w:tbl>
      <w:tblPr>
        <w:tblStyle w:val="140"/>
        <w:tblW w:w="10624" w:type="dxa"/>
        <w:jc w:val="center"/>
        <w:tblLayout w:type="fixed"/>
        <w:tblCellMar>
          <w:top w:w="15" w:type="dxa"/>
          <w:left w:w="15" w:type="dxa"/>
          <w:bottom w:w="15" w:type="dxa"/>
          <w:right w:w="15" w:type="dxa"/>
        </w:tblCellMar>
      </w:tblPr>
      <w:tblGrid>
        <w:gridCol w:w="701"/>
        <w:gridCol w:w="1194"/>
        <w:gridCol w:w="3970"/>
        <w:gridCol w:w="1782"/>
        <w:gridCol w:w="2126"/>
        <w:gridCol w:w="851"/>
      </w:tblGrid>
      <w:tr w14:paraId="6CB07C5F">
        <w:tblPrEx>
          <w:tblCellMar>
            <w:top w:w="15" w:type="dxa"/>
            <w:left w:w="15" w:type="dxa"/>
            <w:bottom w:w="15" w:type="dxa"/>
            <w:right w:w="15" w:type="dxa"/>
          </w:tblCellMar>
        </w:tblPrEx>
        <w:trPr>
          <w:jc w:val="center"/>
        </w:trPr>
        <w:tc>
          <w:tcPr>
            <w:tcW w:w="701" w:type="dxa"/>
            <w:tcBorders>
              <w:top w:val="outset" w:color="auto" w:sz="6" w:space="0"/>
              <w:left w:val="outset" w:color="auto" w:sz="6" w:space="0"/>
              <w:bottom w:val="outset" w:color="auto" w:sz="6" w:space="0"/>
              <w:right w:val="outset" w:color="auto" w:sz="6" w:space="0"/>
            </w:tcBorders>
          </w:tcPr>
          <w:p w14:paraId="77BD3B1D">
            <w:pPr>
              <w:spacing w:after="0" w:line="259" w:lineRule="auto"/>
              <w:jc w:val="center"/>
              <w:rPr>
                <w:rFonts w:ascii="Times New Roman" w:hAnsi="Times New Roman" w:eastAsia="Calibri" w:cs="Times New Roman"/>
              </w:rPr>
            </w:pPr>
            <w:r>
              <w:rPr>
                <w:rFonts w:ascii="Times New Roman" w:hAnsi="Times New Roman" w:eastAsia="Calibri" w:cs="Times New Roman"/>
              </w:rPr>
              <w:t>Редни број</w:t>
            </w:r>
          </w:p>
        </w:tc>
        <w:tc>
          <w:tcPr>
            <w:tcW w:w="1194" w:type="dxa"/>
            <w:tcBorders>
              <w:top w:val="outset" w:color="auto" w:sz="6" w:space="0"/>
              <w:left w:val="nil"/>
              <w:bottom w:val="outset" w:color="auto" w:sz="6" w:space="0"/>
              <w:right w:val="outset" w:color="auto" w:sz="6" w:space="0"/>
            </w:tcBorders>
          </w:tcPr>
          <w:p w14:paraId="3191C5B7">
            <w:pPr>
              <w:spacing w:after="0" w:line="259" w:lineRule="auto"/>
              <w:jc w:val="center"/>
              <w:rPr>
                <w:rFonts w:ascii="Times New Roman" w:hAnsi="Times New Roman" w:eastAsia="Calibri" w:cs="Times New Roman"/>
              </w:rPr>
            </w:pPr>
            <w:r>
              <w:rPr>
                <w:rFonts w:ascii="Times New Roman" w:hAnsi="Times New Roman" w:eastAsia="Calibri" w:cs="Times New Roman"/>
                <w:lang w:val="sr-Cyrl-RS"/>
              </w:rPr>
              <w:t>Д</w:t>
            </w:r>
            <w:r>
              <w:rPr>
                <w:rFonts w:ascii="Times New Roman" w:hAnsi="Times New Roman" w:eastAsia="Calibri" w:cs="Times New Roman"/>
              </w:rPr>
              <w:t>атум</w:t>
            </w:r>
          </w:p>
        </w:tc>
        <w:tc>
          <w:tcPr>
            <w:tcW w:w="3970" w:type="dxa"/>
            <w:tcBorders>
              <w:top w:val="outset" w:color="auto" w:sz="6" w:space="0"/>
              <w:left w:val="nil"/>
              <w:bottom w:val="outset" w:color="auto" w:sz="6" w:space="0"/>
              <w:right w:val="single" w:color="auto" w:sz="4" w:space="0"/>
            </w:tcBorders>
          </w:tcPr>
          <w:p w14:paraId="405AD2D3">
            <w:pPr>
              <w:spacing w:after="0" w:line="259" w:lineRule="auto"/>
              <w:jc w:val="center"/>
              <w:rPr>
                <w:rFonts w:ascii="Times New Roman" w:hAnsi="Times New Roman" w:eastAsia="Calibri" w:cs="Times New Roman"/>
              </w:rPr>
            </w:pPr>
            <w:r>
              <w:rPr>
                <w:rFonts w:ascii="Times New Roman" w:hAnsi="Times New Roman" w:eastAsia="Calibri" w:cs="Times New Roman"/>
              </w:rPr>
              <w:t>Назив активности</w:t>
            </w:r>
          </w:p>
        </w:tc>
        <w:tc>
          <w:tcPr>
            <w:tcW w:w="1782" w:type="dxa"/>
            <w:tcBorders>
              <w:top w:val="outset" w:color="auto" w:sz="6" w:space="0"/>
              <w:left w:val="single" w:color="auto" w:sz="4" w:space="0"/>
              <w:bottom w:val="outset" w:color="auto" w:sz="6" w:space="0"/>
              <w:right w:val="outset" w:color="auto" w:sz="6" w:space="0"/>
            </w:tcBorders>
          </w:tcPr>
          <w:p w14:paraId="7756BE38">
            <w:pPr>
              <w:spacing w:after="0" w:line="259" w:lineRule="auto"/>
              <w:jc w:val="center"/>
              <w:rPr>
                <w:rFonts w:ascii="Times New Roman" w:hAnsi="Times New Roman" w:eastAsia="Calibri" w:cs="Times New Roman"/>
                <w:lang w:val="sr-Cyrl-RS"/>
              </w:rPr>
            </w:pPr>
            <w:r>
              <w:rPr>
                <w:rFonts w:ascii="Times New Roman" w:hAnsi="Times New Roman" w:eastAsia="Calibri" w:cs="Times New Roman"/>
                <w:lang w:val="sr-Cyrl-RS"/>
              </w:rPr>
              <w:t>Начин учешћа</w:t>
            </w:r>
          </w:p>
        </w:tc>
        <w:tc>
          <w:tcPr>
            <w:tcW w:w="2126" w:type="dxa"/>
            <w:tcBorders>
              <w:top w:val="outset" w:color="auto" w:sz="6" w:space="0"/>
              <w:left w:val="nil"/>
              <w:bottom w:val="outset" w:color="auto" w:sz="6" w:space="0"/>
              <w:right w:val="single" w:color="auto" w:sz="4" w:space="0"/>
            </w:tcBorders>
          </w:tcPr>
          <w:p w14:paraId="55CC54D1">
            <w:pPr>
              <w:spacing w:after="0" w:line="259" w:lineRule="auto"/>
              <w:jc w:val="center"/>
              <w:rPr>
                <w:rFonts w:ascii="Times New Roman" w:hAnsi="Times New Roman" w:eastAsia="Calibri" w:cs="Times New Roman"/>
                <w:lang w:val="sr-Cyrl-RS"/>
              </w:rPr>
            </w:pPr>
            <w:r>
              <w:rPr>
                <w:rFonts w:ascii="Times New Roman" w:hAnsi="Times New Roman" w:eastAsia="Calibri" w:cs="Times New Roman"/>
                <w:lang w:val="sr-Cyrl-RS"/>
              </w:rPr>
              <w:t>Доказ</w:t>
            </w:r>
          </w:p>
        </w:tc>
        <w:tc>
          <w:tcPr>
            <w:tcW w:w="851" w:type="dxa"/>
            <w:tcBorders>
              <w:top w:val="outset" w:color="auto" w:sz="6" w:space="0"/>
              <w:left w:val="single" w:color="auto" w:sz="4" w:space="0"/>
              <w:bottom w:val="outset" w:color="auto" w:sz="6" w:space="0"/>
              <w:right w:val="outset" w:color="auto" w:sz="6" w:space="0"/>
            </w:tcBorders>
          </w:tcPr>
          <w:p w14:paraId="1ADEB41D">
            <w:pPr>
              <w:spacing w:after="0" w:line="259" w:lineRule="auto"/>
              <w:jc w:val="center"/>
              <w:rPr>
                <w:rFonts w:ascii="Times New Roman" w:hAnsi="Times New Roman" w:eastAsia="Calibri" w:cs="Times New Roman"/>
              </w:rPr>
            </w:pPr>
            <w:r>
              <w:rPr>
                <w:rFonts w:ascii="Times New Roman" w:hAnsi="Times New Roman" w:eastAsia="Calibri" w:cs="Times New Roman"/>
              </w:rPr>
              <w:t>Број бодова</w:t>
            </w:r>
          </w:p>
        </w:tc>
      </w:tr>
      <w:tr w14:paraId="5CFB01DE">
        <w:tblPrEx>
          <w:tblCellMar>
            <w:top w:w="15" w:type="dxa"/>
            <w:left w:w="15" w:type="dxa"/>
            <w:bottom w:w="15" w:type="dxa"/>
            <w:right w:w="15" w:type="dxa"/>
          </w:tblCellMar>
        </w:tblPrEx>
        <w:trPr>
          <w:jc w:val="center"/>
        </w:trPr>
        <w:tc>
          <w:tcPr>
            <w:tcW w:w="701" w:type="dxa"/>
            <w:tcBorders>
              <w:top w:val="nil"/>
              <w:left w:val="outset" w:color="auto" w:sz="6" w:space="0"/>
              <w:bottom w:val="outset" w:color="auto" w:sz="6" w:space="0"/>
              <w:right w:val="outset" w:color="auto" w:sz="6" w:space="0"/>
            </w:tcBorders>
          </w:tcPr>
          <w:p w14:paraId="49A03F6C">
            <w:pPr>
              <w:spacing w:after="0" w:line="259" w:lineRule="auto"/>
              <w:jc w:val="center"/>
              <w:rPr>
                <w:rFonts w:ascii="Times New Roman" w:hAnsi="Times New Roman" w:eastAsia="Calibri" w:cs="Times New Roman"/>
              </w:rPr>
            </w:pPr>
            <w:r>
              <w:rPr>
                <w:rFonts w:ascii="Times New Roman" w:hAnsi="Times New Roman" w:eastAsia="Calibri" w:cs="Times New Roman"/>
              </w:rPr>
              <w:t>1.</w:t>
            </w:r>
          </w:p>
        </w:tc>
        <w:tc>
          <w:tcPr>
            <w:tcW w:w="1194" w:type="dxa"/>
            <w:tcBorders>
              <w:top w:val="nil"/>
              <w:left w:val="nil"/>
              <w:bottom w:val="outset" w:color="auto" w:sz="6" w:space="0"/>
              <w:right w:val="outset" w:color="auto" w:sz="6" w:space="0"/>
            </w:tcBorders>
          </w:tcPr>
          <w:p w14:paraId="23ADF644">
            <w:pPr>
              <w:spacing w:after="0" w:line="259" w:lineRule="auto"/>
              <w:rPr>
                <w:rFonts w:ascii="Times New Roman" w:hAnsi="Times New Roman" w:eastAsia="Calibri" w:cs="Times New Roman"/>
              </w:rPr>
            </w:pPr>
            <w:r>
              <w:rPr>
                <w:rFonts w:ascii="Times New Roman" w:hAnsi="Times New Roman" w:eastAsia="Calibri" w:cs="Times New Roman"/>
              </w:rPr>
              <w:t>15.9.2025.</w:t>
            </w:r>
          </w:p>
        </w:tc>
        <w:tc>
          <w:tcPr>
            <w:tcW w:w="3970" w:type="dxa"/>
            <w:tcBorders>
              <w:top w:val="nil"/>
              <w:left w:val="nil"/>
              <w:bottom w:val="outset" w:color="auto" w:sz="6" w:space="0"/>
              <w:right w:val="single" w:color="auto" w:sz="4" w:space="0"/>
            </w:tcBorders>
          </w:tcPr>
          <w:p w14:paraId="63CD54FC">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Дан српског јединства, слободе и националне заставе</w:t>
            </w:r>
          </w:p>
        </w:tc>
        <w:tc>
          <w:tcPr>
            <w:tcW w:w="1782" w:type="dxa"/>
            <w:tcBorders>
              <w:top w:val="nil"/>
              <w:left w:val="single" w:color="auto" w:sz="4" w:space="0"/>
              <w:bottom w:val="outset" w:color="auto" w:sz="6" w:space="0"/>
              <w:right w:val="outset" w:color="auto" w:sz="6" w:space="0"/>
            </w:tcBorders>
          </w:tcPr>
          <w:p w14:paraId="57422FEC">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реализатор</w:t>
            </w:r>
          </w:p>
        </w:tc>
        <w:tc>
          <w:tcPr>
            <w:tcW w:w="2126" w:type="dxa"/>
            <w:tcBorders>
              <w:top w:val="nil"/>
              <w:left w:val="nil"/>
              <w:bottom w:val="outset" w:color="auto" w:sz="6" w:space="0"/>
              <w:right w:val="single" w:color="auto" w:sz="4" w:space="0"/>
            </w:tcBorders>
          </w:tcPr>
          <w:p w14:paraId="21354B8D">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фотографије</w:t>
            </w:r>
          </w:p>
        </w:tc>
        <w:tc>
          <w:tcPr>
            <w:tcW w:w="851" w:type="dxa"/>
            <w:tcBorders>
              <w:top w:val="nil"/>
              <w:left w:val="single" w:color="auto" w:sz="4" w:space="0"/>
              <w:bottom w:val="outset" w:color="auto" w:sz="6" w:space="0"/>
              <w:right w:val="outset" w:color="auto" w:sz="6" w:space="0"/>
            </w:tcBorders>
          </w:tcPr>
          <w:p w14:paraId="14A01965">
            <w:pPr>
              <w:spacing w:after="0" w:line="259" w:lineRule="auto"/>
              <w:rPr>
                <w:rFonts w:ascii="Times New Roman" w:hAnsi="Times New Roman" w:eastAsia="Calibri" w:cs="Times New Roman"/>
              </w:rPr>
            </w:pPr>
          </w:p>
        </w:tc>
      </w:tr>
      <w:tr w14:paraId="15B23C6B">
        <w:tblPrEx>
          <w:tblCellMar>
            <w:top w:w="15" w:type="dxa"/>
            <w:left w:w="15" w:type="dxa"/>
            <w:bottom w:w="15" w:type="dxa"/>
            <w:right w:w="15" w:type="dxa"/>
          </w:tblCellMar>
        </w:tblPrEx>
        <w:trPr>
          <w:jc w:val="center"/>
        </w:trPr>
        <w:tc>
          <w:tcPr>
            <w:tcW w:w="701" w:type="dxa"/>
            <w:tcBorders>
              <w:top w:val="nil"/>
              <w:left w:val="outset" w:color="auto" w:sz="6" w:space="0"/>
              <w:bottom w:val="outset" w:color="auto" w:sz="6" w:space="0"/>
              <w:right w:val="outset" w:color="auto" w:sz="6" w:space="0"/>
            </w:tcBorders>
          </w:tcPr>
          <w:p w14:paraId="24839B1C">
            <w:pPr>
              <w:spacing w:after="0" w:line="259" w:lineRule="auto"/>
              <w:jc w:val="center"/>
              <w:rPr>
                <w:rFonts w:ascii="Times New Roman" w:hAnsi="Times New Roman" w:eastAsia="Calibri" w:cs="Times New Roman"/>
              </w:rPr>
            </w:pPr>
            <w:r>
              <w:rPr>
                <w:rFonts w:ascii="Times New Roman" w:hAnsi="Times New Roman" w:eastAsia="Calibri" w:cs="Times New Roman"/>
              </w:rPr>
              <w:t>2.</w:t>
            </w:r>
          </w:p>
        </w:tc>
        <w:tc>
          <w:tcPr>
            <w:tcW w:w="1194" w:type="dxa"/>
            <w:tcBorders>
              <w:top w:val="nil"/>
              <w:left w:val="nil"/>
              <w:bottom w:val="outset" w:color="auto" w:sz="6" w:space="0"/>
              <w:right w:val="outset" w:color="auto" w:sz="6" w:space="0"/>
            </w:tcBorders>
          </w:tcPr>
          <w:p w14:paraId="67E24581">
            <w:pPr>
              <w:spacing w:after="0" w:line="259" w:lineRule="auto"/>
              <w:rPr>
                <w:rFonts w:ascii="Times New Roman" w:hAnsi="Times New Roman" w:eastAsia="Calibri" w:cs="Times New Roman"/>
              </w:rPr>
            </w:pPr>
            <w:r>
              <w:rPr>
                <w:rFonts w:ascii="Times New Roman" w:hAnsi="Times New Roman" w:eastAsia="Calibri" w:cs="Times New Roman"/>
              </w:rPr>
              <w:t>17.9.2025.</w:t>
            </w:r>
          </w:p>
        </w:tc>
        <w:tc>
          <w:tcPr>
            <w:tcW w:w="3970" w:type="dxa"/>
            <w:tcBorders>
              <w:top w:val="nil"/>
              <w:left w:val="nil"/>
              <w:bottom w:val="outset" w:color="auto" w:sz="6" w:space="0"/>
              <w:right w:val="single" w:color="auto" w:sz="4" w:space="0"/>
            </w:tcBorders>
          </w:tcPr>
          <w:p w14:paraId="6E9158E0">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Посета песника (Власта Ценић)</w:t>
            </w:r>
          </w:p>
        </w:tc>
        <w:tc>
          <w:tcPr>
            <w:tcW w:w="1782" w:type="dxa"/>
            <w:tcBorders>
              <w:top w:val="nil"/>
              <w:left w:val="single" w:color="auto" w:sz="4" w:space="0"/>
              <w:bottom w:val="outset" w:color="auto" w:sz="6" w:space="0"/>
              <w:right w:val="outset" w:color="auto" w:sz="6" w:space="0"/>
            </w:tcBorders>
          </w:tcPr>
          <w:p w14:paraId="590B829C">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присуство</w:t>
            </w:r>
          </w:p>
        </w:tc>
        <w:tc>
          <w:tcPr>
            <w:tcW w:w="2126" w:type="dxa"/>
            <w:tcBorders>
              <w:top w:val="nil"/>
              <w:left w:val="nil"/>
              <w:bottom w:val="outset" w:color="auto" w:sz="6" w:space="0"/>
              <w:right w:val="single" w:color="auto" w:sz="4" w:space="0"/>
            </w:tcBorders>
          </w:tcPr>
          <w:p w14:paraId="299E709E">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фотографије</w:t>
            </w:r>
          </w:p>
        </w:tc>
        <w:tc>
          <w:tcPr>
            <w:tcW w:w="851" w:type="dxa"/>
            <w:tcBorders>
              <w:top w:val="nil"/>
              <w:left w:val="single" w:color="auto" w:sz="4" w:space="0"/>
              <w:bottom w:val="outset" w:color="auto" w:sz="6" w:space="0"/>
              <w:right w:val="outset" w:color="auto" w:sz="6" w:space="0"/>
            </w:tcBorders>
          </w:tcPr>
          <w:p w14:paraId="3E531DFD">
            <w:pPr>
              <w:spacing w:after="0" w:line="259" w:lineRule="auto"/>
              <w:rPr>
                <w:rFonts w:ascii="Times New Roman" w:hAnsi="Times New Roman" w:eastAsia="Calibri" w:cs="Times New Roman"/>
              </w:rPr>
            </w:pPr>
          </w:p>
        </w:tc>
      </w:tr>
      <w:tr w14:paraId="65F9C795">
        <w:tblPrEx>
          <w:tblCellMar>
            <w:top w:w="15" w:type="dxa"/>
            <w:left w:w="15" w:type="dxa"/>
            <w:bottom w:w="15" w:type="dxa"/>
            <w:right w:w="15" w:type="dxa"/>
          </w:tblCellMar>
        </w:tblPrEx>
        <w:trPr>
          <w:jc w:val="center"/>
        </w:trPr>
        <w:tc>
          <w:tcPr>
            <w:tcW w:w="701" w:type="dxa"/>
            <w:tcBorders>
              <w:top w:val="nil"/>
              <w:left w:val="outset" w:color="auto" w:sz="6" w:space="0"/>
              <w:bottom w:val="nil"/>
              <w:right w:val="outset" w:color="auto" w:sz="6" w:space="0"/>
            </w:tcBorders>
          </w:tcPr>
          <w:p w14:paraId="71C48F9D">
            <w:pPr>
              <w:spacing w:after="0" w:line="259" w:lineRule="auto"/>
              <w:jc w:val="center"/>
              <w:rPr>
                <w:rFonts w:ascii="Times New Roman" w:hAnsi="Times New Roman" w:eastAsia="Calibri" w:cs="Times New Roman"/>
              </w:rPr>
            </w:pPr>
            <w:r>
              <w:rPr>
                <w:rFonts w:ascii="Times New Roman" w:hAnsi="Times New Roman" w:eastAsia="Calibri" w:cs="Times New Roman"/>
              </w:rPr>
              <w:t>3.</w:t>
            </w:r>
          </w:p>
        </w:tc>
        <w:tc>
          <w:tcPr>
            <w:tcW w:w="1194" w:type="dxa"/>
            <w:tcBorders>
              <w:top w:val="nil"/>
              <w:left w:val="nil"/>
              <w:bottom w:val="nil"/>
              <w:right w:val="outset" w:color="auto" w:sz="6" w:space="0"/>
            </w:tcBorders>
          </w:tcPr>
          <w:p w14:paraId="1CC66376">
            <w:pPr>
              <w:spacing w:after="0" w:line="259" w:lineRule="auto"/>
              <w:rPr>
                <w:rFonts w:ascii="Times New Roman" w:hAnsi="Times New Roman" w:eastAsia="Calibri" w:cs="Times New Roman"/>
              </w:rPr>
            </w:pPr>
            <w:r>
              <w:rPr>
                <w:rFonts w:ascii="Times New Roman" w:hAnsi="Times New Roman" w:eastAsia="Calibri" w:cs="Times New Roman"/>
              </w:rPr>
              <w:t>18.9.2025.</w:t>
            </w:r>
          </w:p>
        </w:tc>
        <w:tc>
          <w:tcPr>
            <w:tcW w:w="3970" w:type="dxa"/>
            <w:tcBorders>
              <w:top w:val="nil"/>
              <w:left w:val="nil"/>
              <w:bottom w:val="nil"/>
              <w:right w:val="single" w:color="auto" w:sz="4" w:space="0"/>
            </w:tcBorders>
          </w:tcPr>
          <w:p w14:paraId="01E26F3A">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Маскенбал</w:t>
            </w:r>
          </w:p>
        </w:tc>
        <w:tc>
          <w:tcPr>
            <w:tcW w:w="1782" w:type="dxa"/>
            <w:tcBorders>
              <w:top w:val="nil"/>
              <w:left w:val="single" w:color="auto" w:sz="4" w:space="0"/>
              <w:bottom w:val="nil"/>
              <w:right w:val="outset" w:color="auto" w:sz="6" w:space="0"/>
            </w:tcBorders>
          </w:tcPr>
          <w:p w14:paraId="66D1B0E0">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реализатор</w:t>
            </w:r>
          </w:p>
        </w:tc>
        <w:tc>
          <w:tcPr>
            <w:tcW w:w="2126" w:type="dxa"/>
            <w:tcBorders>
              <w:top w:val="nil"/>
              <w:left w:val="nil"/>
              <w:bottom w:val="nil"/>
              <w:right w:val="single" w:color="auto" w:sz="4" w:space="0"/>
            </w:tcBorders>
          </w:tcPr>
          <w:p w14:paraId="157B730C">
            <w:pPr>
              <w:spacing w:after="0" w:line="259" w:lineRule="auto"/>
              <w:rPr>
                <w:rFonts w:ascii="Times New Roman" w:hAnsi="Times New Roman" w:eastAsia="Calibri" w:cs="Times New Roman"/>
              </w:rPr>
            </w:pPr>
            <w:r>
              <w:rPr>
                <w:rFonts w:ascii="Times New Roman" w:hAnsi="Times New Roman" w:eastAsia="Calibri" w:cs="Times New Roman"/>
                <w:sz w:val="20"/>
                <w:szCs w:val="20"/>
                <w:lang w:val="sr-Cyrl-RS"/>
              </w:rPr>
              <w:t>Извештај о активности, фотографије</w:t>
            </w:r>
          </w:p>
        </w:tc>
        <w:tc>
          <w:tcPr>
            <w:tcW w:w="851" w:type="dxa"/>
            <w:tcBorders>
              <w:top w:val="nil"/>
              <w:left w:val="single" w:color="auto" w:sz="4" w:space="0"/>
              <w:bottom w:val="nil"/>
              <w:right w:val="outset" w:color="auto" w:sz="6" w:space="0"/>
            </w:tcBorders>
          </w:tcPr>
          <w:p w14:paraId="3BF94C88">
            <w:pPr>
              <w:spacing w:after="0" w:line="259" w:lineRule="auto"/>
              <w:rPr>
                <w:rFonts w:ascii="Times New Roman" w:hAnsi="Times New Roman" w:eastAsia="Calibri" w:cs="Times New Roman"/>
              </w:rPr>
            </w:pPr>
          </w:p>
        </w:tc>
      </w:tr>
      <w:tr w14:paraId="3F91F997">
        <w:tblPrEx>
          <w:tblCellMar>
            <w:top w:w="15" w:type="dxa"/>
            <w:left w:w="15" w:type="dxa"/>
            <w:bottom w:w="15" w:type="dxa"/>
            <w:right w:w="15" w:type="dxa"/>
          </w:tblCellMar>
        </w:tblPrEx>
        <w:trPr>
          <w:jc w:val="center"/>
        </w:trPr>
        <w:tc>
          <w:tcPr>
            <w:tcW w:w="701" w:type="dxa"/>
            <w:tcBorders>
              <w:top w:val="nil"/>
              <w:left w:val="outset" w:color="auto" w:sz="6" w:space="0"/>
              <w:bottom w:val="nil"/>
              <w:right w:val="outset" w:color="auto" w:sz="6" w:space="0"/>
            </w:tcBorders>
          </w:tcPr>
          <w:p w14:paraId="3A6A9897">
            <w:pPr>
              <w:spacing w:after="0" w:line="259" w:lineRule="auto"/>
              <w:jc w:val="center"/>
              <w:rPr>
                <w:rFonts w:ascii="Times New Roman" w:hAnsi="Times New Roman" w:eastAsia="Calibri" w:cs="Times New Roman"/>
              </w:rPr>
            </w:pPr>
            <w:r>
              <w:rPr>
                <w:rFonts w:ascii="Times New Roman" w:hAnsi="Times New Roman" w:eastAsia="Calibri" w:cs="Times New Roman"/>
              </w:rPr>
              <w:t>4.</w:t>
            </w:r>
          </w:p>
        </w:tc>
        <w:tc>
          <w:tcPr>
            <w:tcW w:w="1194" w:type="dxa"/>
            <w:tcBorders>
              <w:top w:val="nil"/>
              <w:left w:val="nil"/>
              <w:bottom w:val="nil"/>
              <w:right w:val="outset" w:color="auto" w:sz="6" w:space="0"/>
            </w:tcBorders>
          </w:tcPr>
          <w:p w14:paraId="266C9D31">
            <w:pPr>
              <w:spacing w:after="0" w:line="259" w:lineRule="auto"/>
              <w:rPr>
                <w:rFonts w:ascii="Times New Roman" w:hAnsi="Times New Roman" w:eastAsia="Calibri" w:cs="Times New Roman"/>
              </w:rPr>
            </w:pPr>
            <w:r>
              <w:rPr>
                <w:rFonts w:ascii="Times New Roman" w:hAnsi="Times New Roman" w:eastAsia="Calibri" w:cs="Times New Roman"/>
              </w:rPr>
              <w:t>24.9.2025.</w:t>
            </w:r>
          </w:p>
        </w:tc>
        <w:tc>
          <w:tcPr>
            <w:tcW w:w="3970" w:type="dxa"/>
            <w:tcBorders>
              <w:top w:val="nil"/>
              <w:left w:val="nil"/>
              <w:bottom w:val="nil"/>
              <w:right w:val="single" w:color="auto" w:sz="4" w:space="0"/>
            </w:tcBorders>
          </w:tcPr>
          <w:p w14:paraId="2FD72D74">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Предавање нутриционисте</w:t>
            </w:r>
          </w:p>
        </w:tc>
        <w:tc>
          <w:tcPr>
            <w:tcW w:w="1782" w:type="dxa"/>
            <w:tcBorders>
              <w:top w:val="nil"/>
              <w:left w:val="single" w:color="auto" w:sz="4" w:space="0"/>
              <w:bottom w:val="nil"/>
              <w:right w:val="outset" w:color="auto" w:sz="6" w:space="0"/>
            </w:tcBorders>
          </w:tcPr>
          <w:p w14:paraId="6CF78E02">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присуство</w:t>
            </w:r>
          </w:p>
        </w:tc>
        <w:tc>
          <w:tcPr>
            <w:tcW w:w="2126" w:type="dxa"/>
            <w:tcBorders>
              <w:top w:val="nil"/>
              <w:left w:val="nil"/>
              <w:bottom w:val="nil"/>
              <w:right w:val="single" w:color="auto" w:sz="4" w:space="0"/>
            </w:tcBorders>
          </w:tcPr>
          <w:p w14:paraId="700FDEE1">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фотографије</w:t>
            </w:r>
          </w:p>
        </w:tc>
        <w:tc>
          <w:tcPr>
            <w:tcW w:w="851" w:type="dxa"/>
            <w:tcBorders>
              <w:top w:val="nil"/>
              <w:left w:val="single" w:color="auto" w:sz="4" w:space="0"/>
              <w:bottom w:val="nil"/>
              <w:right w:val="outset" w:color="auto" w:sz="6" w:space="0"/>
            </w:tcBorders>
          </w:tcPr>
          <w:p w14:paraId="2BE65D31">
            <w:pPr>
              <w:spacing w:after="0" w:line="259" w:lineRule="auto"/>
              <w:rPr>
                <w:rFonts w:ascii="Times New Roman" w:hAnsi="Times New Roman" w:eastAsia="Calibri" w:cs="Times New Roman"/>
              </w:rPr>
            </w:pPr>
          </w:p>
        </w:tc>
      </w:tr>
      <w:tr w14:paraId="1866E403">
        <w:tblPrEx>
          <w:tblCellMar>
            <w:top w:w="15" w:type="dxa"/>
            <w:left w:w="15" w:type="dxa"/>
            <w:bottom w:w="15" w:type="dxa"/>
            <w:right w:w="15" w:type="dxa"/>
          </w:tblCellMar>
        </w:tblPrEx>
        <w:trPr>
          <w:jc w:val="center"/>
        </w:trPr>
        <w:tc>
          <w:tcPr>
            <w:tcW w:w="701" w:type="dxa"/>
            <w:tcBorders>
              <w:top w:val="nil"/>
              <w:left w:val="outset" w:color="auto" w:sz="6" w:space="0"/>
              <w:bottom w:val="nil"/>
              <w:right w:val="outset" w:color="auto" w:sz="6" w:space="0"/>
            </w:tcBorders>
          </w:tcPr>
          <w:p w14:paraId="5E20F90F">
            <w:pPr>
              <w:spacing w:after="0" w:line="259" w:lineRule="auto"/>
              <w:jc w:val="center"/>
              <w:rPr>
                <w:rFonts w:ascii="Times New Roman" w:hAnsi="Times New Roman" w:eastAsia="Calibri" w:cs="Times New Roman"/>
              </w:rPr>
            </w:pPr>
            <w:r>
              <w:rPr>
                <w:rFonts w:ascii="Times New Roman" w:hAnsi="Times New Roman" w:eastAsia="Calibri" w:cs="Times New Roman"/>
              </w:rPr>
              <w:t>5.</w:t>
            </w:r>
          </w:p>
        </w:tc>
        <w:tc>
          <w:tcPr>
            <w:tcW w:w="1194" w:type="dxa"/>
            <w:tcBorders>
              <w:top w:val="nil"/>
              <w:left w:val="nil"/>
              <w:bottom w:val="nil"/>
              <w:right w:val="outset" w:color="auto" w:sz="6" w:space="0"/>
            </w:tcBorders>
          </w:tcPr>
          <w:p w14:paraId="31FFA12C">
            <w:pPr>
              <w:spacing w:after="0" w:line="259" w:lineRule="auto"/>
              <w:rPr>
                <w:rFonts w:ascii="Times New Roman" w:hAnsi="Times New Roman" w:eastAsia="Calibri" w:cs="Times New Roman"/>
              </w:rPr>
            </w:pPr>
            <w:r>
              <w:rPr>
                <w:rFonts w:ascii="Times New Roman" w:hAnsi="Times New Roman" w:eastAsia="Calibri" w:cs="Times New Roman"/>
              </w:rPr>
              <w:t>3.10.2025.</w:t>
            </w:r>
          </w:p>
        </w:tc>
        <w:tc>
          <w:tcPr>
            <w:tcW w:w="3970" w:type="dxa"/>
            <w:tcBorders>
              <w:top w:val="nil"/>
              <w:left w:val="nil"/>
              <w:bottom w:val="nil"/>
              <w:right w:val="single" w:color="auto" w:sz="4" w:space="0"/>
            </w:tcBorders>
          </w:tcPr>
          <w:p w14:paraId="36D6DDF7">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Приредба поводом Дана школе</w:t>
            </w:r>
          </w:p>
        </w:tc>
        <w:tc>
          <w:tcPr>
            <w:tcW w:w="1782" w:type="dxa"/>
            <w:tcBorders>
              <w:top w:val="nil"/>
              <w:left w:val="single" w:color="auto" w:sz="4" w:space="0"/>
              <w:bottom w:val="nil"/>
              <w:right w:val="outset" w:color="auto" w:sz="6" w:space="0"/>
            </w:tcBorders>
          </w:tcPr>
          <w:p w14:paraId="6C0E236C">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реализатор</w:t>
            </w:r>
          </w:p>
        </w:tc>
        <w:tc>
          <w:tcPr>
            <w:tcW w:w="2126" w:type="dxa"/>
            <w:tcBorders>
              <w:top w:val="nil"/>
              <w:left w:val="nil"/>
              <w:bottom w:val="nil"/>
              <w:right w:val="single" w:color="auto" w:sz="4" w:space="0"/>
            </w:tcBorders>
          </w:tcPr>
          <w:p w14:paraId="7571C624">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фотографије</w:t>
            </w:r>
          </w:p>
        </w:tc>
        <w:tc>
          <w:tcPr>
            <w:tcW w:w="851" w:type="dxa"/>
            <w:tcBorders>
              <w:top w:val="nil"/>
              <w:left w:val="single" w:color="auto" w:sz="4" w:space="0"/>
              <w:bottom w:val="nil"/>
              <w:right w:val="outset" w:color="auto" w:sz="6" w:space="0"/>
            </w:tcBorders>
          </w:tcPr>
          <w:p w14:paraId="28CB401A">
            <w:pPr>
              <w:spacing w:after="0" w:line="259" w:lineRule="auto"/>
              <w:rPr>
                <w:rFonts w:ascii="Times New Roman" w:hAnsi="Times New Roman" w:eastAsia="Calibri" w:cs="Times New Roman"/>
              </w:rPr>
            </w:pPr>
          </w:p>
        </w:tc>
      </w:tr>
      <w:tr w14:paraId="2CAA0F26">
        <w:tblPrEx>
          <w:tblCellMar>
            <w:top w:w="15" w:type="dxa"/>
            <w:left w:w="15" w:type="dxa"/>
            <w:bottom w:w="15" w:type="dxa"/>
            <w:right w:w="15" w:type="dxa"/>
          </w:tblCellMar>
        </w:tblPrEx>
        <w:trPr>
          <w:jc w:val="center"/>
        </w:trPr>
        <w:tc>
          <w:tcPr>
            <w:tcW w:w="701" w:type="dxa"/>
            <w:tcBorders>
              <w:top w:val="nil"/>
              <w:left w:val="outset" w:color="auto" w:sz="6" w:space="0"/>
              <w:bottom w:val="nil"/>
              <w:right w:val="outset" w:color="auto" w:sz="6" w:space="0"/>
            </w:tcBorders>
          </w:tcPr>
          <w:p w14:paraId="3E461444">
            <w:pPr>
              <w:spacing w:after="0" w:line="259" w:lineRule="auto"/>
              <w:jc w:val="center"/>
              <w:rPr>
                <w:rFonts w:ascii="Times New Roman" w:hAnsi="Times New Roman" w:eastAsia="Calibri" w:cs="Times New Roman"/>
              </w:rPr>
            </w:pPr>
            <w:r>
              <w:rPr>
                <w:rFonts w:ascii="Times New Roman" w:hAnsi="Times New Roman" w:eastAsia="Calibri" w:cs="Times New Roman"/>
              </w:rPr>
              <w:t>6.</w:t>
            </w:r>
          </w:p>
        </w:tc>
        <w:tc>
          <w:tcPr>
            <w:tcW w:w="1194" w:type="dxa"/>
            <w:tcBorders>
              <w:top w:val="nil"/>
              <w:left w:val="nil"/>
              <w:bottom w:val="nil"/>
              <w:right w:val="outset" w:color="auto" w:sz="6" w:space="0"/>
            </w:tcBorders>
          </w:tcPr>
          <w:p w14:paraId="218451FE">
            <w:pPr>
              <w:spacing w:after="0" w:line="259" w:lineRule="auto"/>
              <w:rPr>
                <w:rFonts w:ascii="Times New Roman" w:hAnsi="Times New Roman" w:eastAsia="Calibri" w:cs="Times New Roman"/>
              </w:rPr>
            </w:pPr>
            <w:r>
              <w:rPr>
                <w:rFonts w:ascii="Times New Roman" w:hAnsi="Times New Roman" w:eastAsia="Calibri" w:cs="Times New Roman"/>
              </w:rPr>
              <w:t>6.10.2025.</w:t>
            </w:r>
          </w:p>
        </w:tc>
        <w:tc>
          <w:tcPr>
            <w:tcW w:w="3970" w:type="dxa"/>
            <w:tcBorders>
              <w:top w:val="nil"/>
              <w:left w:val="nil"/>
              <w:bottom w:val="nil"/>
              <w:right w:val="single" w:color="auto" w:sz="4" w:space="0"/>
            </w:tcBorders>
          </w:tcPr>
          <w:p w14:paraId="6C4A3637">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Едукативна радионица “Семафор лепих речи”</w:t>
            </w:r>
          </w:p>
        </w:tc>
        <w:tc>
          <w:tcPr>
            <w:tcW w:w="1782" w:type="dxa"/>
            <w:tcBorders>
              <w:top w:val="nil"/>
              <w:left w:val="single" w:color="auto" w:sz="4" w:space="0"/>
              <w:bottom w:val="nil"/>
              <w:right w:val="outset" w:color="auto" w:sz="6" w:space="0"/>
            </w:tcBorders>
          </w:tcPr>
          <w:p w14:paraId="760EDDFA">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реализатор</w:t>
            </w:r>
          </w:p>
        </w:tc>
        <w:tc>
          <w:tcPr>
            <w:tcW w:w="2126" w:type="dxa"/>
            <w:tcBorders>
              <w:top w:val="nil"/>
              <w:left w:val="nil"/>
              <w:bottom w:val="nil"/>
              <w:right w:val="single" w:color="auto" w:sz="4" w:space="0"/>
            </w:tcBorders>
          </w:tcPr>
          <w:p w14:paraId="3366C5B8">
            <w:pPr>
              <w:spacing w:after="0" w:line="259" w:lineRule="auto"/>
              <w:rPr>
                <w:rFonts w:ascii="Times New Roman" w:hAnsi="Times New Roman" w:eastAsia="Calibri" w:cs="Times New Roman"/>
              </w:rPr>
            </w:pPr>
            <w:r>
              <w:rPr>
                <w:rFonts w:ascii="Times New Roman" w:hAnsi="Times New Roman" w:eastAsia="Calibri" w:cs="Times New Roman"/>
                <w:sz w:val="20"/>
                <w:szCs w:val="20"/>
                <w:lang w:val="sr-Cyrl-RS"/>
              </w:rPr>
              <w:t>Извештај о активности, фотографије</w:t>
            </w:r>
          </w:p>
        </w:tc>
        <w:tc>
          <w:tcPr>
            <w:tcW w:w="851" w:type="dxa"/>
            <w:tcBorders>
              <w:top w:val="nil"/>
              <w:left w:val="single" w:color="auto" w:sz="4" w:space="0"/>
              <w:bottom w:val="nil"/>
              <w:right w:val="outset" w:color="auto" w:sz="6" w:space="0"/>
            </w:tcBorders>
          </w:tcPr>
          <w:p w14:paraId="08BBEE1A">
            <w:pPr>
              <w:spacing w:after="0" w:line="259" w:lineRule="auto"/>
              <w:rPr>
                <w:rFonts w:ascii="Times New Roman" w:hAnsi="Times New Roman" w:eastAsia="Calibri" w:cs="Times New Roman"/>
              </w:rPr>
            </w:pPr>
          </w:p>
        </w:tc>
      </w:tr>
      <w:tr w14:paraId="133FFBA2">
        <w:tblPrEx>
          <w:tblCellMar>
            <w:top w:w="15" w:type="dxa"/>
            <w:left w:w="15" w:type="dxa"/>
            <w:bottom w:w="15" w:type="dxa"/>
            <w:right w:w="15" w:type="dxa"/>
          </w:tblCellMar>
        </w:tblPrEx>
        <w:trPr>
          <w:jc w:val="center"/>
        </w:trPr>
        <w:tc>
          <w:tcPr>
            <w:tcW w:w="701" w:type="dxa"/>
            <w:tcBorders>
              <w:top w:val="nil"/>
              <w:left w:val="outset" w:color="auto" w:sz="6" w:space="0"/>
              <w:bottom w:val="nil"/>
              <w:right w:val="outset" w:color="auto" w:sz="6" w:space="0"/>
            </w:tcBorders>
          </w:tcPr>
          <w:p w14:paraId="1313E505">
            <w:pPr>
              <w:spacing w:after="0" w:line="259" w:lineRule="auto"/>
              <w:jc w:val="center"/>
              <w:rPr>
                <w:rFonts w:ascii="Times New Roman" w:hAnsi="Times New Roman" w:eastAsia="Calibri" w:cs="Times New Roman"/>
              </w:rPr>
            </w:pPr>
            <w:r>
              <w:rPr>
                <w:rFonts w:ascii="Times New Roman" w:hAnsi="Times New Roman" w:eastAsia="Calibri" w:cs="Times New Roman"/>
              </w:rPr>
              <w:t>7.</w:t>
            </w:r>
          </w:p>
        </w:tc>
        <w:tc>
          <w:tcPr>
            <w:tcW w:w="1194" w:type="dxa"/>
            <w:tcBorders>
              <w:top w:val="nil"/>
              <w:left w:val="nil"/>
              <w:bottom w:val="nil"/>
              <w:right w:val="outset" w:color="auto" w:sz="6" w:space="0"/>
            </w:tcBorders>
          </w:tcPr>
          <w:p w14:paraId="7D45BDD7">
            <w:pPr>
              <w:spacing w:after="0" w:line="259" w:lineRule="auto"/>
              <w:rPr>
                <w:rFonts w:ascii="Times New Roman" w:hAnsi="Times New Roman" w:eastAsia="Calibri" w:cs="Times New Roman"/>
              </w:rPr>
            </w:pPr>
            <w:r>
              <w:rPr>
                <w:rFonts w:ascii="Times New Roman" w:hAnsi="Times New Roman" w:eastAsia="Calibri" w:cs="Times New Roman"/>
              </w:rPr>
              <w:t>7.10.2025.</w:t>
            </w:r>
          </w:p>
        </w:tc>
        <w:tc>
          <w:tcPr>
            <w:tcW w:w="3970" w:type="dxa"/>
            <w:tcBorders>
              <w:top w:val="nil"/>
              <w:left w:val="nil"/>
              <w:bottom w:val="nil"/>
              <w:right w:val="single" w:color="auto" w:sz="4" w:space="0"/>
            </w:tcBorders>
          </w:tcPr>
          <w:p w14:paraId="7790D6D1">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Ликовна радионица “Маштам, стварам”</w:t>
            </w:r>
          </w:p>
        </w:tc>
        <w:tc>
          <w:tcPr>
            <w:tcW w:w="1782" w:type="dxa"/>
            <w:tcBorders>
              <w:top w:val="nil"/>
              <w:left w:val="single" w:color="auto" w:sz="4" w:space="0"/>
              <w:bottom w:val="nil"/>
              <w:right w:val="outset" w:color="auto" w:sz="6" w:space="0"/>
            </w:tcBorders>
          </w:tcPr>
          <w:p w14:paraId="0A8DF78E">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реализатор</w:t>
            </w:r>
          </w:p>
        </w:tc>
        <w:tc>
          <w:tcPr>
            <w:tcW w:w="2126" w:type="dxa"/>
            <w:tcBorders>
              <w:top w:val="nil"/>
              <w:left w:val="nil"/>
              <w:bottom w:val="nil"/>
              <w:right w:val="single" w:color="auto" w:sz="4" w:space="0"/>
            </w:tcBorders>
          </w:tcPr>
          <w:p w14:paraId="035EBE28">
            <w:pPr>
              <w:spacing w:after="0" w:line="259" w:lineRule="auto"/>
              <w:rPr>
                <w:rFonts w:ascii="Times New Roman" w:hAnsi="Times New Roman" w:eastAsia="Calibri" w:cs="Times New Roman"/>
              </w:rPr>
            </w:pPr>
            <w:r>
              <w:rPr>
                <w:rFonts w:ascii="Times New Roman" w:hAnsi="Times New Roman" w:eastAsia="Calibri" w:cs="Times New Roman"/>
                <w:sz w:val="20"/>
                <w:szCs w:val="20"/>
                <w:lang w:val="sr-Cyrl-RS"/>
              </w:rPr>
              <w:t>Извештај о активности, фотографије</w:t>
            </w:r>
          </w:p>
        </w:tc>
        <w:tc>
          <w:tcPr>
            <w:tcW w:w="851" w:type="dxa"/>
            <w:tcBorders>
              <w:top w:val="nil"/>
              <w:left w:val="single" w:color="auto" w:sz="4" w:space="0"/>
              <w:bottom w:val="nil"/>
              <w:right w:val="outset" w:color="auto" w:sz="6" w:space="0"/>
            </w:tcBorders>
          </w:tcPr>
          <w:p w14:paraId="64B1C784">
            <w:pPr>
              <w:spacing w:after="0" w:line="259" w:lineRule="auto"/>
              <w:rPr>
                <w:rFonts w:ascii="Times New Roman" w:hAnsi="Times New Roman" w:eastAsia="Calibri" w:cs="Times New Roman"/>
              </w:rPr>
            </w:pPr>
          </w:p>
        </w:tc>
      </w:tr>
      <w:tr w14:paraId="1EE0FDD6">
        <w:tblPrEx>
          <w:tblCellMar>
            <w:top w:w="15" w:type="dxa"/>
            <w:left w:w="15" w:type="dxa"/>
            <w:bottom w:w="15" w:type="dxa"/>
            <w:right w:w="15" w:type="dxa"/>
          </w:tblCellMar>
        </w:tblPrEx>
        <w:trPr>
          <w:jc w:val="center"/>
        </w:trPr>
        <w:tc>
          <w:tcPr>
            <w:tcW w:w="701" w:type="dxa"/>
            <w:tcBorders>
              <w:top w:val="nil"/>
              <w:left w:val="outset" w:color="auto" w:sz="6" w:space="0"/>
              <w:bottom w:val="nil"/>
              <w:right w:val="outset" w:color="auto" w:sz="6" w:space="0"/>
            </w:tcBorders>
          </w:tcPr>
          <w:p w14:paraId="18A51FD0">
            <w:pPr>
              <w:spacing w:after="0" w:line="259" w:lineRule="auto"/>
              <w:jc w:val="center"/>
              <w:rPr>
                <w:rFonts w:ascii="Times New Roman" w:hAnsi="Times New Roman" w:eastAsia="Calibri" w:cs="Times New Roman"/>
              </w:rPr>
            </w:pPr>
            <w:r>
              <w:rPr>
                <w:rFonts w:ascii="Times New Roman" w:hAnsi="Times New Roman" w:eastAsia="Calibri" w:cs="Times New Roman"/>
              </w:rPr>
              <w:t>8.</w:t>
            </w:r>
          </w:p>
        </w:tc>
        <w:tc>
          <w:tcPr>
            <w:tcW w:w="1194" w:type="dxa"/>
            <w:tcBorders>
              <w:top w:val="nil"/>
              <w:left w:val="nil"/>
              <w:bottom w:val="nil"/>
              <w:right w:val="outset" w:color="auto" w:sz="6" w:space="0"/>
            </w:tcBorders>
          </w:tcPr>
          <w:p w14:paraId="11C23D9D">
            <w:pPr>
              <w:spacing w:after="0" w:line="259" w:lineRule="auto"/>
              <w:rPr>
                <w:rFonts w:ascii="Times New Roman" w:hAnsi="Times New Roman" w:eastAsia="Calibri" w:cs="Times New Roman"/>
              </w:rPr>
            </w:pPr>
            <w:r>
              <w:rPr>
                <w:rFonts w:ascii="Times New Roman" w:hAnsi="Times New Roman" w:eastAsia="Calibri" w:cs="Times New Roman"/>
              </w:rPr>
              <w:t>8.10.2025.</w:t>
            </w:r>
          </w:p>
        </w:tc>
        <w:tc>
          <w:tcPr>
            <w:tcW w:w="3970" w:type="dxa"/>
            <w:tcBorders>
              <w:top w:val="nil"/>
              <w:left w:val="nil"/>
              <w:bottom w:val="nil"/>
              <w:right w:val="single" w:color="auto" w:sz="4" w:space="0"/>
            </w:tcBorders>
          </w:tcPr>
          <w:p w14:paraId="63C27BB6">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Представа “Мудро прасенце”</w:t>
            </w:r>
          </w:p>
        </w:tc>
        <w:tc>
          <w:tcPr>
            <w:tcW w:w="1782" w:type="dxa"/>
            <w:tcBorders>
              <w:top w:val="nil"/>
              <w:left w:val="single" w:color="auto" w:sz="4" w:space="0"/>
              <w:bottom w:val="nil"/>
              <w:right w:val="outset" w:color="auto" w:sz="6" w:space="0"/>
            </w:tcBorders>
          </w:tcPr>
          <w:p w14:paraId="3710E07E">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присуство</w:t>
            </w:r>
          </w:p>
        </w:tc>
        <w:tc>
          <w:tcPr>
            <w:tcW w:w="2126" w:type="dxa"/>
            <w:tcBorders>
              <w:top w:val="nil"/>
              <w:left w:val="nil"/>
              <w:bottom w:val="nil"/>
              <w:right w:val="single" w:color="auto" w:sz="4" w:space="0"/>
            </w:tcBorders>
          </w:tcPr>
          <w:p w14:paraId="1D81006A">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фотографије</w:t>
            </w:r>
          </w:p>
        </w:tc>
        <w:tc>
          <w:tcPr>
            <w:tcW w:w="851" w:type="dxa"/>
            <w:tcBorders>
              <w:top w:val="nil"/>
              <w:left w:val="single" w:color="auto" w:sz="4" w:space="0"/>
              <w:bottom w:val="nil"/>
              <w:right w:val="outset" w:color="auto" w:sz="6" w:space="0"/>
            </w:tcBorders>
          </w:tcPr>
          <w:p w14:paraId="78F9B6A6">
            <w:pPr>
              <w:spacing w:after="0" w:line="259" w:lineRule="auto"/>
              <w:rPr>
                <w:rFonts w:ascii="Times New Roman" w:hAnsi="Times New Roman" w:eastAsia="Calibri" w:cs="Times New Roman"/>
              </w:rPr>
            </w:pPr>
          </w:p>
        </w:tc>
      </w:tr>
      <w:tr w14:paraId="368B9812">
        <w:tblPrEx>
          <w:tblCellMar>
            <w:top w:w="15" w:type="dxa"/>
            <w:left w:w="15" w:type="dxa"/>
            <w:bottom w:w="15" w:type="dxa"/>
            <w:right w:w="15" w:type="dxa"/>
          </w:tblCellMar>
        </w:tblPrEx>
        <w:trPr>
          <w:jc w:val="center"/>
        </w:trPr>
        <w:tc>
          <w:tcPr>
            <w:tcW w:w="701" w:type="dxa"/>
            <w:tcBorders>
              <w:top w:val="nil"/>
              <w:left w:val="outset" w:color="auto" w:sz="6" w:space="0"/>
              <w:bottom w:val="nil"/>
              <w:right w:val="outset" w:color="auto" w:sz="6" w:space="0"/>
            </w:tcBorders>
          </w:tcPr>
          <w:p w14:paraId="3876B437">
            <w:pPr>
              <w:spacing w:after="0" w:line="259" w:lineRule="auto"/>
              <w:jc w:val="center"/>
              <w:rPr>
                <w:rFonts w:ascii="Times New Roman" w:hAnsi="Times New Roman" w:eastAsia="Calibri" w:cs="Times New Roman"/>
              </w:rPr>
            </w:pPr>
            <w:r>
              <w:rPr>
                <w:rFonts w:ascii="Times New Roman" w:hAnsi="Times New Roman" w:eastAsia="Calibri" w:cs="Times New Roman"/>
              </w:rPr>
              <w:t>9.</w:t>
            </w:r>
          </w:p>
        </w:tc>
        <w:tc>
          <w:tcPr>
            <w:tcW w:w="1194" w:type="dxa"/>
            <w:tcBorders>
              <w:top w:val="nil"/>
              <w:left w:val="nil"/>
              <w:bottom w:val="nil"/>
              <w:right w:val="outset" w:color="auto" w:sz="6" w:space="0"/>
            </w:tcBorders>
          </w:tcPr>
          <w:p w14:paraId="3CEC61AC">
            <w:pPr>
              <w:spacing w:after="0" w:line="259" w:lineRule="auto"/>
              <w:rPr>
                <w:rFonts w:ascii="Times New Roman" w:hAnsi="Times New Roman" w:eastAsia="Calibri" w:cs="Times New Roman"/>
                <w:lang w:val="sr-Cyrl-RS"/>
              </w:rPr>
            </w:pPr>
            <w:r>
              <w:rPr>
                <w:rFonts w:ascii="Times New Roman" w:hAnsi="Times New Roman" w:eastAsia="Calibri" w:cs="Times New Roman"/>
              </w:rPr>
              <w:t>9.10.2025.</w:t>
            </w:r>
          </w:p>
        </w:tc>
        <w:tc>
          <w:tcPr>
            <w:tcW w:w="3970" w:type="dxa"/>
            <w:tcBorders>
              <w:top w:val="nil"/>
              <w:left w:val="nil"/>
              <w:bottom w:val="nil"/>
              <w:right w:val="single" w:color="auto" w:sz="4" w:space="0"/>
            </w:tcBorders>
          </w:tcPr>
          <w:p w14:paraId="536BC618">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Музичи крос</w:t>
            </w:r>
          </w:p>
        </w:tc>
        <w:tc>
          <w:tcPr>
            <w:tcW w:w="1782" w:type="dxa"/>
            <w:tcBorders>
              <w:top w:val="nil"/>
              <w:left w:val="single" w:color="auto" w:sz="4" w:space="0"/>
              <w:bottom w:val="nil"/>
              <w:right w:val="outset" w:color="auto" w:sz="6" w:space="0"/>
            </w:tcBorders>
          </w:tcPr>
          <w:p w14:paraId="689B72EA">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реализатор</w:t>
            </w:r>
          </w:p>
        </w:tc>
        <w:tc>
          <w:tcPr>
            <w:tcW w:w="2126" w:type="dxa"/>
            <w:tcBorders>
              <w:top w:val="nil"/>
              <w:left w:val="nil"/>
              <w:bottom w:val="nil"/>
              <w:right w:val="single" w:color="auto" w:sz="4" w:space="0"/>
            </w:tcBorders>
          </w:tcPr>
          <w:p w14:paraId="2E945FF0">
            <w:pPr>
              <w:spacing w:after="0" w:line="259" w:lineRule="auto"/>
              <w:rPr>
                <w:rFonts w:ascii="Times New Roman" w:hAnsi="Times New Roman" w:eastAsia="Calibri" w:cs="Times New Roman"/>
              </w:rPr>
            </w:pPr>
          </w:p>
        </w:tc>
        <w:tc>
          <w:tcPr>
            <w:tcW w:w="851" w:type="dxa"/>
            <w:tcBorders>
              <w:top w:val="nil"/>
              <w:left w:val="single" w:color="auto" w:sz="4" w:space="0"/>
              <w:bottom w:val="nil"/>
              <w:right w:val="outset" w:color="auto" w:sz="6" w:space="0"/>
            </w:tcBorders>
          </w:tcPr>
          <w:p w14:paraId="0D31475E">
            <w:pPr>
              <w:spacing w:after="0" w:line="259" w:lineRule="auto"/>
              <w:rPr>
                <w:rFonts w:ascii="Times New Roman" w:hAnsi="Times New Roman" w:eastAsia="Calibri" w:cs="Times New Roman"/>
              </w:rPr>
            </w:pPr>
          </w:p>
        </w:tc>
      </w:tr>
      <w:tr w14:paraId="5311D0FE">
        <w:tblPrEx>
          <w:tblCellMar>
            <w:top w:w="15" w:type="dxa"/>
            <w:left w:w="15" w:type="dxa"/>
            <w:bottom w:w="15" w:type="dxa"/>
            <w:right w:w="15" w:type="dxa"/>
          </w:tblCellMar>
        </w:tblPrEx>
        <w:trPr>
          <w:jc w:val="center"/>
        </w:trPr>
        <w:tc>
          <w:tcPr>
            <w:tcW w:w="701" w:type="dxa"/>
            <w:tcBorders>
              <w:top w:val="nil"/>
              <w:left w:val="outset" w:color="auto" w:sz="6" w:space="0"/>
              <w:bottom w:val="nil"/>
              <w:right w:val="outset" w:color="auto" w:sz="6" w:space="0"/>
            </w:tcBorders>
          </w:tcPr>
          <w:p w14:paraId="2455C9DA">
            <w:pPr>
              <w:spacing w:after="0" w:line="259" w:lineRule="auto"/>
              <w:jc w:val="center"/>
              <w:rPr>
                <w:rFonts w:ascii="Times New Roman" w:hAnsi="Times New Roman" w:eastAsia="Calibri" w:cs="Times New Roman"/>
              </w:rPr>
            </w:pPr>
            <w:r>
              <w:rPr>
                <w:rFonts w:ascii="Times New Roman" w:hAnsi="Times New Roman" w:eastAsia="Calibri" w:cs="Times New Roman"/>
              </w:rPr>
              <w:t>10.</w:t>
            </w:r>
          </w:p>
        </w:tc>
        <w:tc>
          <w:tcPr>
            <w:tcW w:w="1194" w:type="dxa"/>
            <w:tcBorders>
              <w:top w:val="nil"/>
              <w:left w:val="nil"/>
              <w:bottom w:val="nil"/>
              <w:right w:val="outset" w:color="auto" w:sz="6" w:space="0"/>
            </w:tcBorders>
          </w:tcPr>
          <w:p w14:paraId="0A2D6579">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10.10.2025.</w:t>
            </w:r>
          </w:p>
        </w:tc>
        <w:tc>
          <w:tcPr>
            <w:tcW w:w="3970" w:type="dxa"/>
            <w:tcBorders>
              <w:top w:val="nil"/>
              <w:left w:val="nil"/>
              <w:bottom w:val="nil"/>
              <w:right w:val="single" w:color="auto" w:sz="4" w:space="0"/>
            </w:tcBorders>
          </w:tcPr>
          <w:p w14:paraId="0A9A8C0E">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Спортски дан; полигон моторичких вештина</w:t>
            </w:r>
          </w:p>
        </w:tc>
        <w:tc>
          <w:tcPr>
            <w:tcW w:w="1782" w:type="dxa"/>
            <w:tcBorders>
              <w:top w:val="nil"/>
              <w:left w:val="single" w:color="auto" w:sz="4" w:space="0"/>
              <w:bottom w:val="nil"/>
              <w:right w:val="outset" w:color="auto" w:sz="6" w:space="0"/>
            </w:tcBorders>
          </w:tcPr>
          <w:p w14:paraId="65FBB84B">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реализатор</w:t>
            </w:r>
          </w:p>
        </w:tc>
        <w:tc>
          <w:tcPr>
            <w:tcW w:w="2126" w:type="dxa"/>
            <w:tcBorders>
              <w:top w:val="nil"/>
              <w:left w:val="nil"/>
              <w:bottom w:val="nil"/>
              <w:right w:val="single" w:color="auto" w:sz="4" w:space="0"/>
            </w:tcBorders>
          </w:tcPr>
          <w:p w14:paraId="04DA12D4">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фотографије</w:t>
            </w:r>
          </w:p>
        </w:tc>
        <w:tc>
          <w:tcPr>
            <w:tcW w:w="851" w:type="dxa"/>
            <w:tcBorders>
              <w:top w:val="nil"/>
              <w:left w:val="single" w:color="auto" w:sz="4" w:space="0"/>
              <w:bottom w:val="nil"/>
              <w:right w:val="outset" w:color="auto" w:sz="6" w:space="0"/>
            </w:tcBorders>
          </w:tcPr>
          <w:p w14:paraId="3D1112FA">
            <w:pPr>
              <w:spacing w:after="0" w:line="259" w:lineRule="auto"/>
              <w:rPr>
                <w:rFonts w:ascii="Times New Roman" w:hAnsi="Times New Roman" w:eastAsia="Calibri" w:cs="Times New Roman"/>
              </w:rPr>
            </w:pPr>
          </w:p>
        </w:tc>
      </w:tr>
      <w:tr w14:paraId="3F7B2130">
        <w:tblPrEx>
          <w:tblCellMar>
            <w:top w:w="15" w:type="dxa"/>
            <w:left w:w="15" w:type="dxa"/>
            <w:bottom w:w="15" w:type="dxa"/>
            <w:right w:w="15" w:type="dxa"/>
          </w:tblCellMar>
        </w:tblPrEx>
        <w:trPr>
          <w:jc w:val="center"/>
        </w:trPr>
        <w:tc>
          <w:tcPr>
            <w:tcW w:w="701" w:type="dxa"/>
            <w:tcBorders>
              <w:top w:val="nil"/>
              <w:left w:val="outset" w:color="auto" w:sz="6" w:space="0"/>
              <w:bottom w:val="nil"/>
              <w:right w:val="outset" w:color="auto" w:sz="6" w:space="0"/>
            </w:tcBorders>
          </w:tcPr>
          <w:p w14:paraId="6D8B87BF">
            <w:pPr>
              <w:spacing w:after="0" w:line="259" w:lineRule="auto"/>
              <w:jc w:val="center"/>
              <w:rPr>
                <w:rFonts w:ascii="Times New Roman" w:hAnsi="Times New Roman" w:eastAsia="Calibri" w:cs="Times New Roman"/>
                <w:lang w:val="sr-Cyrl-RS"/>
              </w:rPr>
            </w:pPr>
            <w:r>
              <w:rPr>
                <w:rFonts w:ascii="Times New Roman" w:hAnsi="Times New Roman" w:eastAsia="Calibri" w:cs="Times New Roman"/>
                <w:lang w:val="sr-Cyrl-RS"/>
              </w:rPr>
              <w:t>11.</w:t>
            </w:r>
          </w:p>
        </w:tc>
        <w:tc>
          <w:tcPr>
            <w:tcW w:w="1194" w:type="dxa"/>
            <w:tcBorders>
              <w:top w:val="nil"/>
              <w:left w:val="nil"/>
              <w:bottom w:val="nil"/>
              <w:right w:val="outset" w:color="auto" w:sz="6" w:space="0"/>
            </w:tcBorders>
          </w:tcPr>
          <w:p w14:paraId="1CE3A4AC">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22.10.2025.</w:t>
            </w:r>
          </w:p>
        </w:tc>
        <w:tc>
          <w:tcPr>
            <w:tcW w:w="3970" w:type="dxa"/>
            <w:tcBorders>
              <w:top w:val="nil"/>
              <w:left w:val="nil"/>
              <w:bottom w:val="nil"/>
              <w:right w:val="single" w:color="auto" w:sz="4" w:space="0"/>
            </w:tcBorders>
          </w:tcPr>
          <w:p w14:paraId="64311EBE">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Јесењи крос</w:t>
            </w:r>
          </w:p>
        </w:tc>
        <w:tc>
          <w:tcPr>
            <w:tcW w:w="1782" w:type="dxa"/>
            <w:tcBorders>
              <w:top w:val="nil"/>
              <w:left w:val="single" w:color="auto" w:sz="4" w:space="0"/>
              <w:bottom w:val="nil"/>
              <w:right w:val="outset" w:color="auto" w:sz="6" w:space="0"/>
            </w:tcBorders>
          </w:tcPr>
          <w:p w14:paraId="4B754B12">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реализатор</w:t>
            </w:r>
          </w:p>
        </w:tc>
        <w:tc>
          <w:tcPr>
            <w:tcW w:w="2126" w:type="dxa"/>
            <w:tcBorders>
              <w:top w:val="nil"/>
              <w:left w:val="nil"/>
              <w:bottom w:val="nil"/>
              <w:right w:val="single" w:color="auto" w:sz="4" w:space="0"/>
            </w:tcBorders>
          </w:tcPr>
          <w:p w14:paraId="6DCDC887">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фотографије</w:t>
            </w:r>
          </w:p>
        </w:tc>
        <w:tc>
          <w:tcPr>
            <w:tcW w:w="851" w:type="dxa"/>
            <w:tcBorders>
              <w:top w:val="nil"/>
              <w:left w:val="single" w:color="auto" w:sz="4" w:space="0"/>
              <w:bottom w:val="nil"/>
              <w:right w:val="outset" w:color="auto" w:sz="6" w:space="0"/>
            </w:tcBorders>
          </w:tcPr>
          <w:p w14:paraId="0A92DED4">
            <w:pPr>
              <w:spacing w:after="0" w:line="259" w:lineRule="auto"/>
              <w:rPr>
                <w:rFonts w:ascii="Times New Roman" w:hAnsi="Times New Roman" w:eastAsia="Calibri" w:cs="Times New Roman"/>
              </w:rPr>
            </w:pPr>
          </w:p>
        </w:tc>
      </w:tr>
      <w:tr w14:paraId="0F47B859">
        <w:tblPrEx>
          <w:tblCellMar>
            <w:top w:w="15" w:type="dxa"/>
            <w:left w:w="15" w:type="dxa"/>
            <w:bottom w:w="15" w:type="dxa"/>
            <w:right w:w="15" w:type="dxa"/>
          </w:tblCellMar>
        </w:tblPrEx>
        <w:trPr>
          <w:jc w:val="center"/>
        </w:trPr>
        <w:tc>
          <w:tcPr>
            <w:tcW w:w="701" w:type="dxa"/>
            <w:tcBorders>
              <w:top w:val="nil"/>
              <w:left w:val="outset" w:color="auto" w:sz="6" w:space="0"/>
              <w:bottom w:val="nil"/>
              <w:right w:val="outset" w:color="auto" w:sz="6" w:space="0"/>
            </w:tcBorders>
          </w:tcPr>
          <w:p w14:paraId="71B514C9">
            <w:pPr>
              <w:spacing w:after="0" w:line="259" w:lineRule="auto"/>
              <w:jc w:val="center"/>
              <w:rPr>
                <w:rFonts w:ascii="Times New Roman" w:hAnsi="Times New Roman" w:eastAsia="Calibri" w:cs="Times New Roman"/>
                <w:lang w:val="sr-Cyrl-RS"/>
              </w:rPr>
            </w:pPr>
            <w:r>
              <w:rPr>
                <w:rFonts w:ascii="Times New Roman" w:hAnsi="Times New Roman" w:eastAsia="Calibri" w:cs="Times New Roman"/>
                <w:lang w:val="sr-Cyrl-RS"/>
              </w:rPr>
              <w:t>12.</w:t>
            </w:r>
          </w:p>
        </w:tc>
        <w:tc>
          <w:tcPr>
            <w:tcW w:w="1194" w:type="dxa"/>
            <w:tcBorders>
              <w:top w:val="nil"/>
              <w:left w:val="nil"/>
              <w:bottom w:val="nil"/>
              <w:right w:val="outset" w:color="auto" w:sz="6" w:space="0"/>
            </w:tcBorders>
          </w:tcPr>
          <w:p w14:paraId="4AEB67DE">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24.10.2025.</w:t>
            </w:r>
          </w:p>
        </w:tc>
        <w:tc>
          <w:tcPr>
            <w:tcW w:w="3970" w:type="dxa"/>
            <w:tcBorders>
              <w:top w:val="nil"/>
              <w:left w:val="nil"/>
              <w:bottom w:val="nil"/>
              <w:right w:val="single" w:color="auto" w:sz="4" w:space="0"/>
            </w:tcBorders>
          </w:tcPr>
          <w:p w14:paraId="43FC8B70">
            <w:pPr>
              <w:spacing w:after="0" w:line="259" w:lineRule="auto"/>
              <w:rPr>
                <w:rFonts w:ascii="Times New Roman" w:hAnsi="Times New Roman" w:eastAsia="Calibri" w:cs="Times New Roman"/>
              </w:rPr>
            </w:pPr>
            <w:r>
              <w:rPr>
                <w:rFonts w:ascii="Times New Roman" w:hAnsi="Times New Roman" w:eastAsia="Calibri" w:cs="Times New Roman"/>
                <w:lang w:val="sr-Cyrl-RS"/>
              </w:rPr>
              <w:t>Осмишљавање јесењег кутка</w:t>
            </w:r>
          </w:p>
        </w:tc>
        <w:tc>
          <w:tcPr>
            <w:tcW w:w="1782" w:type="dxa"/>
            <w:tcBorders>
              <w:top w:val="nil"/>
              <w:left w:val="single" w:color="auto" w:sz="4" w:space="0"/>
              <w:bottom w:val="nil"/>
              <w:right w:val="outset" w:color="auto" w:sz="6" w:space="0"/>
            </w:tcBorders>
          </w:tcPr>
          <w:p w14:paraId="4A7E0EB8">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реализатор</w:t>
            </w:r>
          </w:p>
        </w:tc>
        <w:tc>
          <w:tcPr>
            <w:tcW w:w="2126" w:type="dxa"/>
            <w:tcBorders>
              <w:top w:val="nil"/>
              <w:left w:val="nil"/>
              <w:bottom w:val="nil"/>
              <w:right w:val="single" w:color="auto" w:sz="4" w:space="0"/>
            </w:tcBorders>
          </w:tcPr>
          <w:p w14:paraId="61078A2D">
            <w:pPr>
              <w:spacing w:after="0" w:line="259" w:lineRule="auto"/>
              <w:rPr>
                <w:rFonts w:ascii="Times New Roman" w:hAnsi="Times New Roman" w:eastAsia="Calibri" w:cs="Times New Roman"/>
              </w:rPr>
            </w:pPr>
            <w:r>
              <w:rPr>
                <w:rFonts w:ascii="Times New Roman" w:hAnsi="Times New Roman" w:eastAsia="Calibri" w:cs="Times New Roman"/>
                <w:sz w:val="20"/>
                <w:szCs w:val="20"/>
                <w:lang w:val="sr-Cyrl-RS"/>
              </w:rPr>
              <w:t>Извештај о активности, фотографије</w:t>
            </w:r>
          </w:p>
        </w:tc>
        <w:tc>
          <w:tcPr>
            <w:tcW w:w="851" w:type="dxa"/>
            <w:tcBorders>
              <w:top w:val="nil"/>
              <w:left w:val="single" w:color="auto" w:sz="4" w:space="0"/>
              <w:bottom w:val="nil"/>
              <w:right w:val="outset" w:color="auto" w:sz="6" w:space="0"/>
            </w:tcBorders>
          </w:tcPr>
          <w:p w14:paraId="794CB84F">
            <w:pPr>
              <w:spacing w:after="0" w:line="259" w:lineRule="auto"/>
              <w:rPr>
                <w:rFonts w:ascii="Times New Roman" w:hAnsi="Times New Roman" w:eastAsia="Calibri" w:cs="Times New Roman"/>
              </w:rPr>
            </w:pPr>
          </w:p>
        </w:tc>
      </w:tr>
      <w:tr w14:paraId="1916ABD3">
        <w:tblPrEx>
          <w:tblCellMar>
            <w:top w:w="15" w:type="dxa"/>
            <w:left w:w="15" w:type="dxa"/>
            <w:bottom w:w="15" w:type="dxa"/>
            <w:right w:w="15" w:type="dxa"/>
          </w:tblCellMar>
        </w:tblPrEx>
        <w:trPr>
          <w:jc w:val="center"/>
        </w:trPr>
        <w:tc>
          <w:tcPr>
            <w:tcW w:w="701" w:type="dxa"/>
            <w:tcBorders>
              <w:top w:val="nil"/>
              <w:left w:val="outset" w:color="auto" w:sz="6" w:space="0"/>
              <w:bottom w:val="nil"/>
              <w:right w:val="outset" w:color="auto" w:sz="6" w:space="0"/>
            </w:tcBorders>
          </w:tcPr>
          <w:p w14:paraId="4D77D55F">
            <w:pPr>
              <w:spacing w:after="0" w:line="259" w:lineRule="auto"/>
              <w:jc w:val="center"/>
              <w:rPr>
                <w:rFonts w:ascii="Times New Roman" w:hAnsi="Times New Roman" w:eastAsia="Calibri" w:cs="Times New Roman"/>
                <w:lang w:val="sr-Cyrl-RS"/>
              </w:rPr>
            </w:pPr>
            <w:r>
              <w:rPr>
                <w:rFonts w:ascii="Times New Roman" w:hAnsi="Times New Roman" w:eastAsia="Calibri" w:cs="Times New Roman"/>
                <w:lang w:val="sr-Cyrl-RS"/>
              </w:rPr>
              <w:t>13.</w:t>
            </w:r>
          </w:p>
        </w:tc>
        <w:tc>
          <w:tcPr>
            <w:tcW w:w="1194" w:type="dxa"/>
            <w:tcBorders>
              <w:top w:val="nil"/>
              <w:left w:val="nil"/>
              <w:bottom w:val="nil"/>
              <w:right w:val="outset" w:color="auto" w:sz="6" w:space="0"/>
            </w:tcBorders>
          </w:tcPr>
          <w:p w14:paraId="09416958">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6.11.2025.</w:t>
            </w:r>
          </w:p>
        </w:tc>
        <w:tc>
          <w:tcPr>
            <w:tcW w:w="3970" w:type="dxa"/>
            <w:tcBorders>
              <w:top w:val="nil"/>
              <w:left w:val="nil"/>
              <w:bottom w:val="nil"/>
              <w:right w:val="single" w:color="auto" w:sz="4" w:space="0"/>
            </w:tcBorders>
          </w:tcPr>
          <w:p w14:paraId="2D73018D">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Тематски дан - В.С.Караџић</w:t>
            </w:r>
          </w:p>
        </w:tc>
        <w:tc>
          <w:tcPr>
            <w:tcW w:w="1782" w:type="dxa"/>
            <w:tcBorders>
              <w:top w:val="nil"/>
              <w:left w:val="single" w:color="auto" w:sz="4" w:space="0"/>
              <w:bottom w:val="nil"/>
              <w:right w:val="outset" w:color="auto" w:sz="6" w:space="0"/>
            </w:tcBorders>
          </w:tcPr>
          <w:p w14:paraId="300F5AFC">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реализатор</w:t>
            </w:r>
          </w:p>
        </w:tc>
        <w:tc>
          <w:tcPr>
            <w:tcW w:w="2126" w:type="dxa"/>
            <w:tcBorders>
              <w:top w:val="nil"/>
              <w:left w:val="nil"/>
              <w:bottom w:val="nil"/>
              <w:right w:val="single" w:color="auto" w:sz="4" w:space="0"/>
            </w:tcBorders>
          </w:tcPr>
          <w:p w14:paraId="58224A71">
            <w:pPr>
              <w:spacing w:after="0" w:line="259" w:lineRule="auto"/>
              <w:rPr>
                <w:rFonts w:ascii="Times New Roman" w:hAnsi="Times New Roman" w:eastAsia="Calibri" w:cs="Times New Roman"/>
              </w:rPr>
            </w:pPr>
            <w:r>
              <w:rPr>
                <w:rFonts w:ascii="Times New Roman" w:hAnsi="Times New Roman" w:eastAsia="Calibri" w:cs="Times New Roman"/>
                <w:sz w:val="20"/>
                <w:szCs w:val="20"/>
                <w:lang w:val="sr-Cyrl-RS"/>
              </w:rPr>
              <w:t>Извештај о активности, фотографије</w:t>
            </w:r>
          </w:p>
        </w:tc>
        <w:tc>
          <w:tcPr>
            <w:tcW w:w="851" w:type="dxa"/>
            <w:tcBorders>
              <w:top w:val="nil"/>
              <w:left w:val="single" w:color="auto" w:sz="4" w:space="0"/>
              <w:bottom w:val="nil"/>
              <w:right w:val="outset" w:color="auto" w:sz="6" w:space="0"/>
            </w:tcBorders>
          </w:tcPr>
          <w:p w14:paraId="368EA32C">
            <w:pPr>
              <w:spacing w:after="0" w:line="259" w:lineRule="auto"/>
              <w:rPr>
                <w:rFonts w:ascii="Times New Roman" w:hAnsi="Times New Roman" w:eastAsia="Calibri" w:cs="Times New Roman"/>
              </w:rPr>
            </w:pPr>
          </w:p>
        </w:tc>
      </w:tr>
      <w:tr w14:paraId="55D828A3">
        <w:tblPrEx>
          <w:tblCellMar>
            <w:top w:w="15" w:type="dxa"/>
            <w:left w:w="15" w:type="dxa"/>
            <w:bottom w:w="15" w:type="dxa"/>
            <w:right w:w="15" w:type="dxa"/>
          </w:tblCellMar>
        </w:tblPrEx>
        <w:trPr>
          <w:jc w:val="center"/>
        </w:trPr>
        <w:tc>
          <w:tcPr>
            <w:tcW w:w="701" w:type="dxa"/>
            <w:tcBorders>
              <w:top w:val="nil"/>
              <w:left w:val="outset" w:color="auto" w:sz="6" w:space="0"/>
              <w:bottom w:val="nil"/>
              <w:right w:val="outset" w:color="auto" w:sz="6" w:space="0"/>
            </w:tcBorders>
          </w:tcPr>
          <w:p w14:paraId="15CA7327">
            <w:pPr>
              <w:spacing w:after="0" w:line="259" w:lineRule="auto"/>
              <w:jc w:val="center"/>
              <w:rPr>
                <w:rFonts w:ascii="Times New Roman" w:hAnsi="Times New Roman" w:eastAsia="Calibri" w:cs="Times New Roman"/>
                <w:lang w:val="sr-Cyrl-RS"/>
              </w:rPr>
            </w:pPr>
            <w:r>
              <w:rPr>
                <w:rFonts w:ascii="Times New Roman" w:hAnsi="Times New Roman" w:eastAsia="Calibri" w:cs="Times New Roman"/>
                <w:lang w:val="sr-Cyrl-RS"/>
              </w:rPr>
              <w:t>14.</w:t>
            </w:r>
          </w:p>
        </w:tc>
        <w:tc>
          <w:tcPr>
            <w:tcW w:w="1194" w:type="dxa"/>
            <w:tcBorders>
              <w:top w:val="nil"/>
              <w:left w:val="nil"/>
              <w:bottom w:val="nil"/>
              <w:right w:val="outset" w:color="auto" w:sz="6" w:space="0"/>
            </w:tcBorders>
          </w:tcPr>
          <w:p w14:paraId="12B06D2C">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14.11.2025.</w:t>
            </w:r>
          </w:p>
        </w:tc>
        <w:tc>
          <w:tcPr>
            <w:tcW w:w="3970" w:type="dxa"/>
            <w:tcBorders>
              <w:top w:val="nil"/>
              <w:left w:val="nil"/>
              <w:bottom w:val="nil"/>
              <w:right w:val="single" w:color="auto" w:sz="4" w:space="0"/>
            </w:tcBorders>
          </w:tcPr>
          <w:p w14:paraId="1558E7D6">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Едукативна радионица (Међународни дан толеранције)</w:t>
            </w:r>
          </w:p>
        </w:tc>
        <w:tc>
          <w:tcPr>
            <w:tcW w:w="1782" w:type="dxa"/>
            <w:tcBorders>
              <w:top w:val="nil"/>
              <w:left w:val="single" w:color="auto" w:sz="4" w:space="0"/>
              <w:bottom w:val="nil"/>
              <w:right w:val="outset" w:color="auto" w:sz="6" w:space="0"/>
            </w:tcBorders>
          </w:tcPr>
          <w:p w14:paraId="0EC2AEB9">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реализатор</w:t>
            </w:r>
          </w:p>
        </w:tc>
        <w:tc>
          <w:tcPr>
            <w:tcW w:w="2126" w:type="dxa"/>
            <w:tcBorders>
              <w:top w:val="nil"/>
              <w:left w:val="nil"/>
              <w:bottom w:val="nil"/>
              <w:right w:val="single" w:color="auto" w:sz="4" w:space="0"/>
            </w:tcBorders>
          </w:tcPr>
          <w:p w14:paraId="5DB5A89A">
            <w:pPr>
              <w:spacing w:after="0" w:line="259" w:lineRule="auto"/>
              <w:rPr>
                <w:rFonts w:ascii="Times New Roman" w:hAnsi="Times New Roman" w:eastAsia="Calibri" w:cs="Times New Roman"/>
              </w:rPr>
            </w:pPr>
            <w:r>
              <w:rPr>
                <w:rFonts w:ascii="Times New Roman" w:hAnsi="Times New Roman" w:eastAsia="Calibri" w:cs="Times New Roman"/>
                <w:sz w:val="20"/>
                <w:szCs w:val="20"/>
                <w:lang w:val="sr-Cyrl-RS"/>
              </w:rPr>
              <w:t>Извештај о активности, фотографије</w:t>
            </w:r>
          </w:p>
        </w:tc>
        <w:tc>
          <w:tcPr>
            <w:tcW w:w="851" w:type="dxa"/>
            <w:tcBorders>
              <w:top w:val="nil"/>
              <w:left w:val="single" w:color="auto" w:sz="4" w:space="0"/>
              <w:bottom w:val="nil"/>
              <w:right w:val="outset" w:color="auto" w:sz="6" w:space="0"/>
            </w:tcBorders>
          </w:tcPr>
          <w:p w14:paraId="1D11FB08">
            <w:pPr>
              <w:spacing w:after="0" w:line="259" w:lineRule="auto"/>
              <w:rPr>
                <w:rFonts w:ascii="Times New Roman" w:hAnsi="Times New Roman" w:eastAsia="Calibri" w:cs="Times New Roman"/>
              </w:rPr>
            </w:pPr>
          </w:p>
        </w:tc>
      </w:tr>
      <w:tr w14:paraId="50FFC5AF">
        <w:tblPrEx>
          <w:tblCellMar>
            <w:top w:w="15" w:type="dxa"/>
            <w:left w:w="15" w:type="dxa"/>
            <w:bottom w:w="15" w:type="dxa"/>
            <w:right w:w="15" w:type="dxa"/>
          </w:tblCellMar>
        </w:tblPrEx>
        <w:trPr>
          <w:jc w:val="center"/>
        </w:trPr>
        <w:tc>
          <w:tcPr>
            <w:tcW w:w="701" w:type="dxa"/>
            <w:tcBorders>
              <w:top w:val="nil"/>
              <w:left w:val="outset" w:color="auto" w:sz="6" w:space="0"/>
              <w:bottom w:val="nil"/>
              <w:right w:val="outset" w:color="auto" w:sz="6" w:space="0"/>
            </w:tcBorders>
          </w:tcPr>
          <w:p w14:paraId="609BE109">
            <w:pPr>
              <w:spacing w:after="0" w:line="259" w:lineRule="auto"/>
              <w:jc w:val="center"/>
              <w:rPr>
                <w:rFonts w:ascii="Times New Roman" w:hAnsi="Times New Roman" w:eastAsia="Calibri" w:cs="Times New Roman"/>
                <w:lang w:val="sr-Cyrl-RS"/>
              </w:rPr>
            </w:pPr>
            <w:r>
              <w:rPr>
                <w:rFonts w:ascii="Times New Roman" w:hAnsi="Times New Roman" w:eastAsia="Calibri" w:cs="Times New Roman"/>
                <w:lang w:val="sr-Cyrl-RS"/>
              </w:rPr>
              <w:t>15.</w:t>
            </w:r>
          </w:p>
        </w:tc>
        <w:tc>
          <w:tcPr>
            <w:tcW w:w="1194" w:type="dxa"/>
            <w:tcBorders>
              <w:top w:val="nil"/>
              <w:left w:val="nil"/>
              <w:bottom w:val="nil"/>
              <w:right w:val="outset" w:color="auto" w:sz="6" w:space="0"/>
            </w:tcBorders>
          </w:tcPr>
          <w:p w14:paraId="5714FEB8">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28.11.2025.</w:t>
            </w:r>
          </w:p>
        </w:tc>
        <w:tc>
          <w:tcPr>
            <w:tcW w:w="3970" w:type="dxa"/>
            <w:tcBorders>
              <w:top w:val="nil"/>
              <w:left w:val="nil"/>
              <w:bottom w:val="nil"/>
              <w:right w:val="single" w:color="auto" w:sz="4" w:space="0"/>
            </w:tcBorders>
          </w:tcPr>
          <w:p w14:paraId="5B7CBAA0">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Такмичење из гимнастике</w:t>
            </w:r>
          </w:p>
        </w:tc>
        <w:tc>
          <w:tcPr>
            <w:tcW w:w="1782" w:type="dxa"/>
            <w:tcBorders>
              <w:top w:val="nil"/>
              <w:left w:val="single" w:color="auto" w:sz="4" w:space="0"/>
              <w:bottom w:val="nil"/>
              <w:right w:val="outset" w:color="auto" w:sz="6" w:space="0"/>
            </w:tcBorders>
          </w:tcPr>
          <w:p w14:paraId="5B106789">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реализатор</w:t>
            </w:r>
          </w:p>
        </w:tc>
        <w:tc>
          <w:tcPr>
            <w:tcW w:w="2126" w:type="dxa"/>
            <w:tcBorders>
              <w:top w:val="nil"/>
              <w:left w:val="nil"/>
              <w:bottom w:val="nil"/>
              <w:right w:val="single" w:color="auto" w:sz="4" w:space="0"/>
            </w:tcBorders>
          </w:tcPr>
          <w:p w14:paraId="1F60E3B0">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фотографије</w:t>
            </w:r>
          </w:p>
        </w:tc>
        <w:tc>
          <w:tcPr>
            <w:tcW w:w="851" w:type="dxa"/>
            <w:tcBorders>
              <w:top w:val="nil"/>
              <w:left w:val="single" w:color="auto" w:sz="4" w:space="0"/>
              <w:bottom w:val="nil"/>
              <w:right w:val="outset" w:color="auto" w:sz="6" w:space="0"/>
            </w:tcBorders>
          </w:tcPr>
          <w:p w14:paraId="630BA682">
            <w:pPr>
              <w:spacing w:after="0" w:line="259" w:lineRule="auto"/>
              <w:rPr>
                <w:rFonts w:ascii="Times New Roman" w:hAnsi="Times New Roman" w:eastAsia="Calibri" w:cs="Times New Roman"/>
              </w:rPr>
            </w:pPr>
          </w:p>
        </w:tc>
      </w:tr>
      <w:tr w14:paraId="20A5B6A5">
        <w:tblPrEx>
          <w:tblCellMar>
            <w:top w:w="15" w:type="dxa"/>
            <w:left w:w="15" w:type="dxa"/>
            <w:bottom w:w="15" w:type="dxa"/>
            <w:right w:w="15" w:type="dxa"/>
          </w:tblCellMar>
        </w:tblPrEx>
        <w:trPr>
          <w:jc w:val="center"/>
        </w:trPr>
        <w:tc>
          <w:tcPr>
            <w:tcW w:w="701" w:type="dxa"/>
            <w:tcBorders>
              <w:top w:val="nil"/>
              <w:left w:val="outset" w:color="auto" w:sz="6" w:space="0"/>
              <w:bottom w:val="nil"/>
              <w:right w:val="outset" w:color="auto" w:sz="6" w:space="0"/>
            </w:tcBorders>
          </w:tcPr>
          <w:p w14:paraId="7F4F9918">
            <w:pPr>
              <w:spacing w:after="0" w:line="259" w:lineRule="auto"/>
              <w:jc w:val="center"/>
              <w:rPr>
                <w:rFonts w:ascii="Times New Roman" w:hAnsi="Times New Roman" w:eastAsia="Calibri" w:cs="Times New Roman"/>
                <w:lang w:val="sr-Cyrl-RS"/>
              </w:rPr>
            </w:pPr>
            <w:r>
              <w:rPr>
                <w:rFonts w:ascii="Times New Roman" w:hAnsi="Times New Roman" w:eastAsia="Calibri" w:cs="Times New Roman"/>
                <w:lang w:val="sr-Cyrl-RS"/>
              </w:rPr>
              <w:t>16.</w:t>
            </w:r>
          </w:p>
        </w:tc>
        <w:tc>
          <w:tcPr>
            <w:tcW w:w="1194" w:type="dxa"/>
            <w:tcBorders>
              <w:top w:val="nil"/>
              <w:left w:val="nil"/>
              <w:bottom w:val="nil"/>
              <w:right w:val="outset" w:color="auto" w:sz="6" w:space="0"/>
            </w:tcBorders>
          </w:tcPr>
          <w:p w14:paraId="2BB13BB6">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12.12.2025.</w:t>
            </w:r>
          </w:p>
        </w:tc>
        <w:tc>
          <w:tcPr>
            <w:tcW w:w="3970" w:type="dxa"/>
            <w:tcBorders>
              <w:top w:val="nil"/>
              <w:left w:val="nil"/>
              <w:bottom w:val="nil"/>
              <w:right w:val="single" w:color="auto" w:sz="4" w:space="0"/>
            </w:tcBorders>
          </w:tcPr>
          <w:p w14:paraId="494C70AF">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Такмичење из математике</w:t>
            </w:r>
          </w:p>
        </w:tc>
        <w:tc>
          <w:tcPr>
            <w:tcW w:w="1782" w:type="dxa"/>
            <w:tcBorders>
              <w:top w:val="nil"/>
              <w:left w:val="single" w:color="auto" w:sz="4" w:space="0"/>
              <w:bottom w:val="nil"/>
              <w:right w:val="outset" w:color="auto" w:sz="6" w:space="0"/>
            </w:tcBorders>
          </w:tcPr>
          <w:p w14:paraId="148BD2ED">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реализатор</w:t>
            </w:r>
          </w:p>
        </w:tc>
        <w:tc>
          <w:tcPr>
            <w:tcW w:w="2126" w:type="dxa"/>
            <w:tcBorders>
              <w:top w:val="nil"/>
              <w:left w:val="nil"/>
              <w:bottom w:val="nil"/>
              <w:right w:val="single" w:color="auto" w:sz="4" w:space="0"/>
            </w:tcBorders>
          </w:tcPr>
          <w:p w14:paraId="53279069">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фотографије</w:t>
            </w:r>
          </w:p>
        </w:tc>
        <w:tc>
          <w:tcPr>
            <w:tcW w:w="851" w:type="dxa"/>
            <w:tcBorders>
              <w:top w:val="nil"/>
              <w:left w:val="single" w:color="auto" w:sz="4" w:space="0"/>
              <w:bottom w:val="nil"/>
              <w:right w:val="outset" w:color="auto" w:sz="6" w:space="0"/>
            </w:tcBorders>
          </w:tcPr>
          <w:p w14:paraId="2FDBDC78">
            <w:pPr>
              <w:spacing w:after="0" w:line="259" w:lineRule="auto"/>
              <w:rPr>
                <w:rFonts w:ascii="Times New Roman" w:hAnsi="Times New Roman" w:eastAsia="Calibri" w:cs="Times New Roman"/>
              </w:rPr>
            </w:pPr>
          </w:p>
        </w:tc>
      </w:tr>
      <w:tr w14:paraId="73E90795">
        <w:tblPrEx>
          <w:tblCellMar>
            <w:top w:w="15" w:type="dxa"/>
            <w:left w:w="15" w:type="dxa"/>
            <w:bottom w:w="15" w:type="dxa"/>
            <w:right w:w="15" w:type="dxa"/>
          </w:tblCellMar>
        </w:tblPrEx>
        <w:trPr>
          <w:jc w:val="center"/>
        </w:trPr>
        <w:tc>
          <w:tcPr>
            <w:tcW w:w="701" w:type="dxa"/>
            <w:tcBorders>
              <w:top w:val="nil"/>
              <w:left w:val="outset" w:color="auto" w:sz="6" w:space="0"/>
              <w:bottom w:val="nil"/>
              <w:right w:val="outset" w:color="auto" w:sz="6" w:space="0"/>
            </w:tcBorders>
          </w:tcPr>
          <w:p w14:paraId="105CA39F">
            <w:pPr>
              <w:spacing w:after="0" w:line="259" w:lineRule="auto"/>
              <w:jc w:val="center"/>
              <w:rPr>
                <w:rFonts w:ascii="Times New Roman" w:hAnsi="Times New Roman" w:eastAsia="Calibri" w:cs="Times New Roman"/>
                <w:lang w:val="sr-Cyrl-RS"/>
              </w:rPr>
            </w:pPr>
            <w:r>
              <w:rPr>
                <w:rFonts w:ascii="Times New Roman" w:hAnsi="Times New Roman" w:eastAsia="Calibri" w:cs="Times New Roman"/>
                <w:lang w:val="sr-Cyrl-RS"/>
              </w:rPr>
              <w:t>17.</w:t>
            </w:r>
          </w:p>
        </w:tc>
        <w:tc>
          <w:tcPr>
            <w:tcW w:w="1194" w:type="dxa"/>
            <w:tcBorders>
              <w:top w:val="nil"/>
              <w:left w:val="nil"/>
              <w:bottom w:val="nil"/>
              <w:right w:val="outset" w:color="auto" w:sz="6" w:space="0"/>
            </w:tcBorders>
          </w:tcPr>
          <w:p w14:paraId="4CFDCFC5">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12.12.2025.</w:t>
            </w:r>
          </w:p>
        </w:tc>
        <w:tc>
          <w:tcPr>
            <w:tcW w:w="3970" w:type="dxa"/>
            <w:tcBorders>
              <w:top w:val="nil"/>
              <w:left w:val="nil"/>
              <w:bottom w:val="nil"/>
              <w:right w:val="single" w:color="auto" w:sz="4" w:space="0"/>
            </w:tcBorders>
          </w:tcPr>
          <w:p w14:paraId="40189D92">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Новогодишња представа</w:t>
            </w:r>
          </w:p>
        </w:tc>
        <w:tc>
          <w:tcPr>
            <w:tcW w:w="1782" w:type="dxa"/>
            <w:tcBorders>
              <w:top w:val="nil"/>
              <w:left w:val="single" w:color="auto" w:sz="4" w:space="0"/>
              <w:bottom w:val="nil"/>
              <w:right w:val="outset" w:color="auto" w:sz="6" w:space="0"/>
            </w:tcBorders>
          </w:tcPr>
          <w:p w14:paraId="0B61BE30">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присуство</w:t>
            </w:r>
          </w:p>
        </w:tc>
        <w:tc>
          <w:tcPr>
            <w:tcW w:w="2126" w:type="dxa"/>
            <w:tcBorders>
              <w:top w:val="nil"/>
              <w:left w:val="nil"/>
              <w:bottom w:val="nil"/>
              <w:right w:val="single" w:color="auto" w:sz="4" w:space="0"/>
            </w:tcBorders>
          </w:tcPr>
          <w:p w14:paraId="3FC9EA3D">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фотографије</w:t>
            </w:r>
          </w:p>
        </w:tc>
        <w:tc>
          <w:tcPr>
            <w:tcW w:w="851" w:type="dxa"/>
            <w:tcBorders>
              <w:top w:val="nil"/>
              <w:left w:val="single" w:color="auto" w:sz="4" w:space="0"/>
              <w:bottom w:val="nil"/>
              <w:right w:val="outset" w:color="auto" w:sz="6" w:space="0"/>
            </w:tcBorders>
          </w:tcPr>
          <w:p w14:paraId="402C05D8">
            <w:pPr>
              <w:spacing w:after="0" w:line="259" w:lineRule="auto"/>
              <w:rPr>
                <w:rFonts w:ascii="Times New Roman" w:hAnsi="Times New Roman" w:eastAsia="Calibri" w:cs="Times New Roman"/>
              </w:rPr>
            </w:pPr>
          </w:p>
        </w:tc>
      </w:tr>
      <w:tr w14:paraId="2503ABF8">
        <w:tblPrEx>
          <w:tblCellMar>
            <w:top w:w="15" w:type="dxa"/>
            <w:left w:w="15" w:type="dxa"/>
            <w:bottom w:w="15" w:type="dxa"/>
            <w:right w:w="15" w:type="dxa"/>
          </w:tblCellMar>
        </w:tblPrEx>
        <w:trPr>
          <w:jc w:val="center"/>
        </w:trPr>
        <w:tc>
          <w:tcPr>
            <w:tcW w:w="701" w:type="dxa"/>
            <w:tcBorders>
              <w:top w:val="nil"/>
              <w:left w:val="outset" w:color="auto" w:sz="6" w:space="0"/>
              <w:bottom w:val="nil"/>
              <w:right w:val="outset" w:color="auto" w:sz="6" w:space="0"/>
            </w:tcBorders>
          </w:tcPr>
          <w:p w14:paraId="4DD4D058">
            <w:pPr>
              <w:spacing w:after="0" w:line="259" w:lineRule="auto"/>
              <w:jc w:val="center"/>
              <w:rPr>
                <w:rFonts w:ascii="Times New Roman" w:hAnsi="Times New Roman" w:eastAsia="Calibri" w:cs="Times New Roman"/>
                <w:lang w:val="sr-Cyrl-RS"/>
              </w:rPr>
            </w:pPr>
            <w:r>
              <w:rPr>
                <w:rFonts w:ascii="Times New Roman" w:hAnsi="Times New Roman" w:eastAsia="Calibri" w:cs="Times New Roman"/>
                <w:lang w:val="sr-Cyrl-RS"/>
              </w:rPr>
              <w:t>18.</w:t>
            </w:r>
          </w:p>
        </w:tc>
        <w:tc>
          <w:tcPr>
            <w:tcW w:w="1194" w:type="dxa"/>
            <w:tcBorders>
              <w:top w:val="nil"/>
              <w:left w:val="nil"/>
              <w:bottom w:val="nil"/>
              <w:right w:val="outset" w:color="auto" w:sz="6" w:space="0"/>
            </w:tcBorders>
          </w:tcPr>
          <w:p w14:paraId="7849AB7D">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15.12.2025.</w:t>
            </w:r>
          </w:p>
        </w:tc>
        <w:tc>
          <w:tcPr>
            <w:tcW w:w="3970" w:type="dxa"/>
            <w:tcBorders>
              <w:top w:val="nil"/>
              <w:left w:val="nil"/>
              <w:bottom w:val="nil"/>
              <w:right w:val="single" w:color="auto" w:sz="4" w:space="0"/>
            </w:tcBorders>
          </w:tcPr>
          <w:p w14:paraId="3D44CD5A">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Постављање зимског кутка</w:t>
            </w:r>
          </w:p>
        </w:tc>
        <w:tc>
          <w:tcPr>
            <w:tcW w:w="1782" w:type="dxa"/>
            <w:tcBorders>
              <w:top w:val="nil"/>
              <w:left w:val="single" w:color="auto" w:sz="4" w:space="0"/>
              <w:bottom w:val="nil"/>
              <w:right w:val="outset" w:color="auto" w:sz="6" w:space="0"/>
            </w:tcBorders>
          </w:tcPr>
          <w:p w14:paraId="1386C1C0">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реализатор</w:t>
            </w:r>
          </w:p>
        </w:tc>
        <w:tc>
          <w:tcPr>
            <w:tcW w:w="2126" w:type="dxa"/>
            <w:tcBorders>
              <w:top w:val="nil"/>
              <w:left w:val="nil"/>
              <w:bottom w:val="nil"/>
              <w:right w:val="single" w:color="auto" w:sz="4" w:space="0"/>
            </w:tcBorders>
          </w:tcPr>
          <w:p w14:paraId="33C3A43D">
            <w:pPr>
              <w:spacing w:after="0" w:line="259" w:lineRule="auto"/>
              <w:rPr>
                <w:rFonts w:ascii="Times New Roman" w:hAnsi="Times New Roman" w:eastAsia="Calibri" w:cs="Times New Roman"/>
              </w:rPr>
            </w:pPr>
            <w:r>
              <w:rPr>
                <w:rFonts w:ascii="Times New Roman" w:hAnsi="Times New Roman" w:eastAsia="Calibri" w:cs="Times New Roman"/>
                <w:sz w:val="20"/>
                <w:szCs w:val="20"/>
                <w:lang w:val="sr-Cyrl-RS"/>
              </w:rPr>
              <w:t>Извештај о активности, фотографије</w:t>
            </w:r>
          </w:p>
        </w:tc>
        <w:tc>
          <w:tcPr>
            <w:tcW w:w="851" w:type="dxa"/>
            <w:tcBorders>
              <w:top w:val="nil"/>
              <w:left w:val="single" w:color="auto" w:sz="4" w:space="0"/>
              <w:bottom w:val="nil"/>
              <w:right w:val="outset" w:color="auto" w:sz="6" w:space="0"/>
            </w:tcBorders>
          </w:tcPr>
          <w:p w14:paraId="7380888E">
            <w:pPr>
              <w:spacing w:after="0" w:line="259" w:lineRule="auto"/>
              <w:rPr>
                <w:rFonts w:ascii="Times New Roman" w:hAnsi="Times New Roman" w:eastAsia="Calibri" w:cs="Times New Roman"/>
              </w:rPr>
            </w:pPr>
          </w:p>
        </w:tc>
      </w:tr>
      <w:tr w14:paraId="515D7BE6">
        <w:tblPrEx>
          <w:tblCellMar>
            <w:top w:w="15" w:type="dxa"/>
            <w:left w:w="15" w:type="dxa"/>
            <w:bottom w:w="15" w:type="dxa"/>
            <w:right w:w="15" w:type="dxa"/>
          </w:tblCellMar>
        </w:tblPrEx>
        <w:trPr>
          <w:jc w:val="center"/>
        </w:trPr>
        <w:tc>
          <w:tcPr>
            <w:tcW w:w="701" w:type="dxa"/>
            <w:tcBorders>
              <w:top w:val="nil"/>
              <w:left w:val="outset" w:color="auto" w:sz="6" w:space="0"/>
              <w:bottom w:val="nil"/>
              <w:right w:val="outset" w:color="auto" w:sz="6" w:space="0"/>
            </w:tcBorders>
          </w:tcPr>
          <w:p w14:paraId="18E910A7">
            <w:pPr>
              <w:spacing w:after="0" w:line="259" w:lineRule="auto"/>
              <w:jc w:val="center"/>
              <w:rPr>
                <w:rFonts w:ascii="Times New Roman" w:hAnsi="Times New Roman" w:eastAsia="Calibri" w:cs="Times New Roman"/>
                <w:lang w:val="sr-Cyrl-RS"/>
              </w:rPr>
            </w:pPr>
            <w:r>
              <w:rPr>
                <w:rFonts w:ascii="Times New Roman" w:hAnsi="Times New Roman" w:eastAsia="Calibri" w:cs="Times New Roman"/>
                <w:lang w:val="sr-Cyrl-RS"/>
              </w:rPr>
              <w:t>19.</w:t>
            </w:r>
          </w:p>
        </w:tc>
        <w:tc>
          <w:tcPr>
            <w:tcW w:w="1194" w:type="dxa"/>
            <w:tcBorders>
              <w:top w:val="nil"/>
              <w:left w:val="nil"/>
              <w:bottom w:val="nil"/>
              <w:right w:val="outset" w:color="auto" w:sz="6" w:space="0"/>
            </w:tcBorders>
          </w:tcPr>
          <w:p w14:paraId="40309C0D">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30.12.2025.</w:t>
            </w:r>
          </w:p>
        </w:tc>
        <w:tc>
          <w:tcPr>
            <w:tcW w:w="3970" w:type="dxa"/>
            <w:tcBorders>
              <w:top w:val="nil"/>
              <w:left w:val="nil"/>
              <w:bottom w:val="nil"/>
              <w:right w:val="single" w:color="auto" w:sz="4" w:space="0"/>
            </w:tcBorders>
          </w:tcPr>
          <w:p w14:paraId="23DF8035">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Новогодишњи базар</w:t>
            </w:r>
          </w:p>
        </w:tc>
        <w:tc>
          <w:tcPr>
            <w:tcW w:w="1782" w:type="dxa"/>
            <w:tcBorders>
              <w:top w:val="nil"/>
              <w:left w:val="single" w:color="auto" w:sz="4" w:space="0"/>
              <w:bottom w:val="nil"/>
              <w:right w:val="outset" w:color="auto" w:sz="6" w:space="0"/>
            </w:tcBorders>
          </w:tcPr>
          <w:p w14:paraId="504630CB">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реализатор</w:t>
            </w:r>
          </w:p>
        </w:tc>
        <w:tc>
          <w:tcPr>
            <w:tcW w:w="2126" w:type="dxa"/>
            <w:tcBorders>
              <w:top w:val="nil"/>
              <w:left w:val="nil"/>
              <w:bottom w:val="nil"/>
              <w:right w:val="single" w:color="auto" w:sz="4" w:space="0"/>
            </w:tcBorders>
          </w:tcPr>
          <w:p w14:paraId="2FCAB6C9">
            <w:pPr>
              <w:spacing w:after="0" w:line="259" w:lineRule="auto"/>
              <w:rPr>
                <w:rFonts w:ascii="Times New Roman" w:hAnsi="Times New Roman" w:eastAsia="Calibri" w:cs="Times New Roman"/>
              </w:rPr>
            </w:pPr>
            <w:r>
              <w:rPr>
                <w:rFonts w:ascii="Times New Roman" w:hAnsi="Times New Roman" w:eastAsia="Calibri" w:cs="Times New Roman"/>
                <w:sz w:val="20"/>
                <w:szCs w:val="20"/>
                <w:lang w:val="sr-Cyrl-RS"/>
              </w:rPr>
              <w:t>Извештај о активности, фотографије</w:t>
            </w:r>
          </w:p>
        </w:tc>
        <w:tc>
          <w:tcPr>
            <w:tcW w:w="851" w:type="dxa"/>
            <w:tcBorders>
              <w:top w:val="nil"/>
              <w:left w:val="single" w:color="auto" w:sz="4" w:space="0"/>
              <w:bottom w:val="nil"/>
              <w:right w:val="outset" w:color="auto" w:sz="6" w:space="0"/>
            </w:tcBorders>
          </w:tcPr>
          <w:p w14:paraId="0ED30B19">
            <w:pPr>
              <w:spacing w:after="0" w:line="259" w:lineRule="auto"/>
              <w:rPr>
                <w:rFonts w:ascii="Times New Roman" w:hAnsi="Times New Roman" w:eastAsia="Calibri" w:cs="Times New Roman"/>
              </w:rPr>
            </w:pPr>
          </w:p>
        </w:tc>
      </w:tr>
      <w:tr w14:paraId="050B4ED3">
        <w:tblPrEx>
          <w:tblCellMar>
            <w:top w:w="15" w:type="dxa"/>
            <w:left w:w="15" w:type="dxa"/>
            <w:bottom w:w="15" w:type="dxa"/>
            <w:right w:w="15" w:type="dxa"/>
          </w:tblCellMar>
        </w:tblPrEx>
        <w:trPr>
          <w:jc w:val="center"/>
        </w:trPr>
        <w:tc>
          <w:tcPr>
            <w:tcW w:w="701" w:type="dxa"/>
            <w:tcBorders>
              <w:top w:val="nil"/>
              <w:left w:val="outset" w:color="auto" w:sz="6" w:space="0"/>
              <w:bottom w:val="nil"/>
              <w:right w:val="outset" w:color="auto" w:sz="6" w:space="0"/>
            </w:tcBorders>
          </w:tcPr>
          <w:p w14:paraId="0A66FAC7">
            <w:pPr>
              <w:spacing w:after="0" w:line="259" w:lineRule="auto"/>
              <w:jc w:val="center"/>
              <w:rPr>
                <w:rFonts w:ascii="Times New Roman" w:hAnsi="Times New Roman" w:eastAsia="Calibri" w:cs="Times New Roman"/>
                <w:lang w:val="sr-Cyrl-RS"/>
              </w:rPr>
            </w:pPr>
            <w:r>
              <w:rPr>
                <w:rFonts w:ascii="Times New Roman" w:hAnsi="Times New Roman" w:eastAsia="Calibri" w:cs="Times New Roman"/>
                <w:lang w:val="sr-Cyrl-RS"/>
              </w:rPr>
              <w:t>20.</w:t>
            </w:r>
          </w:p>
        </w:tc>
        <w:tc>
          <w:tcPr>
            <w:tcW w:w="1194" w:type="dxa"/>
            <w:tcBorders>
              <w:top w:val="nil"/>
              <w:left w:val="nil"/>
              <w:bottom w:val="nil"/>
              <w:right w:val="outset" w:color="auto" w:sz="6" w:space="0"/>
            </w:tcBorders>
          </w:tcPr>
          <w:p w14:paraId="2BAF5E10">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26.1.2026.</w:t>
            </w:r>
          </w:p>
        </w:tc>
        <w:tc>
          <w:tcPr>
            <w:tcW w:w="3970" w:type="dxa"/>
            <w:tcBorders>
              <w:top w:val="nil"/>
              <w:left w:val="nil"/>
              <w:bottom w:val="nil"/>
              <w:right w:val="single" w:color="auto" w:sz="4" w:space="0"/>
            </w:tcBorders>
          </w:tcPr>
          <w:p w14:paraId="01B86761">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Тематски дан (Свети Сава)</w:t>
            </w:r>
          </w:p>
        </w:tc>
        <w:tc>
          <w:tcPr>
            <w:tcW w:w="1782" w:type="dxa"/>
            <w:tcBorders>
              <w:top w:val="nil"/>
              <w:left w:val="single" w:color="auto" w:sz="4" w:space="0"/>
              <w:bottom w:val="nil"/>
              <w:right w:val="outset" w:color="auto" w:sz="6" w:space="0"/>
            </w:tcBorders>
          </w:tcPr>
          <w:p w14:paraId="1A62A65E">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реализатор</w:t>
            </w:r>
          </w:p>
        </w:tc>
        <w:tc>
          <w:tcPr>
            <w:tcW w:w="2126" w:type="dxa"/>
            <w:tcBorders>
              <w:top w:val="nil"/>
              <w:left w:val="nil"/>
              <w:bottom w:val="nil"/>
              <w:right w:val="single" w:color="auto" w:sz="4" w:space="0"/>
            </w:tcBorders>
          </w:tcPr>
          <w:p w14:paraId="55952B7B">
            <w:pPr>
              <w:spacing w:after="0" w:line="259"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фотографије</w:t>
            </w:r>
          </w:p>
        </w:tc>
        <w:tc>
          <w:tcPr>
            <w:tcW w:w="851" w:type="dxa"/>
            <w:tcBorders>
              <w:top w:val="nil"/>
              <w:left w:val="single" w:color="auto" w:sz="4" w:space="0"/>
              <w:bottom w:val="nil"/>
              <w:right w:val="outset" w:color="auto" w:sz="6" w:space="0"/>
            </w:tcBorders>
          </w:tcPr>
          <w:p w14:paraId="56B1FB87">
            <w:pPr>
              <w:spacing w:after="0" w:line="259" w:lineRule="auto"/>
              <w:rPr>
                <w:rFonts w:ascii="Times New Roman" w:hAnsi="Times New Roman" w:eastAsia="Calibri" w:cs="Times New Roman"/>
              </w:rPr>
            </w:pPr>
          </w:p>
        </w:tc>
      </w:tr>
      <w:tr w14:paraId="2FC01BB8">
        <w:tblPrEx>
          <w:tblCellMar>
            <w:top w:w="15" w:type="dxa"/>
            <w:left w:w="15" w:type="dxa"/>
            <w:bottom w:w="15" w:type="dxa"/>
            <w:right w:w="15" w:type="dxa"/>
          </w:tblCellMar>
        </w:tblPrEx>
        <w:trPr>
          <w:jc w:val="center"/>
        </w:trPr>
        <w:tc>
          <w:tcPr>
            <w:tcW w:w="701" w:type="dxa"/>
            <w:tcBorders>
              <w:top w:val="nil"/>
              <w:left w:val="outset" w:color="auto" w:sz="6" w:space="0"/>
              <w:bottom w:val="nil"/>
              <w:right w:val="outset" w:color="auto" w:sz="6" w:space="0"/>
            </w:tcBorders>
          </w:tcPr>
          <w:p w14:paraId="1DDBB3E5">
            <w:pPr>
              <w:spacing w:after="0" w:line="259" w:lineRule="auto"/>
              <w:jc w:val="center"/>
              <w:rPr>
                <w:rFonts w:ascii="Times New Roman" w:hAnsi="Times New Roman" w:eastAsia="Calibri" w:cs="Times New Roman"/>
                <w:lang w:val="sr-Cyrl-RS"/>
              </w:rPr>
            </w:pPr>
            <w:r>
              <w:rPr>
                <w:rFonts w:ascii="Times New Roman" w:hAnsi="Times New Roman" w:eastAsia="Calibri" w:cs="Times New Roman"/>
                <w:lang w:val="sr-Cyrl-RS"/>
              </w:rPr>
              <w:t>21.</w:t>
            </w:r>
          </w:p>
        </w:tc>
        <w:tc>
          <w:tcPr>
            <w:tcW w:w="1194" w:type="dxa"/>
            <w:tcBorders>
              <w:top w:val="nil"/>
              <w:left w:val="nil"/>
              <w:bottom w:val="nil"/>
              <w:right w:val="outset" w:color="auto" w:sz="6" w:space="0"/>
            </w:tcBorders>
          </w:tcPr>
          <w:p w14:paraId="1091175C">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13.2.2026.</w:t>
            </w:r>
          </w:p>
        </w:tc>
        <w:tc>
          <w:tcPr>
            <w:tcW w:w="3970" w:type="dxa"/>
            <w:tcBorders>
              <w:top w:val="nil"/>
              <w:left w:val="nil"/>
              <w:bottom w:val="nil"/>
              <w:right w:val="single" w:color="auto" w:sz="4" w:space="0"/>
            </w:tcBorders>
          </w:tcPr>
          <w:p w14:paraId="2939DC9F">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Едукативна радионица "Чистоћа је пола здравља" (2.разред) Едукативна радионица "Пубертет" (4.разред)</w:t>
            </w:r>
          </w:p>
        </w:tc>
        <w:tc>
          <w:tcPr>
            <w:tcW w:w="1782" w:type="dxa"/>
            <w:tcBorders>
              <w:top w:val="nil"/>
              <w:left w:val="single" w:color="auto" w:sz="4" w:space="0"/>
              <w:bottom w:val="nil"/>
              <w:right w:val="outset" w:color="auto" w:sz="6" w:space="0"/>
            </w:tcBorders>
          </w:tcPr>
          <w:p w14:paraId="2BD17C15">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реализатор</w:t>
            </w:r>
          </w:p>
        </w:tc>
        <w:tc>
          <w:tcPr>
            <w:tcW w:w="2126" w:type="dxa"/>
            <w:tcBorders>
              <w:top w:val="nil"/>
              <w:left w:val="nil"/>
              <w:bottom w:val="nil"/>
              <w:right w:val="single" w:color="auto" w:sz="4" w:space="0"/>
            </w:tcBorders>
          </w:tcPr>
          <w:p w14:paraId="1E91ED93">
            <w:pPr>
              <w:spacing w:after="0" w:line="259"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Фотографије, пано</w:t>
            </w:r>
          </w:p>
        </w:tc>
        <w:tc>
          <w:tcPr>
            <w:tcW w:w="851" w:type="dxa"/>
            <w:tcBorders>
              <w:top w:val="nil"/>
              <w:left w:val="single" w:color="auto" w:sz="4" w:space="0"/>
              <w:bottom w:val="nil"/>
              <w:right w:val="outset" w:color="auto" w:sz="6" w:space="0"/>
            </w:tcBorders>
          </w:tcPr>
          <w:p w14:paraId="5F53DFDD">
            <w:pPr>
              <w:spacing w:after="0" w:line="259" w:lineRule="auto"/>
              <w:rPr>
                <w:rFonts w:ascii="Times New Roman" w:hAnsi="Times New Roman" w:eastAsia="Calibri" w:cs="Times New Roman"/>
              </w:rPr>
            </w:pPr>
          </w:p>
        </w:tc>
      </w:tr>
      <w:tr w14:paraId="421DCCC9">
        <w:tblPrEx>
          <w:tblCellMar>
            <w:top w:w="15" w:type="dxa"/>
            <w:left w:w="15" w:type="dxa"/>
            <w:bottom w:w="15" w:type="dxa"/>
            <w:right w:w="15" w:type="dxa"/>
          </w:tblCellMar>
        </w:tblPrEx>
        <w:trPr>
          <w:jc w:val="center"/>
        </w:trPr>
        <w:tc>
          <w:tcPr>
            <w:tcW w:w="701" w:type="dxa"/>
            <w:tcBorders>
              <w:top w:val="nil"/>
              <w:left w:val="outset" w:color="auto" w:sz="6" w:space="0"/>
              <w:bottom w:val="nil"/>
              <w:right w:val="outset" w:color="auto" w:sz="6" w:space="0"/>
            </w:tcBorders>
          </w:tcPr>
          <w:p w14:paraId="77F43409">
            <w:pPr>
              <w:spacing w:after="0" w:line="259" w:lineRule="auto"/>
              <w:jc w:val="center"/>
              <w:rPr>
                <w:rFonts w:ascii="Times New Roman" w:hAnsi="Times New Roman" w:eastAsia="Calibri" w:cs="Times New Roman"/>
                <w:lang w:val="sr-Cyrl-RS"/>
              </w:rPr>
            </w:pPr>
            <w:r>
              <w:rPr>
                <w:rFonts w:ascii="Times New Roman" w:hAnsi="Times New Roman" w:eastAsia="Calibri" w:cs="Times New Roman"/>
                <w:lang w:val="sr-Cyrl-RS"/>
              </w:rPr>
              <w:t>22.</w:t>
            </w:r>
          </w:p>
        </w:tc>
        <w:tc>
          <w:tcPr>
            <w:tcW w:w="1194" w:type="dxa"/>
            <w:tcBorders>
              <w:top w:val="nil"/>
              <w:left w:val="nil"/>
              <w:bottom w:val="nil"/>
              <w:right w:val="outset" w:color="auto" w:sz="6" w:space="0"/>
            </w:tcBorders>
          </w:tcPr>
          <w:p w14:paraId="6E7D476F">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23.2.2026.</w:t>
            </w:r>
          </w:p>
        </w:tc>
        <w:tc>
          <w:tcPr>
            <w:tcW w:w="3970" w:type="dxa"/>
            <w:tcBorders>
              <w:top w:val="nil"/>
              <w:left w:val="nil"/>
              <w:bottom w:val="nil"/>
              <w:right w:val="single" w:color="auto" w:sz="4" w:space="0"/>
            </w:tcBorders>
          </w:tcPr>
          <w:p w14:paraId="572A6B6D">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Међународни дан матерњег језика Радионица за ученике 2.разреда "Дрво најлепших речи" Радионица за ученике 4.разреда "Заборављене речи наших бака"</w:t>
            </w:r>
          </w:p>
        </w:tc>
        <w:tc>
          <w:tcPr>
            <w:tcW w:w="1782" w:type="dxa"/>
            <w:tcBorders>
              <w:top w:val="nil"/>
              <w:left w:val="single" w:color="auto" w:sz="4" w:space="0"/>
              <w:bottom w:val="nil"/>
              <w:right w:val="outset" w:color="auto" w:sz="6" w:space="0"/>
            </w:tcBorders>
          </w:tcPr>
          <w:p w14:paraId="1168296A">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реализатор</w:t>
            </w:r>
          </w:p>
        </w:tc>
        <w:tc>
          <w:tcPr>
            <w:tcW w:w="2126" w:type="dxa"/>
            <w:tcBorders>
              <w:top w:val="nil"/>
              <w:left w:val="nil"/>
              <w:bottom w:val="nil"/>
              <w:right w:val="single" w:color="auto" w:sz="4" w:space="0"/>
            </w:tcBorders>
          </w:tcPr>
          <w:p w14:paraId="640981CD">
            <w:pPr>
              <w:spacing w:after="0" w:line="259"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фотографије, пано</w:t>
            </w:r>
          </w:p>
        </w:tc>
        <w:tc>
          <w:tcPr>
            <w:tcW w:w="851" w:type="dxa"/>
            <w:tcBorders>
              <w:top w:val="nil"/>
              <w:left w:val="single" w:color="auto" w:sz="4" w:space="0"/>
              <w:bottom w:val="nil"/>
              <w:right w:val="outset" w:color="auto" w:sz="6" w:space="0"/>
            </w:tcBorders>
          </w:tcPr>
          <w:p w14:paraId="5BC57B73">
            <w:pPr>
              <w:spacing w:after="0" w:line="259" w:lineRule="auto"/>
              <w:rPr>
                <w:rFonts w:ascii="Times New Roman" w:hAnsi="Times New Roman" w:eastAsia="Calibri" w:cs="Times New Roman"/>
              </w:rPr>
            </w:pPr>
          </w:p>
        </w:tc>
      </w:tr>
      <w:tr w14:paraId="0C070131">
        <w:tblPrEx>
          <w:tblCellMar>
            <w:top w:w="15" w:type="dxa"/>
            <w:left w:w="15" w:type="dxa"/>
            <w:bottom w:w="15" w:type="dxa"/>
            <w:right w:w="15" w:type="dxa"/>
          </w:tblCellMar>
        </w:tblPrEx>
        <w:trPr>
          <w:jc w:val="center"/>
        </w:trPr>
        <w:tc>
          <w:tcPr>
            <w:tcW w:w="701" w:type="dxa"/>
            <w:tcBorders>
              <w:top w:val="nil"/>
              <w:left w:val="outset" w:color="auto" w:sz="6" w:space="0"/>
              <w:bottom w:val="nil"/>
              <w:right w:val="outset" w:color="auto" w:sz="6" w:space="0"/>
            </w:tcBorders>
          </w:tcPr>
          <w:p w14:paraId="0C4604FA">
            <w:pPr>
              <w:spacing w:after="0" w:line="259" w:lineRule="auto"/>
              <w:jc w:val="center"/>
              <w:rPr>
                <w:rFonts w:ascii="Times New Roman" w:hAnsi="Times New Roman" w:eastAsia="Calibri" w:cs="Times New Roman"/>
                <w:lang w:val="sr-Cyrl-RS"/>
              </w:rPr>
            </w:pPr>
            <w:r>
              <w:rPr>
                <w:rFonts w:ascii="Times New Roman" w:hAnsi="Times New Roman" w:eastAsia="Calibri" w:cs="Times New Roman"/>
                <w:lang w:val="sr-Cyrl-RS"/>
              </w:rPr>
              <w:t>23.</w:t>
            </w:r>
          </w:p>
        </w:tc>
        <w:tc>
          <w:tcPr>
            <w:tcW w:w="1194" w:type="dxa"/>
            <w:tcBorders>
              <w:top w:val="nil"/>
              <w:left w:val="nil"/>
              <w:bottom w:val="nil"/>
              <w:right w:val="outset" w:color="auto" w:sz="6" w:space="0"/>
            </w:tcBorders>
          </w:tcPr>
          <w:p w14:paraId="7539A902">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9.3.2026.</w:t>
            </w:r>
          </w:p>
        </w:tc>
        <w:tc>
          <w:tcPr>
            <w:tcW w:w="3970" w:type="dxa"/>
            <w:tcBorders>
              <w:top w:val="nil"/>
              <w:left w:val="nil"/>
              <w:bottom w:val="nil"/>
              <w:right w:val="single" w:color="auto" w:sz="4" w:space="0"/>
            </w:tcBorders>
          </w:tcPr>
          <w:p w14:paraId="4015A8CA">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Међинародни дан жена</w:t>
            </w:r>
          </w:p>
        </w:tc>
        <w:tc>
          <w:tcPr>
            <w:tcW w:w="1782" w:type="dxa"/>
            <w:tcBorders>
              <w:top w:val="nil"/>
              <w:left w:val="single" w:color="auto" w:sz="4" w:space="0"/>
              <w:bottom w:val="nil"/>
              <w:right w:val="outset" w:color="auto" w:sz="6" w:space="0"/>
            </w:tcBorders>
          </w:tcPr>
          <w:p w14:paraId="19F918FD">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реализатор</w:t>
            </w:r>
          </w:p>
        </w:tc>
        <w:tc>
          <w:tcPr>
            <w:tcW w:w="2126" w:type="dxa"/>
            <w:tcBorders>
              <w:top w:val="nil"/>
              <w:left w:val="nil"/>
              <w:bottom w:val="nil"/>
              <w:right w:val="single" w:color="auto" w:sz="4" w:space="0"/>
            </w:tcBorders>
          </w:tcPr>
          <w:p w14:paraId="04405FF4">
            <w:pPr>
              <w:spacing w:after="0" w:line="259"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честитке</w:t>
            </w:r>
          </w:p>
        </w:tc>
        <w:tc>
          <w:tcPr>
            <w:tcW w:w="851" w:type="dxa"/>
            <w:tcBorders>
              <w:top w:val="nil"/>
              <w:left w:val="single" w:color="auto" w:sz="4" w:space="0"/>
              <w:bottom w:val="nil"/>
              <w:right w:val="outset" w:color="auto" w:sz="6" w:space="0"/>
            </w:tcBorders>
          </w:tcPr>
          <w:p w14:paraId="34ADD667">
            <w:pPr>
              <w:spacing w:after="0" w:line="259" w:lineRule="auto"/>
              <w:rPr>
                <w:rFonts w:ascii="Times New Roman" w:hAnsi="Times New Roman" w:eastAsia="Calibri" w:cs="Times New Roman"/>
              </w:rPr>
            </w:pPr>
          </w:p>
        </w:tc>
      </w:tr>
      <w:tr w14:paraId="74CB6D0C">
        <w:tblPrEx>
          <w:tblCellMar>
            <w:top w:w="15" w:type="dxa"/>
            <w:left w:w="15" w:type="dxa"/>
            <w:bottom w:w="15" w:type="dxa"/>
            <w:right w:w="15" w:type="dxa"/>
          </w:tblCellMar>
        </w:tblPrEx>
        <w:trPr>
          <w:jc w:val="center"/>
        </w:trPr>
        <w:tc>
          <w:tcPr>
            <w:tcW w:w="701" w:type="dxa"/>
            <w:tcBorders>
              <w:top w:val="nil"/>
              <w:left w:val="outset" w:color="auto" w:sz="6" w:space="0"/>
              <w:bottom w:val="nil"/>
              <w:right w:val="outset" w:color="auto" w:sz="6" w:space="0"/>
            </w:tcBorders>
          </w:tcPr>
          <w:p w14:paraId="03C56B21">
            <w:pPr>
              <w:spacing w:after="0" w:line="259" w:lineRule="auto"/>
              <w:jc w:val="center"/>
              <w:rPr>
                <w:rFonts w:ascii="Times New Roman" w:hAnsi="Times New Roman" w:eastAsia="Calibri" w:cs="Times New Roman"/>
                <w:lang w:val="sr-Cyrl-RS"/>
              </w:rPr>
            </w:pPr>
            <w:r>
              <w:rPr>
                <w:rFonts w:ascii="Times New Roman" w:hAnsi="Times New Roman" w:eastAsia="Calibri" w:cs="Times New Roman"/>
                <w:lang w:val="sr-Cyrl-RS"/>
              </w:rPr>
              <w:t>24.</w:t>
            </w:r>
          </w:p>
        </w:tc>
        <w:tc>
          <w:tcPr>
            <w:tcW w:w="1194" w:type="dxa"/>
            <w:tcBorders>
              <w:top w:val="nil"/>
              <w:left w:val="nil"/>
              <w:bottom w:val="nil"/>
              <w:right w:val="outset" w:color="auto" w:sz="6" w:space="0"/>
            </w:tcBorders>
          </w:tcPr>
          <w:p w14:paraId="47AB788D">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18.3.2026.</w:t>
            </w:r>
          </w:p>
        </w:tc>
        <w:tc>
          <w:tcPr>
            <w:tcW w:w="3970" w:type="dxa"/>
            <w:tcBorders>
              <w:top w:val="nil"/>
              <w:left w:val="nil"/>
              <w:bottom w:val="nil"/>
              <w:right w:val="single" w:color="auto" w:sz="4" w:space="0"/>
            </w:tcBorders>
          </w:tcPr>
          <w:p w14:paraId="183C8F78">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Међународни дан рециклаже</w:t>
            </w:r>
          </w:p>
        </w:tc>
        <w:tc>
          <w:tcPr>
            <w:tcW w:w="1782" w:type="dxa"/>
            <w:tcBorders>
              <w:top w:val="nil"/>
              <w:left w:val="single" w:color="auto" w:sz="4" w:space="0"/>
              <w:bottom w:val="nil"/>
              <w:right w:val="outset" w:color="auto" w:sz="6" w:space="0"/>
            </w:tcBorders>
          </w:tcPr>
          <w:p w14:paraId="6658A4B1">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реализатор</w:t>
            </w:r>
          </w:p>
        </w:tc>
        <w:tc>
          <w:tcPr>
            <w:tcW w:w="2126" w:type="dxa"/>
            <w:tcBorders>
              <w:top w:val="nil"/>
              <w:left w:val="nil"/>
              <w:bottom w:val="nil"/>
              <w:right w:val="single" w:color="auto" w:sz="4" w:space="0"/>
            </w:tcBorders>
          </w:tcPr>
          <w:p w14:paraId="71B2F9AF">
            <w:pPr>
              <w:spacing w:after="0" w:line="259"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пано</w:t>
            </w:r>
          </w:p>
        </w:tc>
        <w:tc>
          <w:tcPr>
            <w:tcW w:w="851" w:type="dxa"/>
            <w:tcBorders>
              <w:top w:val="nil"/>
              <w:left w:val="single" w:color="auto" w:sz="4" w:space="0"/>
              <w:bottom w:val="nil"/>
              <w:right w:val="outset" w:color="auto" w:sz="6" w:space="0"/>
            </w:tcBorders>
          </w:tcPr>
          <w:p w14:paraId="7A21912D">
            <w:pPr>
              <w:spacing w:after="0" w:line="259" w:lineRule="auto"/>
              <w:rPr>
                <w:rFonts w:ascii="Times New Roman" w:hAnsi="Times New Roman" w:eastAsia="Calibri" w:cs="Times New Roman"/>
              </w:rPr>
            </w:pPr>
          </w:p>
        </w:tc>
      </w:tr>
      <w:tr w14:paraId="1F4B7263">
        <w:tblPrEx>
          <w:tblCellMar>
            <w:top w:w="15" w:type="dxa"/>
            <w:left w:w="15" w:type="dxa"/>
            <w:bottom w:w="15" w:type="dxa"/>
            <w:right w:w="15" w:type="dxa"/>
          </w:tblCellMar>
        </w:tblPrEx>
        <w:trPr>
          <w:jc w:val="center"/>
        </w:trPr>
        <w:tc>
          <w:tcPr>
            <w:tcW w:w="701" w:type="dxa"/>
            <w:tcBorders>
              <w:top w:val="nil"/>
              <w:left w:val="outset" w:color="auto" w:sz="6" w:space="0"/>
              <w:bottom w:val="nil"/>
              <w:right w:val="outset" w:color="auto" w:sz="6" w:space="0"/>
            </w:tcBorders>
          </w:tcPr>
          <w:p w14:paraId="3B234F62">
            <w:pPr>
              <w:spacing w:after="0" w:line="259" w:lineRule="auto"/>
              <w:jc w:val="center"/>
              <w:rPr>
                <w:rFonts w:ascii="Times New Roman" w:hAnsi="Times New Roman" w:eastAsia="Calibri" w:cs="Times New Roman"/>
                <w:lang w:val="sr-Cyrl-RS"/>
              </w:rPr>
            </w:pPr>
          </w:p>
        </w:tc>
        <w:tc>
          <w:tcPr>
            <w:tcW w:w="1194" w:type="dxa"/>
            <w:tcBorders>
              <w:top w:val="nil"/>
              <w:left w:val="nil"/>
              <w:bottom w:val="nil"/>
              <w:right w:val="outset" w:color="auto" w:sz="6" w:space="0"/>
            </w:tcBorders>
          </w:tcPr>
          <w:p w14:paraId="54A93D57">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7.4.2026.</w:t>
            </w:r>
          </w:p>
        </w:tc>
        <w:tc>
          <w:tcPr>
            <w:tcW w:w="3970" w:type="dxa"/>
            <w:tcBorders>
              <w:top w:val="nil"/>
              <w:left w:val="nil"/>
              <w:bottom w:val="nil"/>
              <w:right w:val="single" w:color="auto" w:sz="4" w:space="0"/>
            </w:tcBorders>
          </w:tcPr>
          <w:p w14:paraId="7BA30B2B">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Светски дан здравља</w:t>
            </w:r>
          </w:p>
        </w:tc>
        <w:tc>
          <w:tcPr>
            <w:tcW w:w="1782" w:type="dxa"/>
            <w:tcBorders>
              <w:top w:val="nil"/>
              <w:left w:val="single" w:color="auto" w:sz="4" w:space="0"/>
              <w:bottom w:val="nil"/>
              <w:right w:val="outset" w:color="auto" w:sz="6" w:space="0"/>
            </w:tcBorders>
          </w:tcPr>
          <w:p w14:paraId="38F06549">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реализатор</w:t>
            </w:r>
          </w:p>
        </w:tc>
        <w:tc>
          <w:tcPr>
            <w:tcW w:w="2126" w:type="dxa"/>
            <w:tcBorders>
              <w:top w:val="nil"/>
              <w:left w:val="nil"/>
              <w:bottom w:val="nil"/>
              <w:right w:val="single" w:color="auto" w:sz="4" w:space="0"/>
            </w:tcBorders>
          </w:tcPr>
          <w:p w14:paraId="796A7450">
            <w:pPr>
              <w:spacing w:after="0" w:line="259"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фотографије</w:t>
            </w:r>
          </w:p>
        </w:tc>
        <w:tc>
          <w:tcPr>
            <w:tcW w:w="851" w:type="dxa"/>
            <w:tcBorders>
              <w:top w:val="nil"/>
              <w:left w:val="single" w:color="auto" w:sz="4" w:space="0"/>
              <w:bottom w:val="nil"/>
              <w:right w:val="outset" w:color="auto" w:sz="6" w:space="0"/>
            </w:tcBorders>
          </w:tcPr>
          <w:p w14:paraId="03FD1641">
            <w:pPr>
              <w:spacing w:after="0" w:line="259" w:lineRule="auto"/>
              <w:rPr>
                <w:rFonts w:ascii="Times New Roman" w:hAnsi="Times New Roman" w:eastAsia="Calibri" w:cs="Times New Roman"/>
              </w:rPr>
            </w:pPr>
          </w:p>
        </w:tc>
      </w:tr>
      <w:tr w14:paraId="539A1BE9">
        <w:tblPrEx>
          <w:tblCellMar>
            <w:top w:w="15" w:type="dxa"/>
            <w:left w:w="15" w:type="dxa"/>
            <w:bottom w:w="15" w:type="dxa"/>
            <w:right w:w="15" w:type="dxa"/>
          </w:tblCellMar>
        </w:tblPrEx>
        <w:trPr>
          <w:jc w:val="center"/>
        </w:trPr>
        <w:tc>
          <w:tcPr>
            <w:tcW w:w="701" w:type="dxa"/>
            <w:tcBorders>
              <w:top w:val="nil"/>
              <w:left w:val="outset" w:color="auto" w:sz="6" w:space="0"/>
              <w:bottom w:val="nil"/>
              <w:right w:val="outset" w:color="auto" w:sz="6" w:space="0"/>
            </w:tcBorders>
          </w:tcPr>
          <w:p w14:paraId="2C701157">
            <w:pPr>
              <w:spacing w:after="0" w:line="259" w:lineRule="auto"/>
              <w:jc w:val="center"/>
              <w:rPr>
                <w:rFonts w:ascii="Times New Roman" w:hAnsi="Times New Roman" w:eastAsia="Calibri" w:cs="Times New Roman"/>
                <w:lang w:val="sr-Cyrl-RS"/>
              </w:rPr>
            </w:pPr>
          </w:p>
        </w:tc>
        <w:tc>
          <w:tcPr>
            <w:tcW w:w="1194" w:type="dxa"/>
            <w:tcBorders>
              <w:top w:val="nil"/>
              <w:left w:val="nil"/>
              <w:bottom w:val="nil"/>
              <w:right w:val="outset" w:color="auto" w:sz="6" w:space="0"/>
            </w:tcBorders>
          </w:tcPr>
          <w:p w14:paraId="6255F41F">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23.4.2026.</w:t>
            </w:r>
          </w:p>
        </w:tc>
        <w:tc>
          <w:tcPr>
            <w:tcW w:w="3970" w:type="dxa"/>
            <w:tcBorders>
              <w:top w:val="nil"/>
              <w:left w:val="nil"/>
              <w:bottom w:val="nil"/>
              <w:right w:val="single" w:color="auto" w:sz="4" w:space="0"/>
            </w:tcBorders>
          </w:tcPr>
          <w:p w14:paraId="168327F9">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Светски дан књиге</w:t>
            </w:r>
          </w:p>
        </w:tc>
        <w:tc>
          <w:tcPr>
            <w:tcW w:w="1782" w:type="dxa"/>
            <w:tcBorders>
              <w:top w:val="nil"/>
              <w:left w:val="single" w:color="auto" w:sz="4" w:space="0"/>
              <w:bottom w:val="nil"/>
              <w:right w:val="outset" w:color="auto" w:sz="6" w:space="0"/>
            </w:tcBorders>
          </w:tcPr>
          <w:p w14:paraId="40A145B6">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реализатор</w:t>
            </w:r>
          </w:p>
        </w:tc>
        <w:tc>
          <w:tcPr>
            <w:tcW w:w="2126" w:type="dxa"/>
            <w:tcBorders>
              <w:top w:val="nil"/>
              <w:left w:val="nil"/>
              <w:bottom w:val="nil"/>
              <w:right w:val="single" w:color="auto" w:sz="4" w:space="0"/>
            </w:tcBorders>
          </w:tcPr>
          <w:p w14:paraId="05FC312F">
            <w:pPr>
              <w:spacing w:after="0" w:line="259"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фотографије</w:t>
            </w:r>
          </w:p>
        </w:tc>
        <w:tc>
          <w:tcPr>
            <w:tcW w:w="851" w:type="dxa"/>
            <w:tcBorders>
              <w:top w:val="nil"/>
              <w:left w:val="single" w:color="auto" w:sz="4" w:space="0"/>
              <w:bottom w:val="nil"/>
              <w:right w:val="outset" w:color="auto" w:sz="6" w:space="0"/>
            </w:tcBorders>
          </w:tcPr>
          <w:p w14:paraId="36F7984A">
            <w:pPr>
              <w:spacing w:after="0" w:line="259" w:lineRule="auto"/>
              <w:rPr>
                <w:rFonts w:ascii="Times New Roman" w:hAnsi="Times New Roman" w:eastAsia="Calibri" w:cs="Times New Roman"/>
              </w:rPr>
            </w:pPr>
          </w:p>
        </w:tc>
      </w:tr>
      <w:tr w14:paraId="222E19BC">
        <w:tblPrEx>
          <w:tblCellMar>
            <w:top w:w="15" w:type="dxa"/>
            <w:left w:w="15" w:type="dxa"/>
            <w:bottom w:w="15" w:type="dxa"/>
            <w:right w:w="15" w:type="dxa"/>
          </w:tblCellMar>
        </w:tblPrEx>
        <w:trPr>
          <w:jc w:val="center"/>
        </w:trPr>
        <w:tc>
          <w:tcPr>
            <w:tcW w:w="701" w:type="dxa"/>
            <w:tcBorders>
              <w:top w:val="nil"/>
              <w:left w:val="outset" w:color="auto" w:sz="6" w:space="0"/>
              <w:bottom w:val="nil"/>
              <w:right w:val="outset" w:color="auto" w:sz="6" w:space="0"/>
            </w:tcBorders>
          </w:tcPr>
          <w:p w14:paraId="5A2D88FE">
            <w:pPr>
              <w:spacing w:after="0" w:line="259" w:lineRule="auto"/>
              <w:jc w:val="center"/>
              <w:rPr>
                <w:rFonts w:ascii="Times New Roman" w:hAnsi="Times New Roman" w:eastAsia="Calibri" w:cs="Times New Roman"/>
                <w:lang w:val="sr-Cyrl-RS"/>
              </w:rPr>
            </w:pPr>
          </w:p>
        </w:tc>
        <w:tc>
          <w:tcPr>
            <w:tcW w:w="1194" w:type="dxa"/>
            <w:tcBorders>
              <w:top w:val="nil"/>
              <w:left w:val="nil"/>
              <w:bottom w:val="nil"/>
              <w:right w:val="outset" w:color="auto" w:sz="6" w:space="0"/>
            </w:tcBorders>
          </w:tcPr>
          <w:p w14:paraId="1FED5FD4">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27.4.2026.</w:t>
            </w:r>
          </w:p>
        </w:tc>
        <w:tc>
          <w:tcPr>
            <w:tcW w:w="3970" w:type="dxa"/>
            <w:tcBorders>
              <w:top w:val="nil"/>
              <w:left w:val="nil"/>
              <w:bottom w:val="nil"/>
              <w:right w:val="single" w:color="auto" w:sz="4" w:space="0"/>
            </w:tcBorders>
          </w:tcPr>
          <w:p w14:paraId="7081FC8A">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Дружење са предшколцима</w:t>
            </w:r>
          </w:p>
        </w:tc>
        <w:tc>
          <w:tcPr>
            <w:tcW w:w="1782" w:type="dxa"/>
            <w:tcBorders>
              <w:top w:val="nil"/>
              <w:left w:val="single" w:color="auto" w:sz="4" w:space="0"/>
              <w:bottom w:val="nil"/>
              <w:right w:val="outset" w:color="auto" w:sz="6" w:space="0"/>
            </w:tcBorders>
          </w:tcPr>
          <w:p w14:paraId="45C220A2">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реализатор</w:t>
            </w:r>
          </w:p>
        </w:tc>
        <w:tc>
          <w:tcPr>
            <w:tcW w:w="2126" w:type="dxa"/>
            <w:tcBorders>
              <w:top w:val="nil"/>
              <w:left w:val="nil"/>
              <w:bottom w:val="nil"/>
              <w:right w:val="single" w:color="auto" w:sz="4" w:space="0"/>
            </w:tcBorders>
          </w:tcPr>
          <w:p w14:paraId="436AD346">
            <w:pPr>
              <w:spacing w:after="0" w:line="259"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фотографије</w:t>
            </w:r>
          </w:p>
        </w:tc>
        <w:tc>
          <w:tcPr>
            <w:tcW w:w="851" w:type="dxa"/>
            <w:tcBorders>
              <w:top w:val="nil"/>
              <w:left w:val="single" w:color="auto" w:sz="4" w:space="0"/>
              <w:bottom w:val="nil"/>
              <w:right w:val="outset" w:color="auto" w:sz="6" w:space="0"/>
            </w:tcBorders>
          </w:tcPr>
          <w:p w14:paraId="7437F7E6">
            <w:pPr>
              <w:spacing w:after="0" w:line="259" w:lineRule="auto"/>
              <w:rPr>
                <w:rFonts w:ascii="Times New Roman" w:hAnsi="Times New Roman" w:eastAsia="Calibri" w:cs="Times New Roman"/>
              </w:rPr>
            </w:pPr>
          </w:p>
        </w:tc>
      </w:tr>
      <w:tr w14:paraId="69055928">
        <w:tblPrEx>
          <w:tblCellMar>
            <w:top w:w="15" w:type="dxa"/>
            <w:left w:w="15" w:type="dxa"/>
            <w:bottom w:w="15" w:type="dxa"/>
            <w:right w:w="15" w:type="dxa"/>
          </w:tblCellMar>
        </w:tblPrEx>
        <w:trPr>
          <w:jc w:val="center"/>
        </w:trPr>
        <w:tc>
          <w:tcPr>
            <w:tcW w:w="701" w:type="dxa"/>
            <w:tcBorders>
              <w:top w:val="nil"/>
              <w:left w:val="outset" w:color="auto" w:sz="6" w:space="0"/>
              <w:bottom w:val="nil"/>
              <w:right w:val="outset" w:color="auto" w:sz="6" w:space="0"/>
            </w:tcBorders>
          </w:tcPr>
          <w:p w14:paraId="5D9DF96B">
            <w:pPr>
              <w:spacing w:after="0" w:line="259" w:lineRule="auto"/>
              <w:jc w:val="center"/>
              <w:rPr>
                <w:rFonts w:ascii="Times New Roman" w:hAnsi="Times New Roman" w:eastAsia="Calibri" w:cs="Times New Roman"/>
                <w:lang w:val="sr-Cyrl-RS"/>
              </w:rPr>
            </w:pPr>
          </w:p>
        </w:tc>
        <w:tc>
          <w:tcPr>
            <w:tcW w:w="1194" w:type="dxa"/>
            <w:tcBorders>
              <w:top w:val="nil"/>
              <w:left w:val="nil"/>
              <w:bottom w:val="nil"/>
              <w:right w:val="outset" w:color="auto" w:sz="6" w:space="0"/>
            </w:tcBorders>
          </w:tcPr>
          <w:p w14:paraId="10765996">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22.5.2026.</w:t>
            </w:r>
          </w:p>
        </w:tc>
        <w:tc>
          <w:tcPr>
            <w:tcW w:w="3970" w:type="dxa"/>
            <w:tcBorders>
              <w:top w:val="nil"/>
              <w:left w:val="nil"/>
              <w:bottom w:val="nil"/>
              <w:right w:val="single" w:color="auto" w:sz="4" w:space="0"/>
            </w:tcBorders>
          </w:tcPr>
          <w:p w14:paraId="27578F8F">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Смотра рецитатора</w:t>
            </w:r>
          </w:p>
        </w:tc>
        <w:tc>
          <w:tcPr>
            <w:tcW w:w="1782" w:type="dxa"/>
            <w:tcBorders>
              <w:top w:val="nil"/>
              <w:left w:val="single" w:color="auto" w:sz="4" w:space="0"/>
              <w:bottom w:val="nil"/>
              <w:right w:val="outset" w:color="auto" w:sz="6" w:space="0"/>
            </w:tcBorders>
          </w:tcPr>
          <w:p w14:paraId="652B2009">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реализатор</w:t>
            </w:r>
          </w:p>
        </w:tc>
        <w:tc>
          <w:tcPr>
            <w:tcW w:w="2126" w:type="dxa"/>
            <w:tcBorders>
              <w:top w:val="nil"/>
              <w:left w:val="nil"/>
              <w:bottom w:val="nil"/>
              <w:right w:val="single" w:color="auto" w:sz="4" w:space="0"/>
            </w:tcBorders>
          </w:tcPr>
          <w:p w14:paraId="4278F739">
            <w:pPr>
              <w:spacing w:after="0" w:line="259"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фотографије</w:t>
            </w:r>
          </w:p>
        </w:tc>
        <w:tc>
          <w:tcPr>
            <w:tcW w:w="851" w:type="dxa"/>
            <w:tcBorders>
              <w:top w:val="nil"/>
              <w:left w:val="single" w:color="auto" w:sz="4" w:space="0"/>
              <w:bottom w:val="nil"/>
              <w:right w:val="outset" w:color="auto" w:sz="6" w:space="0"/>
            </w:tcBorders>
          </w:tcPr>
          <w:p w14:paraId="35B12C82">
            <w:pPr>
              <w:spacing w:after="0" w:line="259" w:lineRule="auto"/>
              <w:rPr>
                <w:rFonts w:ascii="Times New Roman" w:hAnsi="Times New Roman" w:eastAsia="Calibri" w:cs="Times New Roman"/>
              </w:rPr>
            </w:pPr>
          </w:p>
        </w:tc>
      </w:tr>
      <w:tr w14:paraId="07810693">
        <w:tblPrEx>
          <w:tblCellMar>
            <w:top w:w="15" w:type="dxa"/>
            <w:left w:w="15" w:type="dxa"/>
            <w:bottom w:w="15" w:type="dxa"/>
            <w:right w:w="15" w:type="dxa"/>
          </w:tblCellMar>
        </w:tblPrEx>
        <w:trPr>
          <w:jc w:val="center"/>
        </w:trPr>
        <w:tc>
          <w:tcPr>
            <w:tcW w:w="701" w:type="dxa"/>
            <w:tcBorders>
              <w:top w:val="nil"/>
              <w:left w:val="outset" w:color="auto" w:sz="6" w:space="0"/>
              <w:bottom w:val="outset" w:color="auto" w:sz="6" w:space="0"/>
              <w:right w:val="outset" w:color="auto" w:sz="6" w:space="0"/>
            </w:tcBorders>
          </w:tcPr>
          <w:p w14:paraId="0D3A3CE2">
            <w:pPr>
              <w:spacing w:after="0" w:line="259" w:lineRule="auto"/>
              <w:jc w:val="center"/>
              <w:rPr>
                <w:rFonts w:ascii="Times New Roman" w:hAnsi="Times New Roman" w:eastAsia="Calibri" w:cs="Times New Roman"/>
                <w:lang w:val="sr-Cyrl-RS"/>
              </w:rPr>
            </w:pPr>
          </w:p>
        </w:tc>
        <w:tc>
          <w:tcPr>
            <w:tcW w:w="1194" w:type="dxa"/>
            <w:tcBorders>
              <w:top w:val="nil"/>
              <w:left w:val="nil"/>
              <w:bottom w:val="outset" w:color="auto" w:sz="6" w:space="0"/>
              <w:right w:val="outset" w:color="auto" w:sz="6" w:space="0"/>
            </w:tcBorders>
          </w:tcPr>
          <w:p w14:paraId="0E3E6C6B">
            <w:pPr>
              <w:spacing w:after="0" w:line="259" w:lineRule="auto"/>
              <w:rPr>
                <w:rFonts w:ascii="Times New Roman" w:hAnsi="Times New Roman" w:eastAsia="Calibri" w:cs="Times New Roman"/>
                <w:lang w:val="sr-Cyrl-RS"/>
              </w:rPr>
            </w:pPr>
          </w:p>
        </w:tc>
        <w:tc>
          <w:tcPr>
            <w:tcW w:w="3970" w:type="dxa"/>
            <w:tcBorders>
              <w:top w:val="nil"/>
              <w:left w:val="nil"/>
              <w:bottom w:val="outset" w:color="auto" w:sz="6" w:space="0"/>
              <w:right w:val="single" w:color="auto" w:sz="4" w:space="0"/>
            </w:tcBorders>
          </w:tcPr>
          <w:p w14:paraId="0BD1EED6">
            <w:pPr>
              <w:spacing w:after="0" w:line="259" w:lineRule="auto"/>
              <w:rPr>
                <w:rFonts w:ascii="Times New Roman" w:hAnsi="Times New Roman" w:eastAsia="Calibri" w:cs="Times New Roman"/>
                <w:lang w:val="sr-Cyrl-RS"/>
              </w:rPr>
            </w:pPr>
          </w:p>
        </w:tc>
        <w:tc>
          <w:tcPr>
            <w:tcW w:w="1782" w:type="dxa"/>
            <w:tcBorders>
              <w:top w:val="nil"/>
              <w:left w:val="single" w:color="auto" w:sz="4" w:space="0"/>
              <w:bottom w:val="outset" w:color="auto" w:sz="6" w:space="0"/>
              <w:right w:val="outset" w:color="auto" w:sz="6" w:space="0"/>
            </w:tcBorders>
          </w:tcPr>
          <w:p w14:paraId="0FC4306E">
            <w:pPr>
              <w:spacing w:after="0" w:line="259" w:lineRule="auto"/>
              <w:rPr>
                <w:rFonts w:ascii="Times New Roman" w:hAnsi="Times New Roman" w:eastAsia="Calibri" w:cs="Times New Roman"/>
                <w:lang w:val="sr-Cyrl-RS"/>
              </w:rPr>
            </w:pPr>
          </w:p>
        </w:tc>
        <w:tc>
          <w:tcPr>
            <w:tcW w:w="2126" w:type="dxa"/>
            <w:tcBorders>
              <w:top w:val="nil"/>
              <w:left w:val="nil"/>
              <w:bottom w:val="outset" w:color="auto" w:sz="6" w:space="0"/>
              <w:right w:val="single" w:color="auto" w:sz="4" w:space="0"/>
            </w:tcBorders>
          </w:tcPr>
          <w:p w14:paraId="7482B7A3">
            <w:pPr>
              <w:spacing w:after="0" w:line="259" w:lineRule="auto"/>
              <w:rPr>
                <w:rFonts w:ascii="Times New Roman" w:hAnsi="Times New Roman" w:eastAsia="Calibri" w:cs="Times New Roman"/>
                <w:sz w:val="20"/>
                <w:szCs w:val="20"/>
                <w:lang w:val="sr-Cyrl-RS"/>
              </w:rPr>
            </w:pPr>
          </w:p>
        </w:tc>
        <w:tc>
          <w:tcPr>
            <w:tcW w:w="851" w:type="dxa"/>
            <w:tcBorders>
              <w:top w:val="nil"/>
              <w:left w:val="single" w:color="auto" w:sz="4" w:space="0"/>
              <w:bottom w:val="outset" w:color="auto" w:sz="6" w:space="0"/>
              <w:right w:val="outset" w:color="auto" w:sz="6" w:space="0"/>
            </w:tcBorders>
          </w:tcPr>
          <w:p w14:paraId="55CBD396">
            <w:pPr>
              <w:spacing w:after="0" w:line="259" w:lineRule="auto"/>
              <w:rPr>
                <w:rFonts w:ascii="Times New Roman" w:hAnsi="Times New Roman" w:eastAsia="Calibri" w:cs="Times New Roman"/>
              </w:rPr>
            </w:pPr>
          </w:p>
        </w:tc>
      </w:tr>
    </w:tbl>
    <w:p w14:paraId="7BE5EA26">
      <w:pPr>
        <w:spacing w:after="160" w:line="259" w:lineRule="auto"/>
        <w:jc w:val="center"/>
        <w:rPr>
          <w:rFonts w:ascii="Times New Roman" w:hAnsi="Times New Roman" w:eastAsia="Calibri" w:cs="Times New Roman"/>
          <w:sz w:val="24"/>
          <w:szCs w:val="48"/>
          <w:lang w:val="sr-Cyrl-RS"/>
        </w:rPr>
      </w:pPr>
    </w:p>
    <w:p w14:paraId="3E54AF36">
      <w:pPr>
        <w:spacing w:after="160" w:line="259" w:lineRule="auto"/>
        <w:jc w:val="center"/>
        <w:rPr>
          <w:rFonts w:ascii="Times New Roman" w:hAnsi="Times New Roman" w:eastAsia="Calibri" w:cs="Times New Roman"/>
          <w:sz w:val="24"/>
          <w:szCs w:val="48"/>
          <w:lang w:val="sr-Cyrl-RS"/>
        </w:rPr>
      </w:pPr>
    </w:p>
    <w:p w14:paraId="51D28AC0">
      <w:pPr>
        <w:spacing w:after="160" w:line="254" w:lineRule="auto"/>
        <w:jc w:val="center"/>
        <w:rPr>
          <w:rFonts w:ascii="Times New Roman" w:hAnsi="Times New Roman" w:eastAsia="Calibri" w:cs="Times New Roman"/>
          <w:b/>
        </w:rPr>
      </w:pPr>
      <w:r>
        <w:rPr>
          <w:rFonts w:ascii="Times New Roman" w:hAnsi="Times New Roman" w:eastAsia="Calibri" w:cs="Times New Roman"/>
          <w:b/>
        </w:rPr>
        <w:t xml:space="preserve">Стручно усавршавање </w:t>
      </w:r>
      <w:r>
        <w:rPr>
          <w:rFonts w:ascii="Times New Roman" w:hAnsi="Times New Roman" w:eastAsia="Calibri" w:cs="Times New Roman"/>
          <w:b/>
          <w:u w:val="single"/>
          <w:lang w:val="sr-Cyrl-RS"/>
        </w:rPr>
        <w:t>ван установе</w:t>
      </w:r>
      <w:r>
        <w:rPr>
          <w:rFonts w:ascii="Times New Roman" w:hAnsi="Times New Roman" w:eastAsia="Calibri" w:cs="Times New Roman"/>
          <w:b/>
        </w:rPr>
        <w:t xml:space="preserve"> за  шк. 202</w:t>
      </w:r>
      <w:r>
        <w:rPr>
          <w:rFonts w:ascii="Times New Roman" w:hAnsi="Times New Roman" w:eastAsia="Calibri" w:cs="Times New Roman"/>
          <w:b/>
          <w:lang w:val="sr-Cyrl-RS"/>
        </w:rPr>
        <w:t>5</w:t>
      </w:r>
      <w:r>
        <w:rPr>
          <w:rFonts w:ascii="Times New Roman" w:hAnsi="Times New Roman" w:eastAsia="Calibri" w:cs="Times New Roman"/>
          <w:b/>
        </w:rPr>
        <w:t>/2</w:t>
      </w:r>
      <w:r>
        <w:rPr>
          <w:rFonts w:ascii="Times New Roman" w:hAnsi="Times New Roman" w:eastAsia="Calibri" w:cs="Times New Roman"/>
          <w:b/>
          <w:lang w:val="sr-Cyrl-RS"/>
        </w:rPr>
        <w:t>6</w:t>
      </w:r>
      <w:r>
        <w:rPr>
          <w:rFonts w:ascii="Times New Roman" w:hAnsi="Times New Roman" w:eastAsia="Calibri" w:cs="Times New Roman"/>
          <w:b/>
        </w:rPr>
        <w:t>. год.</w:t>
      </w:r>
    </w:p>
    <w:tbl>
      <w:tblPr>
        <w:tblStyle w:val="140"/>
        <w:tblW w:w="10624" w:type="dxa"/>
        <w:jc w:val="center"/>
        <w:tblLayout w:type="fixed"/>
        <w:tblCellMar>
          <w:top w:w="15" w:type="dxa"/>
          <w:left w:w="15" w:type="dxa"/>
          <w:bottom w:w="15" w:type="dxa"/>
          <w:right w:w="15" w:type="dxa"/>
        </w:tblCellMar>
      </w:tblPr>
      <w:tblGrid>
        <w:gridCol w:w="701"/>
        <w:gridCol w:w="992"/>
        <w:gridCol w:w="4253"/>
        <w:gridCol w:w="1701"/>
        <w:gridCol w:w="2126"/>
        <w:gridCol w:w="851"/>
      </w:tblGrid>
      <w:tr w14:paraId="1FB9E38C">
        <w:tblPrEx>
          <w:tblCellMar>
            <w:top w:w="15" w:type="dxa"/>
            <w:left w:w="15" w:type="dxa"/>
            <w:bottom w:w="15" w:type="dxa"/>
            <w:right w:w="15" w:type="dxa"/>
          </w:tblCellMar>
        </w:tblPrEx>
        <w:trPr>
          <w:jc w:val="center"/>
        </w:trPr>
        <w:tc>
          <w:tcPr>
            <w:tcW w:w="701" w:type="dxa"/>
            <w:tcBorders>
              <w:top w:val="outset" w:color="auto" w:sz="6" w:space="0"/>
              <w:left w:val="outset" w:color="auto" w:sz="6" w:space="0"/>
              <w:bottom w:val="outset" w:color="auto" w:sz="6" w:space="0"/>
              <w:right w:val="outset" w:color="auto" w:sz="6" w:space="0"/>
            </w:tcBorders>
          </w:tcPr>
          <w:p w14:paraId="1521C351">
            <w:pPr>
              <w:spacing w:after="0" w:line="259" w:lineRule="auto"/>
              <w:jc w:val="center"/>
              <w:rPr>
                <w:rFonts w:ascii="Times New Roman" w:hAnsi="Times New Roman" w:eastAsia="Calibri" w:cs="Times New Roman"/>
              </w:rPr>
            </w:pPr>
            <w:r>
              <w:rPr>
                <w:rFonts w:ascii="Times New Roman" w:hAnsi="Times New Roman" w:eastAsia="Calibri" w:cs="Times New Roman"/>
              </w:rPr>
              <w:t>Редни број</w:t>
            </w:r>
          </w:p>
        </w:tc>
        <w:tc>
          <w:tcPr>
            <w:tcW w:w="992" w:type="dxa"/>
            <w:tcBorders>
              <w:top w:val="outset" w:color="auto" w:sz="6" w:space="0"/>
              <w:left w:val="nil"/>
              <w:bottom w:val="outset" w:color="auto" w:sz="6" w:space="0"/>
              <w:right w:val="outset" w:color="auto" w:sz="6" w:space="0"/>
            </w:tcBorders>
          </w:tcPr>
          <w:p w14:paraId="4B4EAC8D">
            <w:pPr>
              <w:spacing w:after="0" w:line="259" w:lineRule="auto"/>
              <w:jc w:val="center"/>
              <w:rPr>
                <w:rFonts w:ascii="Times New Roman" w:hAnsi="Times New Roman" w:eastAsia="Calibri" w:cs="Times New Roman"/>
              </w:rPr>
            </w:pPr>
            <w:r>
              <w:rPr>
                <w:rFonts w:ascii="Times New Roman" w:hAnsi="Times New Roman" w:eastAsia="Calibri" w:cs="Times New Roman"/>
                <w:lang w:val="sr-Cyrl-RS"/>
              </w:rPr>
              <w:t>Д</w:t>
            </w:r>
            <w:r>
              <w:rPr>
                <w:rFonts w:ascii="Times New Roman" w:hAnsi="Times New Roman" w:eastAsia="Calibri" w:cs="Times New Roman"/>
              </w:rPr>
              <w:t>атум</w:t>
            </w:r>
          </w:p>
        </w:tc>
        <w:tc>
          <w:tcPr>
            <w:tcW w:w="4253" w:type="dxa"/>
            <w:tcBorders>
              <w:top w:val="outset" w:color="auto" w:sz="6" w:space="0"/>
              <w:left w:val="nil"/>
              <w:bottom w:val="outset" w:color="auto" w:sz="6" w:space="0"/>
              <w:right w:val="single" w:color="auto" w:sz="4" w:space="0"/>
            </w:tcBorders>
          </w:tcPr>
          <w:p w14:paraId="243E8AEB">
            <w:pPr>
              <w:spacing w:after="0" w:line="259" w:lineRule="auto"/>
              <w:jc w:val="center"/>
              <w:rPr>
                <w:rFonts w:ascii="Times New Roman" w:hAnsi="Times New Roman" w:eastAsia="Calibri" w:cs="Times New Roman"/>
              </w:rPr>
            </w:pPr>
            <w:r>
              <w:rPr>
                <w:rFonts w:ascii="Times New Roman" w:hAnsi="Times New Roman" w:eastAsia="Calibri" w:cs="Times New Roman"/>
              </w:rPr>
              <w:t>Назив активности</w:t>
            </w:r>
          </w:p>
        </w:tc>
        <w:tc>
          <w:tcPr>
            <w:tcW w:w="1701" w:type="dxa"/>
            <w:tcBorders>
              <w:top w:val="outset" w:color="auto" w:sz="6" w:space="0"/>
              <w:left w:val="single" w:color="auto" w:sz="4" w:space="0"/>
              <w:bottom w:val="outset" w:color="auto" w:sz="6" w:space="0"/>
              <w:right w:val="outset" w:color="auto" w:sz="6" w:space="0"/>
            </w:tcBorders>
          </w:tcPr>
          <w:p w14:paraId="0E643037">
            <w:pPr>
              <w:spacing w:after="0" w:line="259" w:lineRule="auto"/>
              <w:jc w:val="center"/>
              <w:rPr>
                <w:rFonts w:ascii="Times New Roman" w:hAnsi="Times New Roman" w:eastAsia="Calibri" w:cs="Times New Roman"/>
                <w:lang w:val="sr-Cyrl-RS"/>
              </w:rPr>
            </w:pPr>
            <w:r>
              <w:rPr>
                <w:rFonts w:ascii="Times New Roman" w:hAnsi="Times New Roman" w:eastAsia="Calibri" w:cs="Times New Roman"/>
                <w:lang w:val="sr-Cyrl-RS"/>
              </w:rPr>
              <w:t>Начин учешћа</w:t>
            </w:r>
          </w:p>
        </w:tc>
        <w:tc>
          <w:tcPr>
            <w:tcW w:w="2126" w:type="dxa"/>
            <w:tcBorders>
              <w:top w:val="outset" w:color="auto" w:sz="6" w:space="0"/>
              <w:left w:val="nil"/>
              <w:bottom w:val="outset" w:color="auto" w:sz="6" w:space="0"/>
              <w:right w:val="single" w:color="auto" w:sz="4" w:space="0"/>
            </w:tcBorders>
          </w:tcPr>
          <w:p w14:paraId="349A7577">
            <w:pPr>
              <w:spacing w:after="0" w:line="259" w:lineRule="auto"/>
              <w:jc w:val="center"/>
              <w:rPr>
                <w:rFonts w:ascii="Times New Roman" w:hAnsi="Times New Roman" w:eastAsia="Calibri" w:cs="Times New Roman"/>
                <w:lang w:val="sr-Cyrl-RS"/>
              </w:rPr>
            </w:pPr>
            <w:r>
              <w:rPr>
                <w:rFonts w:ascii="Times New Roman" w:hAnsi="Times New Roman" w:eastAsia="Calibri" w:cs="Times New Roman"/>
                <w:lang w:val="sr-Cyrl-RS"/>
              </w:rPr>
              <w:t>Доказ</w:t>
            </w:r>
          </w:p>
        </w:tc>
        <w:tc>
          <w:tcPr>
            <w:tcW w:w="851" w:type="dxa"/>
            <w:tcBorders>
              <w:top w:val="outset" w:color="auto" w:sz="6" w:space="0"/>
              <w:left w:val="single" w:color="auto" w:sz="4" w:space="0"/>
              <w:bottom w:val="outset" w:color="auto" w:sz="6" w:space="0"/>
              <w:right w:val="outset" w:color="auto" w:sz="6" w:space="0"/>
            </w:tcBorders>
          </w:tcPr>
          <w:p w14:paraId="249914A6">
            <w:pPr>
              <w:spacing w:after="0" w:line="259" w:lineRule="auto"/>
              <w:jc w:val="center"/>
              <w:rPr>
                <w:rFonts w:ascii="Times New Roman" w:hAnsi="Times New Roman" w:eastAsia="Calibri" w:cs="Times New Roman"/>
              </w:rPr>
            </w:pPr>
            <w:r>
              <w:rPr>
                <w:rFonts w:ascii="Times New Roman" w:hAnsi="Times New Roman" w:eastAsia="Calibri" w:cs="Times New Roman"/>
              </w:rPr>
              <w:t>Број бодова</w:t>
            </w:r>
          </w:p>
        </w:tc>
      </w:tr>
      <w:tr w14:paraId="45AEF5F1">
        <w:tblPrEx>
          <w:tblCellMar>
            <w:top w:w="15" w:type="dxa"/>
            <w:left w:w="15" w:type="dxa"/>
            <w:bottom w:w="15" w:type="dxa"/>
            <w:right w:w="15" w:type="dxa"/>
          </w:tblCellMar>
        </w:tblPrEx>
        <w:trPr>
          <w:jc w:val="center"/>
        </w:trPr>
        <w:tc>
          <w:tcPr>
            <w:tcW w:w="701" w:type="dxa"/>
            <w:tcBorders>
              <w:top w:val="nil"/>
              <w:left w:val="outset" w:color="auto" w:sz="6" w:space="0"/>
              <w:bottom w:val="outset" w:color="auto" w:sz="6" w:space="0"/>
              <w:right w:val="outset" w:color="auto" w:sz="6" w:space="0"/>
            </w:tcBorders>
          </w:tcPr>
          <w:p w14:paraId="395B3106">
            <w:pPr>
              <w:spacing w:after="0" w:line="259" w:lineRule="auto"/>
              <w:jc w:val="center"/>
              <w:rPr>
                <w:rFonts w:ascii="Times New Roman" w:hAnsi="Times New Roman" w:eastAsia="Calibri" w:cs="Times New Roman"/>
              </w:rPr>
            </w:pPr>
            <w:r>
              <w:rPr>
                <w:rFonts w:ascii="Times New Roman" w:hAnsi="Times New Roman" w:eastAsia="Calibri" w:cs="Times New Roman"/>
              </w:rPr>
              <w:t>1.</w:t>
            </w:r>
          </w:p>
        </w:tc>
        <w:tc>
          <w:tcPr>
            <w:tcW w:w="992" w:type="dxa"/>
            <w:tcBorders>
              <w:top w:val="nil"/>
              <w:left w:val="nil"/>
              <w:bottom w:val="outset" w:color="auto" w:sz="6" w:space="0"/>
              <w:right w:val="outset" w:color="auto" w:sz="6" w:space="0"/>
            </w:tcBorders>
          </w:tcPr>
          <w:p w14:paraId="7A7491BC">
            <w:pPr>
              <w:spacing w:after="0" w:line="259" w:lineRule="auto"/>
              <w:rPr>
                <w:rFonts w:ascii="Times New Roman" w:hAnsi="Times New Roman" w:eastAsia="Calibri" w:cs="Times New Roman"/>
                <w:lang w:val="sr-Cyrl-RS"/>
              </w:rPr>
            </w:pPr>
          </w:p>
        </w:tc>
        <w:tc>
          <w:tcPr>
            <w:tcW w:w="4253" w:type="dxa"/>
            <w:tcBorders>
              <w:top w:val="nil"/>
              <w:left w:val="nil"/>
              <w:bottom w:val="outset" w:color="auto" w:sz="6" w:space="0"/>
              <w:right w:val="single" w:color="auto" w:sz="4" w:space="0"/>
            </w:tcBorders>
          </w:tcPr>
          <w:p w14:paraId="6507E257">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Семинар “Путем предузетништва до функционалних знања”</w:t>
            </w:r>
          </w:p>
        </w:tc>
        <w:tc>
          <w:tcPr>
            <w:tcW w:w="1701" w:type="dxa"/>
            <w:tcBorders>
              <w:top w:val="nil"/>
              <w:left w:val="single" w:color="auto" w:sz="4" w:space="0"/>
              <w:bottom w:val="outset" w:color="auto" w:sz="6" w:space="0"/>
              <w:right w:val="outset" w:color="auto" w:sz="6" w:space="0"/>
            </w:tcBorders>
          </w:tcPr>
          <w:p w14:paraId="7A8305FC">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присуство</w:t>
            </w:r>
          </w:p>
        </w:tc>
        <w:tc>
          <w:tcPr>
            <w:tcW w:w="2126" w:type="dxa"/>
            <w:tcBorders>
              <w:top w:val="nil"/>
              <w:left w:val="nil"/>
              <w:bottom w:val="outset" w:color="auto" w:sz="6" w:space="0"/>
              <w:right w:val="single" w:color="auto" w:sz="4" w:space="0"/>
            </w:tcBorders>
          </w:tcPr>
          <w:p w14:paraId="0F898159">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Фотографије, материјали</w:t>
            </w:r>
          </w:p>
        </w:tc>
        <w:tc>
          <w:tcPr>
            <w:tcW w:w="851" w:type="dxa"/>
            <w:tcBorders>
              <w:top w:val="nil"/>
              <w:left w:val="single" w:color="auto" w:sz="4" w:space="0"/>
              <w:bottom w:val="outset" w:color="auto" w:sz="6" w:space="0"/>
              <w:right w:val="outset" w:color="auto" w:sz="6" w:space="0"/>
            </w:tcBorders>
          </w:tcPr>
          <w:p w14:paraId="2933DCEB">
            <w:pPr>
              <w:spacing w:after="0" w:line="259" w:lineRule="auto"/>
              <w:rPr>
                <w:rFonts w:ascii="Times New Roman" w:hAnsi="Times New Roman" w:eastAsia="Calibri" w:cs="Times New Roman"/>
              </w:rPr>
            </w:pPr>
          </w:p>
        </w:tc>
      </w:tr>
      <w:tr w14:paraId="64CA677F">
        <w:tblPrEx>
          <w:tblCellMar>
            <w:top w:w="15" w:type="dxa"/>
            <w:left w:w="15" w:type="dxa"/>
            <w:bottom w:w="15" w:type="dxa"/>
            <w:right w:w="15" w:type="dxa"/>
          </w:tblCellMar>
        </w:tblPrEx>
        <w:trPr>
          <w:jc w:val="center"/>
        </w:trPr>
        <w:tc>
          <w:tcPr>
            <w:tcW w:w="701" w:type="dxa"/>
            <w:tcBorders>
              <w:top w:val="nil"/>
              <w:left w:val="outset" w:color="auto" w:sz="6" w:space="0"/>
              <w:bottom w:val="outset" w:color="auto" w:sz="6" w:space="0"/>
              <w:right w:val="outset" w:color="auto" w:sz="6" w:space="0"/>
            </w:tcBorders>
          </w:tcPr>
          <w:p w14:paraId="641DFED5">
            <w:pPr>
              <w:spacing w:after="0" w:line="259" w:lineRule="auto"/>
              <w:jc w:val="center"/>
              <w:rPr>
                <w:rFonts w:ascii="Times New Roman" w:hAnsi="Times New Roman" w:eastAsia="Calibri" w:cs="Times New Roman"/>
              </w:rPr>
            </w:pPr>
            <w:r>
              <w:rPr>
                <w:rFonts w:ascii="Times New Roman" w:hAnsi="Times New Roman" w:eastAsia="Calibri" w:cs="Times New Roman"/>
              </w:rPr>
              <w:t>2.</w:t>
            </w:r>
          </w:p>
        </w:tc>
        <w:tc>
          <w:tcPr>
            <w:tcW w:w="992" w:type="dxa"/>
            <w:tcBorders>
              <w:top w:val="nil"/>
              <w:left w:val="nil"/>
              <w:bottom w:val="outset" w:color="auto" w:sz="6" w:space="0"/>
              <w:right w:val="outset" w:color="auto" w:sz="6" w:space="0"/>
            </w:tcBorders>
          </w:tcPr>
          <w:p w14:paraId="6DC61AE0">
            <w:pPr>
              <w:spacing w:after="0" w:line="259" w:lineRule="auto"/>
              <w:rPr>
                <w:rFonts w:ascii="Times New Roman" w:hAnsi="Times New Roman" w:eastAsia="Calibri" w:cs="Times New Roman"/>
              </w:rPr>
            </w:pPr>
          </w:p>
        </w:tc>
        <w:tc>
          <w:tcPr>
            <w:tcW w:w="4253" w:type="dxa"/>
            <w:tcBorders>
              <w:top w:val="nil"/>
              <w:left w:val="nil"/>
              <w:bottom w:val="outset" w:color="auto" w:sz="6" w:space="0"/>
              <w:right w:val="single" w:color="auto" w:sz="4" w:space="0"/>
            </w:tcBorders>
          </w:tcPr>
          <w:p w14:paraId="6401F9FC">
            <w:pPr>
              <w:spacing w:after="0" w:line="259" w:lineRule="auto"/>
              <w:rPr>
                <w:rFonts w:ascii="Times New Roman" w:hAnsi="Times New Roman" w:eastAsia="Calibri" w:cs="Times New Roman"/>
                <w:lang w:val="sr-Cyrl-RS"/>
              </w:rPr>
            </w:pPr>
            <w:r>
              <w:rPr>
                <w:rFonts w:ascii="Times New Roman" w:hAnsi="Times New Roman" w:eastAsia="Calibri" w:cs="Times New Roman"/>
              </w:rPr>
              <w:t xml:space="preserve">STEM </w:t>
            </w:r>
            <w:r>
              <w:rPr>
                <w:rFonts w:ascii="Times New Roman" w:hAnsi="Times New Roman" w:eastAsia="Calibri" w:cs="Times New Roman"/>
                <w:lang w:val="sr-Cyrl-RS"/>
              </w:rPr>
              <w:t>учионица</w:t>
            </w:r>
          </w:p>
        </w:tc>
        <w:tc>
          <w:tcPr>
            <w:tcW w:w="1701" w:type="dxa"/>
            <w:tcBorders>
              <w:top w:val="nil"/>
              <w:left w:val="single" w:color="auto" w:sz="4" w:space="0"/>
              <w:bottom w:val="outset" w:color="auto" w:sz="6" w:space="0"/>
              <w:right w:val="outset" w:color="auto" w:sz="6" w:space="0"/>
            </w:tcBorders>
          </w:tcPr>
          <w:p w14:paraId="3AE02711">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присустви</w:t>
            </w:r>
          </w:p>
        </w:tc>
        <w:tc>
          <w:tcPr>
            <w:tcW w:w="2126" w:type="dxa"/>
            <w:tcBorders>
              <w:top w:val="nil"/>
              <w:left w:val="nil"/>
              <w:bottom w:val="outset" w:color="auto" w:sz="6" w:space="0"/>
              <w:right w:val="single" w:color="auto" w:sz="4" w:space="0"/>
            </w:tcBorders>
          </w:tcPr>
          <w:p w14:paraId="44478DF1">
            <w:pPr>
              <w:spacing w:after="0" w:line="259" w:lineRule="auto"/>
              <w:rPr>
                <w:rFonts w:ascii="Times New Roman" w:hAnsi="Times New Roman" w:eastAsia="Calibri" w:cs="Times New Roman"/>
                <w:lang w:val="sr-Cyrl-RS"/>
              </w:rPr>
            </w:pPr>
            <w:r>
              <w:rPr>
                <w:rFonts w:ascii="Times New Roman" w:hAnsi="Times New Roman" w:eastAsia="Calibri" w:cs="Times New Roman"/>
                <w:lang w:val="sr-Cyrl-RS"/>
              </w:rPr>
              <w:t>Фотографије, материјали</w:t>
            </w:r>
          </w:p>
        </w:tc>
        <w:tc>
          <w:tcPr>
            <w:tcW w:w="851" w:type="dxa"/>
            <w:tcBorders>
              <w:top w:val="nil"/>
              <w:left w:val="single" w:color="auto" w:sz="4" w:space="0"/>
              <w:bottom w:val="outset" w:color="auto" w:sz="6" w:space="0"/>
              <w:right w:val="outset" w:color="auto" w:sz="6" w:space="0"/>
            </w:tcBorders>
          </w:tcPr>
          <w:p w14:paraId="081D3D6E">
            <w:pPr>
              <w:spacing w:after="0" w:line="259" w:lineRule="auto"/>
              <w:rPr>
                <w:rFonts w:ascii="Times New Roman" w:hAnsi="Times New Roman" w:eastAsia="Calibri" w:cs="Times New Roman"/>
              </w:rPr>
            </w:pPr>
          </w:p>
        </w:tc>
      </w:tr>
      <w:tr w14:paraId="2722C424">
        <w:tblPrEx>
          <w:tblCellMar>
            <w:top w:w="15" w:type="dxa"/>
            <w:left w:w="15" w:type="dxa"/>
            <w:bottom w:w="15" w:type="dxa"/>
            <w:right w:w="15" w:type="dxa"/>
          </w:tblCellMar>
        </w:tblPrEx>
        <w:trPr>
          <w:jc w:val="center"/>
        </w:trPr>
        <w:tc>
          <w:tcPr>
            <w:tcW w:w="701" w:type="dxa"/>
            <w:tcBorders>
              <w:top w:val="nil"/>
              <w:left w:val="outset" w:color="auto" w:sz="6" w:space="0"/>
              <w:bottom w:val="outset" w:color="auto" w:sz="6" w:space="0"/>
              <w:right w:val="outset" w:color="auto" w:sz="6" w:space="0"/>
            </w:tcBorders>
          </w:tcPr>
          <w:p w14:paraId="43F1585D">
            <w:pPr>
              <w:spacing w:after="0" w:line="259" w:lineRule="auto"/>
              <w:jc w:val="center"/>
              <w:rPr>
                <w:rFonts w:ascii="Times New Roman" w:hAnsi="Times New Roman" w:eastAsia="Calibri" w:cs="Times New Roman"/>
              </w:rPr>
            </w:pPr>
            <w:r>
              <w:rPr>
                <w:rFonts w:ascii="Times New Roman" w:hAnsi="Times New Roman" w:eastAsia="Calibri" w:cs="Times New Roman"/>
              </w:rPr>
              <w:t>3.</w:t>
            </w:r>
          </w:p>
        </w:tc>
        <w:tc>
          <w:tcPr>
            <w:tcW w:w="992" w:type="dxa"/>
            <w:tcBorders>
              <w:top w:val="nil"/>
              <w:left w:val="nil"/>
              <w:bottom w:val="outset" w:color="auto" w:sz="6" w:space="0"/>
              <w:right w:val="outset" w:color="auto" w:sz="6" w:space="0"/>
            </w:tcBorders>
          </w:tcPr>
          <w:p w14:paraId="1CD7D0D6">
            <w:pPr>
              <w:spacing w:after="0" w:line="259" w:lineRule="auto"/>
              <w:rPr>
                <w:rFonts w:ascii="Times New Roman" w:hAnsi="Times New Roman" w:eastAsia="Calibri" w:cs="Times New Roman"/>
              </w:rPr>
            </w:pPr>
          </w:p>
        </w:tc>
        <w:tc>
          <w:tcPr>
            <w:tcW w:w="4253" w:type="dxa"/>
            <w:tcBorders>
              <w:top w:val="nil"/>
              <w:left w:val="nil"/>
              <w:bottom w:val="outset" w:color="auto" w:sz="6" w:space="0"/>
              <w:right w:val="single" w:color="auto" w:sz="4" w:space="0"/>
            </w:tcBorders>
          </w:tcPr>
          <w:p w14:paraId="1E736E8C">
            <w:pPr>
              <w:spacing w:after="0" w:line="259" w:lineRule="auto"/>
              <w:rPr>
                <w:rFonts w:ascii="Times New Roman" w:hAnsi="Times New Roman" w:eastAsia="Calibri" w:cs="Times New Roman"/>
              </w:rPr>
            </w:pPr>
          </w:p>
        </w:tc>
        <w:tc>
          <w:tcPr>
            <w:tcW w:w="1701" w:type="dxa"/>
            <w:tcBorders>
              <w:top w:val="nil"/>
              <w:left w:val="single" w:color="auto" w:sz="4" w:space="0"/>
              <w:bottom w:val="outset" w:color="auto" w:sz="6" w:space="0"/>
              <w:right w:val="outset" w:color="auto" w:sz="6" w:space="0"/>
            </w:tcBorders>
          </w:tcPr>
          <w:p w14:paraId="4D64AB4E">
            <w:pPr>
              <w:spacing w:after="0" w:line="259" w:lineRule="auto"/>
              <w:rPr>
                <w:rFonts w:ascii="Times New Roman" w:hAnsi="Times New Roman" w:eastAsia="Calibri" w:cs="Times New Roman"/>
              </w:rPr>
            </w:pPr>
          </w:p>
        </w:tc>
        <w:tc>
          <w:tcPr>
            <w:tcW w:w="2126" w:type="dxa"/>
            <w:tcBorders>
              <w:top w:val="nil"/>
              <w:left w:val="nil"/>
              <w:bottom w:val="outset" w:color="auto" w:sz="6" w:space="0"/>
              <w:right w:val="single" w:color="auto" w:sz="4" w:space="0"/>
            </w:tcBorders>
          </w:tcPr>
          <w:p w14:paraId="2A0C9CE3">
            <w:pPr>
              <w:spacing w:after="0" w:line="259" w:lineRule="auto"/>
              <w:rPr>
                <w:rFonts w:ascii="Times New Roman" w:hAnsi="Times New Roman" w:eastAsia="Calibri" w:cs="Times New Roman"/>
              </w:rPr>
            </w:pPr>
          </w:p>
        </w:tc>
        <w:tc>
          <w:tcPr>
            <w:tcW w:w="851" w:type="dxa"/>
            <w:tcBorders>
              <w:top w:val="nil"/>
              <w:left w:val="single" w:color="auto" w:sz="4" w:space="0"/>
              <w:bottom w:val="outset" w:color="auto" w:sz="6" w:space="0"/>
              <w:right w:val="outset" w:color="auto" w:sz="6" w:space="0"/>
            </w:tcBorders>
          </w:tcPr>
          <w:p w14:paraId="40EB8A3B">
            <w:pPr>
              <w:spacing w:after="0" w:line="259" w:lineRule="auto"/>
              <w:rPr>
                <w:rFonts w:ascii="Times New Roman" w:hAnsi="Times New Roman" w:eastAsia="Calibri" w:cs="Times New Roman"/>
              </w:rPr>
            </w:pPr>
          </w:p>
        </w:tc>
      </w:tr>
    </w:tbl>
    <w:p w14:paraId="32A4C5DB">
      <w:pPr>
        <w:rPr>
          <w:rFonts w:ascii="Times New Roman" w:hAnsi="Times New Roman"/>
          <w:color w:val="FF0000"/>
        </w:rPr>
      </w:pPr>
    </w:p>
    <w:p w14:paraId="32A4C5DC">
      <w:pPr>
        <w:pStyle w:val="4"/>
        <w:numPr>
          <w:ilvl w:val="2"/>
          <w:numId w:val="30"/>
        </w:numPr>
        <w:rPr>
          <w:lang w:val="sr-Cyrl-RS"/>
        </w:rPr>
      </w:pPr>
      <w:bookmarkStart w:id="254" w:name="_Toc235535046"/>
      <w:r>
        <w:rPr>
          <w:lang w:val="sr-Cyrl-RS"/>
        </w:rPr>
        <w:t>Извештај о стручном усавршавање професора разредне наставе  - Милена Јанковић</w:t>
      </w:r>
      <w:bookmarkEnd w:id="254"/>
    </w:p>
    <w:p w14:paraId="22843907">
      <w:pPr>
        <w:spacing w:line="254" w:lineRule="auto"/>
        <w:rPr>
          <w:rFonts w:ascii="Times New Roman" w:hAnsi="Times New Roman"/>
          <w:b/>
          <w:lang w:val="sr-Latn-RS"/>
        </w:rPr>
      </w:pPr>
    </w:p>
    <w:p w14:paraId="3F9F94FA">
      <w:pPr>
        <w:spacing w:after="160" w:line="254" w:lineRule="auto"/>
        <w:jc w:val="center"/>
        <w:rPr>
          <w:rFonts w:ascii="Times New Roman" w:hAnsi="Times New Roman" w:eastAsia="Calibri" w:cs="Times New Roman"/>
          <w:b/>
          <w:sz w:val="20"/>
          <w:szCs w:val="20"/>
        </w:rPr>
      </w:pPr>
      <w:r>
        <w:rPr>
          <w:rFonts w:ascii="Times New Roman" w:hAnsi="Times New Roman" w:eastAsia="Calibri" w:cs="Times New Roman"/>
          <w:b/>
          <w:sz w:val="20"/>
          <w:szCs w:val="20"/>
        </w:rPr>
        <w:t xml:space="preserve">Стручно усавршавање </w:t>
      </w:r>
      <w:r>
        <w:rPr>
          <w:rFonts w:ascii="Times New Roman" w:hAnsi="Times New Roman" w:eastAsia="Calibri" w:cs="Times New Roman"/>
          <w:b/>
          <w:sz w:val="20"/>
          <w:szCs w:val="20"/>
          <w:u w:val="single"/>
        </w:rPr>
        <w:t>у установи</w:t>
      </w:r>
      <w:r>
        <w:rPr>
          <w:rFonts w:ascii="Times New Roman" w:hAnsi="Times New Roman" w:eastAsia="Calibri" w:cs="Times New Roman"/>
          <w:b/>
          <w:sz w:val="20"/>
          <w:szCs w:val="20"/>
        </w:rPr>
        <w:t xml:space="preserve"> за </w:t>
      </w:r>
      <w:r>
        <w:rPr>
          <w:rFonts w:ascii="Times New Roman" w:hAnsi="Times New Roman" w:eastAsia="Calibri" w:cs="Times New Roman"/>
          <w:b/>
          <w:sz w:val="20"/>
          <w:szCs w:val="20"/>
          <w:lang w:val="sr-Cyrl-RS"/>
        </w:rPr>
        <w:t xml:space="preserve">крај </w:t>
      </w:r>
      <w:r>
        <w:rPr>
          <w:rFonts w:ascii="Times New Roman" w:hAnsi="Times New Roman" w:eastAsia="Calibri" w:cs="Times New Roman"/>
          <w:b/>
          <w:sz w:val="20"/>
          <w:szCs w:val="20"/>
        </w:rPr>
        <w:t xml:space="preserve"> шк. 202</w:t>
      </w:r>
      <w:r>
        <w:rPr>
          <w:rFonts w:ascii="Times New Roman" w:hAnsi="Times New Roman" w:eastAsia="Calibri" w:cs="Times New Roman"/>
          <w:b/>
          <w:sz w:val="20"/>
          <w:szCs w:val="20"/>
          <w:lang w:val="sr-Cyrl-RS"/>
        </w:rPr>
        <w:t>5/</w:t>
      </w:r>
      <w:r>
        <w:rPr>
          <w:rFonts w:ascii="Times New Roman" w:hAnsi="Times New Roman" w:eastAsia="Calibri" w:cs="Times New Roman"/>
          <w:b/>
          <w:sz w:val="20"/>
          <w:szCs w:val="20"/>
        </w:rPr>
        <w:t>2</w:t>
      </w:r>
      <w:r>
        <w:rPr>
          <w:rFonts w:ascii="Times New Roman" w:hAnsi="Times New Roman" w:eastAsia="Calibri" w:cs="Times New Roman"/>
          <w:b/>
          <w:sz w:val="20"/>
          <w:szCs w:val="20"/>
          <w:lang w:val="sr-Cyrl-RS"/>
        </w:rPr>
        <w:t>6</w:t>
      </w:r>
      <w:r>
        <w:rPr>
          <w:rFonts w:ascii="Times New Roman" w:hAnsi="Times New Roman" w:eastAsia="Calibri" w:cs="Times New Roman"/>
          <w:b/>
          <w:sz w:val="20"/>
          <w:szCs w:val="20"/>
        </w:rPr>
        <w:t>. год.</w:t>
      </w:r>
    </w:p>
    <w:tbl>
      <w:tblPr>
        <w:tblStyle w:val="14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5"/>
        <w:gridCol w:w="1260"/>
        <w:gridCol w:w="3639"/>
        <w:gridCol w:w="1142"/>
        <w:gridCol w:w="986"/>
        <w:gridCol w:w="1132"/>
        <w:gridCol w:w="566"/>
      </w:tblGrid>
      <w:tr w14:paraId="5C3CA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68230A9E">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Редни број</w:t>
            </w:r>
          </w:p>
        </w:tc>
        <w:tc>
          <w:tcPr>
            <w:tcW w:w="1260" w:type="dxa"/>
          </w:tcPr>
          <w:p w14:paraId="235B3A66">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Датум</w:t>
            </w:r>
          </w:p>
        </w:tc>
        <w:tc>
          <w:tcPr>
            <w:tcW w:w="3639" w:type="dxa"/>
          </w:tcPr>
          <w:p w14:paraId="7DDC1D37">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Назив активности</w:t>
            </w:r>
          </w:p>
        </w:tc>
        <w:tc>
          <w:tcPr>
            <w:tcW w:w="1142" w:type="dxa"/>
          </w:tcPr>
          <w:p w14:paraId="0059AFBC">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Реализатор</w:t>
            </w:r>
          </w:p>
        </w:tc>
        <w:tc>
          <w:tcPr>
            <w:tcW w:w="986" w:type="dxa"/>
          </w:tcPr>
          <w:p w14:paraId="0BB77061">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Начин учешћа</w:t>
            </w:r>
          </w:p>
        </w:tc>
        <w:tc>
          <w:tcPr>
            <w:tcW w:w="1132" w:type="dxa"/>
          </w:tcPr>
          <w:p w14:paraId="175EEBBF">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Доказ</w:t>
            </w:r>
          </w:p>
        </w:tc>
        <w:tc>
          <w:tcPr>
            <w:tcW w:w="566" w:type="dxa"/>
          </w:tcPr>
          <w:p w14:paraId="2F86AA36">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Број бодова</w:t>
            </w:r>
          </w:p>
        </w:tc>
      </w:tr>
      <w:tr w14:paraId="1AD31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1EF2BA4C">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1.</w:t>
            </w:r>
          </w:p>
        </w:tc>
        <w:tc>
          <w:tcPr>
            <w:tcW w:w="1260" w:type="dxa"/>
            <w:tcBorders>
              <w:top w:val="nil"/>
              <w:left w:val="nil"/>
              <w:bottom w:val="outset" w:color="auto" w:sz="6" w:space="0"/>
              <w:right w:val="outset" w:color="auto" w:sz="6" w:space="0"/>
            </w:tcBorders>
          </w:tcPr>
          <w:p w14:paraId="60E1AB68">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1..09.25.</w:t>
            </w:r>
          </w:p>
        </w:tc>
        <w:tc>
          <w:tcPr>
            <w:tcW w:w="3639" w:type="dxa"/>
            <w:tcBorders>
              <w:top w:val="nil"/>
              <w:left w:val="nil"/>
              <w:bottom w:val="outset" w:color="auto" w:sz="6" w:space="0"/>
              <w:right w:val="single" w:color="auto" w:sz="4" w:space="0"/>
            </w:tcBorders>
          </w:tcPr>
          <w:p w14:paraId="4C799EA8">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color w:val="000000"/>
                <w:sz w:val="20"/>
                <w:szCs w:val="20"/>
                <w:lang w:val="sr-Cyrl-RS"/>
              </w:rPr>
              <w:t>Приредба поводом поласка првака у први разред</w:t>
            </w:r>
          </w:p>
        </w:tc>
        <w:tc>
          <w:tcPr>
            <w:tcW w:w="1142" w:type="dxa"/>
          </w:tcPr>
          <w:p w14:paraId="70C85FC1">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Школа</w:t>
            </w:r>
          </w:p>
        </w:tc>
        <w:tc>
          <w:tcPr>
            <w:tcW w:w="986" w:type="dxa"/>
            <w:tcBorders>
              <w:top w:val="nil"/>
              <w:left w:val="single" w:color="auto" w:sz="4" w:space="0"/>
              <w:bottom w:val="outset" w:color="auto" w:sz="6" w:space="0"/>
              <w:right w:val="outset" w:color="auto" w:sz="6" w:space="0"/>
            </w:tcBorders>
          </w:tcPr>
          <w:p w14:paraId="520E6F51">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Присуство и учешће</w:t>
            </w:r>
          </w:p>
        </w:tc>
        <w:tc>
          <w:tcPr>
            <w:tcW w:w="1132" w:type="dxa"/>
            <w:tcBorders>
              <w:top w:val="nil"/>
              <w:left w:val="nil"/>
              <w:bottom w:val="outset" w:color="auto" w:sz="6" w:space="0"/>
              <w:right w:val="single" w:color="auto" w:sz="4" w:space="0"/>
            </w:tcBorders>
          </w:tcPr>
          <w:p w14:paraId="0ED1482D">
            <w:pPr>
              <w:spacing w:after="0" w:line="240"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Фотографије</w:t>
            </w:r>
          </w:p>
          <w:p w14:paraId="0DCAA058">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Извештај</w:t>
            </w:r>
          </w:p>
        </w:tc>
        <w:tc>
          <w:tcPr>
            <w:tcW w:w="566" w:type="dxa"/>
            <w:tcBorders>
              <w:top w:val="nil"/>
              <w:left w:val="single" w:color="auto" w:sz="4" w:space="0"/>
              <w:bottom w:val="outset" w:color="auto" w:sz="6" w:space="0"/>
              <w:right w:val="outset" w:color="auto" w:sz="6" w:space="0"/>
            </w:tcBorders>
          </w:tcPr>
          <w:p w14:paraId="31761A13">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517AE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2F27565D">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c>
          <w:tcPr>
            <w:tcW w:w="1260" w:type="dxa"/>
            <w:tcBorders>
              <w:top w:val="nil"/>
              <w:left w:val="nil"/>
              <w:bottom w:val="outset" w:color="auto" w:sz="6" w:space="0"/>
              <w:right w:val="outset" w:color="auto" w:sz="6" w:space="0"/>
            </w:tcBorders>
          </w:tcPr>
          <w:p w14:paraId="1328FA11">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rPr>
              <w:t>9.9</w:t>
            </w:r>
            <w:r>
              <w:rPr>
                <w:rFonts w:ascii="Times New Roman" w:hAnsi="Times New Roman" w:eastAsia="Calibri" w:cs="Times New Roman"/>
                <w:bCs/>
                <w:sz w:val="20"/>
                <w:szCs w:val="20"/>
                <w:lang w:val="sr-Cyrl-RS"/>
              </w:rPr>
              <w:t>.</w:t>
            </w:r>
          </w:p>
        </w:tc>
        <w:tc>
          <w:tcPr>
            <w:tcW w:w="3639" w:type="dxa"/>
            <w:tcBorders>
              <w:top w:val="nil"/>
              <w:left w:val="nil"/>
              <w:bottom w:val="outset" w:color="auto" w:sz="6" w:space="0"/>
              <w:right w:val="single" w:color="auto" w:sz="4" w:space="0"/>
            </w:tcBorders>
          </w:tcPr>
          <w:p w14:paraId="260E0E35">
            <w:pPr>
              <w:spacing w:after="0" w:line="240" w:lineRule="auto"/>
              <w:rPr>
                <w:rFonts w:ascii="Times New Roman" w:hAnsi="Times New Roman" w:eastAsia="Calibri" w:cs="Times New Roman"/>
                <w:bCs/>
                <w:color w:val="000000"/>
                <w:sz w:val="20"/>
                <w:szCs w:val="20"/>
                <w:lang w:val="sr-Cyrl-RS"/>
              </w:rPr>
            </w:pPr>
            <w:r>
              <w:rPr>
                <w:rFonts w:ascii="Times New Roman" w:hAnsi="Times New Roman" w:eastAsia="Calibri" w:cs="Times New Roman"/>
                <w:bCs/>
                <w:color w:val="000000"/>
                <w:sz w:val="20"/>
                <w:szCs w:val="20"/>
                <w:lang w:val="sr-Cyrl-RS"/>
              </w:rPr>
              <w:t>Приказ метода и техника које се користе у настави, а  које подстичу активно учешће ученика на часу</w:t>
            </w:r>
          </w:p>
        </w:tc>
        <w:tc>
          <w:tcPr>
            <w:tcW w:w="1142" w:type="dxa"/>
          </w:tcPr>
          <w:p w14:paraId="0443CB4B">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Педагошкиња школе</w:t>
            </w:r>
          </w:p>
        </w:tc>
        <w:tc>
          <w:tcPr>
            <w:tcW w:w="986" w:type="dxa"/>
          </w:tcPr>
          <w:p w14:paraId="37DAAD06">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присуство</w:t>
            </w:r>
          </w:p>
        </w:tc>
        <w:tc>
          <w:tcPr>
            <w:tcW w:w="1132" w:type="dxa"/>
          </w:tcPr>
          <w:p w14:paraId="5B2CA289">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Евалуациони лист</w:t>
            </w:r>
          </w:p>
        </w:tc>
        <w:tc>
          <w:tcPr>
            <w:tcW w:w="566" w:type="dxa"/>
          </w:tcPr>
          <w:p w14:paraId="5A643610">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1</w:t>
            </w:r>
          </w:p>
        </w:tc>
      </w:tr>
      <w:tr w14:paraId="2BC16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625" w:type="dxa"/>
          </w:tcPr>
          <w:p w14:paraId="7392EA72">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3.</w:t>
            </w:r>
          </w:p>
        </w:tc>
        <w:tc>
          <w:tcPr>
            <w:tcW w:w="1260" w:type="dxa"/>
          </w:tcPr>
          <w:p w14:paraId="663916A4">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9.9.</w:t>
            </w:r>
          </w:p>
        </w:tc>
        <w:tc>
          <w:tcPr>
            <w:tcW w:w="3639" w:type="dxa"/>
          </w:tcPr>
          <w:p w14:paraId="37267BE7">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Правилник о оцењивању</w:t>
            </w:r>
          </w:p>
        </w:tc>
        <w:tc>
          <w:tcPr>
            <w:tcW w:w="1142" w:type="dxa"/>
          </w:tcPr>
          <w:p w14:paraId="5A6C1D17">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Директорка школе</w:t>
            </w:r>
          </w:p>
        </w:tc>
        <w:tc>
          <w:tcPr>
            <w:tcW w:w="986" w:type="dxa"/>
          </w:tcPr>
          <w:p w14:paraId="00A4E2D6">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Присуство</w:t>
            </w:r>
          </w:p>
          <w:p w14:paraId="509ED94C">
            <w:pPr>
              <w:spacing w:after="0" w:line="254" w:lineRule="auto"/>
              <w:jc w:val="center"/>
              <w:rPr>
                <w:rFonts w:ascii="Times New Roman" w:hAnsi="Times New Roman" w:eastAsia="Calibri" w:cs="Times New Roman"/>
                <w:bCs/>
                <w:sz w:val="20"/>
                <w:szCs w:val="20"/>
                <w:lang w:val="sr-Cyrl-RS"/>
              </w:rPr>
            </w:pPr>
          </w:p>
          <w:p w14:paraId="7903233B">
            <w:pPr>
              <w:spacing w:after="0" w:line="254" w:lineRule="auto"/>
              <w:jc w:val="center"/>
              <w:rPr>
                <w:rFonts w:ascii="Times New Roman" w:hAnsi="Times New Roman" w:eastAsia="Calibri" w:cs="Times New Roman"/>
                <w:bCs/>
                <w:sz w:val="20"/>
                <w:szCs w:val="20"/>
                <w:lang w:val="sr-Cyrl-RS"/>
              </w:rPr>
            </w:pPr>
          </w:p>
          <w:p w14:paraId="086B85F3">
            <w:pPr>
              <w:spacing w:after="0" w:line="254" w:lineRule="auto"/>
              <w:jc w:val="center"/>
              <w:rPr>
                <w:rFonts w:ascii="Times New Roman" w:hAnsi="Times New Roman" w:eastAsia="Calibri" w:cs="Times New Roman"/>
                <w:bCs/>
                <w:sz w:val="20"/>
                <w:szCs w:val="20"/>
              </w:rPr>
            </w:pPr>
          </w:p>
        </w:tc>
        <w:tc>
          <w:tcPr>
            <w:tcW w:w="1132" w:type="dxa"/>
          </w:tcPr>
          <w:p w14:paraId="1FFE63F7">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Евалуациони лист</w:t>
            </w:r>
          </w:p>
        </w:tc>
        <w:tc>
          <w:tcPr>
            <w:tcW w:w="566" w:type="dxa"/>
          </w:tcPr>
          <w:p w14:paraId="7D4DC668">
            <w:pPr>
              <w:spacing w:after="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1</w:t>
            </w:r>
          </w:p>
        </w:tc>
      </w:tr>
      <w:tr w14:paraId="76E58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36D2103F">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4.</w:t>
            </w:r>
          </w:p>
        </w:tc>
        <w:tc>
          <w:tcPr>
            <w:tcW w:w="1260" w:type="dxa"/>
          </w:tcPr>
          <w:p w14:paraId="33C61C00">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17.09</w:t>
            </w:r>
          </w:p>
        </w:tc>
        <w:tc>
          <w:tcPr>
            <w:tcW w:w="3639" w:type="dxa"/>
          </w:tcPr>
          <w:p w14:paraId="522D010B">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Посета песника школи ( Власта Ценић)</w:t>
            </w:r>
          </w:p>
        </w:tc>
        <w:tc>
          <w:tcPr>
            <w:tcW w:w="1142" w:type="dxa"/>
          </w:tcPr>
          <w:p w14:paraId="238DE30E">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Градска библиотека</w:t>
            </w:r>
          </w:p>
        </w:tc>
        <w:tc>
          <w:tcPr>
            <w:tcW w:w="986" w:type="dxa"/>
          </w:tcPr>
          <w:p w14:paraId="154C64AF">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присуство</w:t>
            </w:r>
          </w:p>
        </w:tc>
        <w:tc>
          <w:tcPr>
            <w:tcW w:w="1132" w:type="dxa"/>
          </w:tcPr>
          <w:p w14:paraId="2EBF43D3">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Фотографије  и извештај</w:t>
            </w:r>
          </w:p>
        </w:tc>
        <w:tc>
          <w:tcPr>
            <w:tcW w:w="566" w:type="dxa"/>
          </w:tcPr>
          <w:p w14:paraId="7A99BC9B">
            <w:pPr>
              <w:spacing w:after="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3D789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5E7A4081">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5.</w:t>
            </w:r>
          </w:p>
        </w:tc>
        <w:tc>
          <w:tcPr>
            <w:tcW w:w="1260" w:type="dxa"/>
          </w:tcPr>
          <w:p w14:paraId="130985C9">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18.9.</w:t>
            </w:r>
          </w:p>
        </w:tc>
        <w:tc>
          <w:tcPr>
            <w:tcW w:w="3639" w:type="dxa"/>
          </w:tcPr>
          <w:p w14:paraId="6F5E193A">
            <w:pPr>
              <w:spacing w:after="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Дани хумора у Лазаревцу,,Маскенбал“</w:t>
            </w:r>
          </w:p>
        </w:tc>
        <w:tc>
          <w:tcPr>
            <w:tcW w:w="1142" w:type="dxa"/>
          </w:tcPr>
          <w:p w14:paraId="07FAC288">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Општина Лазаревац и учитељи</w:t>
            </w:r>
          </w:p>
        </w:tc>
        <w:tc>
          <w:tcPr>
            <w:tcW w:w="986" w:type="dxa"/>
          </w:tcPr>
          <w:p w14:paraId="3A0583A5">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Вођа пута и организатор</w:t>
            </w:r>
          </w:p>
        </w:tc>
        <w:tc>
          <w:tcPr>
            <w:tcW w:w="1132" w:type="dxa"/>
          </w:tcPr>
          <w:p w14:paraId="0098192D">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Фотографије и извештаји</w:t>
            </w:r>
          </w:p>
        </w:tc>
        <w:tc>
          <w:tcPr>
            <w:tcW w:w="566" w:type="dxa"/>
          </w:tcPr>
          <w:p w14:paraId="660A8AB8">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27177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565CBD52">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6.</w:t>
            </w:r>
          </w:p>
        </w:tc>
        <w:tc>
          <w:tcPr>
            <w:tcW w:w="1260" w:type="dxa"/>
          </w:tcPr>
          <w:p w14:paraId="3ED7CC7B">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03.10.</w:t>
            </w:r>
          </w:p>
        </w:tc>
        <w:tc>
          <w:tcPr>
            <w:tcW w:w="3639" w:type="dxa"/>
          </w:tcPr>
          <w:p w14:paraId="77CC4E6A">
            <w:pPr>
              <w:spacing w:after="0" w:line="254" w:lineRule="auto"/>
              <w:jc w:val="center"/>
              <w:rPr>
                <w:rFonts w:ascii="Times New Roman" w:hAnsi="Times New Roman" w:eastAsia="Calibri" w:cs="Times New Roman"/>
                <w:bCs/>
                <w:color w:val="000000"/>
                <w:sz w:val="20"/>
                <w:szCs w:val="20"/>
                <w:lang w:val="sr-Cyrl-RS"/>
              </w:rPr>
            </w:pPr>
            <w:r>
              <w:rPr>
                <w:rFonts w:ascii="Times New Roman" w:hAnsi="Times New Roman" w:eastAsia="Calibri" w:cs="Times New Roman"/>
                <w:bCs/>
                <w:color w:val="000000"/>
                <w:sz w:val="20"/>
                <w:szCs w:val="20"/>
                <w:lang w:val="sr-Cyrl-RS"/>
              </w:rPr>
              <w:t>Приредба поводом Дана  школе и пријем првака у први разред</w:t>
            </w:r>
          </w:p>
          <w:p w14:paraId="73E94080">
            <w:pPr>
              <w:spacing w:after="0" w:line="254" w:lineRule="auto"/>
              <w:jc w:val="center"/>
              <w:rPr>
                <w:rFonts w:ascii="Times New Roman" w:hAnsi="Times New Roman" w:eastAsia="Calibri" w:cs="Times New Roman"/>
                <w:bCs/>
                <w:sz w:val="20"/>
                <w:szCs w:val="20"/>
                <w:lang w:val="sr-Cyrl-RS"/>
              </w:rPr>
            </w:pPr>
          </w:p>
        </w:tc>
        <w:tc>
          <w:tcPr>
            <w:tcW w:w="1142" w:type="dxa"/>
          </w:tcPr>
          <w:p w14:paraId="565C626A">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Школа</w:t>
            </w:r>
          </w:p>
        </w:tc>
        <w:tc>
          <w:tcPr>
            <w:tcW w:w="986" w:type="dxa"/>
          </w:tcPr>
          <w:p w14:paraId="31385659">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Присуство</w:t>
            </w:r>
          </w:p>
        </w:tc>
        <w:tc>
          <w:tcPr>
            <w:tcW w:w="1132" w:type="dxa"/>
          </w:tcPr>
          <w:p w14:paraId="59556601">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Фотографије и извештаји</w:t>
            </w:r>
          </w:p>
        </w:tc>
        <w:tc>
          <w:tcPr>
            <w:tcW w:w="566" w:type="dxa"/>
          </w:tcPr>
          <w:p w14:paraId="3C370DC1">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45845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49B09C5C">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7.</w:t>
            </w:r>
          </w:p>
        </w:tc>
        <w:tc>
          <w:tcPr>
            <w:tcW w:w="1260" w:type="dxa"/>
          </w:tcPr>
          <w:p w14:paraId="176B4167">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24.09.</w:t>
            </w:r>
          </w:p>
        </w:tc>
        <w:tc>
          <w:tcPr>
            <w:tcW w:w="3639" w:type="dxa"/>
          </w:tcPr>
          <w:p w14:paraId="08B8C6F1">
            <w:pPr>
              <w:spacing w:after="0" w:line="254" w:lineRule="auto"/>
              <w:jc w:val="center"/>
              <w:rPr>
                <w:rFonts w:ascii="Times New Roman" w:hAnsi="Times New Roman" w:eastAsia="Calibri" w:cs="Times New Roman"/>
                <w:bCs/>
                <w:color w:val="000000"/>
                <w:sz w:val="20"/>
                <w:szCs w:val="20"/>
                <w:lang w:val="sr-Cyrl-RS"/>
              </w:rPr>
            </w:pPr>
            <w:r>
              <w:rPr>
                <w:rFonts w:ascii="Times New Roman" w:hAnsi="Times New Roman" w:eastAsia="Calibri" w:cs="Times New Roman"/>
                <w:bCs/>
                <w:color w:val="000000"/>
                <w:sz w:val="20"/>
                <w:szCs w:val="20"/>
                <w:lang w:val="sr-Cyrl-RS"/>
              </w:rPr>
              <w:t>,,Здрава храна сваког дана“предавање нутиционисте</w:t>
            </w:r>
          </w:p>
        </w:tc>
        <w:tc>
          <w:tcPr>
            <w:tcW w:w="1142" w:type="dxa"/>
          </w:tcPr>
          <w:p w14:paraId="33B4B9B5">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Дом здравља</w:t>
            </w:r>
          </w:p>
        </w:tc>
        <w:tc>
          <w:tcPr>
            <w:tcW w:w="986" w:type="dxa"/>
          </w:tcPr>
          <w:p w14:paraId="37452A66">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присуство</w:t>
            </w:r>
          </w:p>
        </w:tc>
        <w:tc>
          <w:tcPr>
            <w:tcW w:w="1132" w:type="dxa"/>
          </w:tcPr>
          <w:p w14:paraId="73785621">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Фотографије и извештаји</w:t>
            </w:r>
          </w:p>
        </w:tc>
        <w:tc>
          <w:tcPr>
            <w:tcW w:w="566" w:type="dxa"/>
          </w:tcPr>
          <w:p w14:paraId="6A8D3057">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3A2FC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01624401">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8.</w:t>
            </w:r>
          </w:p>
        </w:tc>
        <w:tc>
          <w:tcPr>
            <w:tcW w:w="1260" w:type="dxa"/>
          </w:tcPr>
          <w:p w14:paraId="31D77EDB">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6.10.</w:t>
            </w:r>
          </w:p>
        </w:tc>
        <w:tc>
          <w:tcPr>
            <w:tcW w:w="3639" w:type="dxa"/>
          </w:tcPr>
          <w:p w14:paraId="332A5CA5">
            <w:pPr>
              <w:spacing w:after="0" w:line="254" w:lineRule="auto"/>
              <w:jc w:val="center"/>
              <w:rPr>
                <w:rFonts w:ascii="Times New Roman" w:hAnsi="Times New Roman" w:eastAsia="Calibri" w:cs="Times New Roman"/>
                <w:bCs/>
                <w:color w:val="000000"/>
                <w:sz w:val="20"/>
                <w:szCs w:val="20"/>
                <w:lang w:val="sr-Cyrl-RS"/>
              </w:rPr>
            </w:pPr>
            <w:r>
              <w:rPr>
                <w:rFonts w:ascii="Times New Roman" w:hAnsi="Times New Roman" w:eastAsia="Calibri" w:cs="Times New Roman"/>
                <w:bCs/>
                <w:color w:val="000000"/>
                <w:sz w:val="20"/>
                <w:szCs w:val="20"/>
                <w:lang w:val="sr-Cyrl-RS"/>
              </w:rPr>
              <w:t>Дечја недеља- Семафор лепих речи</w:t>
            </w:r>
          </w:p>
        </w:tc>
        <w:tc>
          <w:tcPr>
            <w:tcW w:w="1142" w:type="dxa"/>
          </w:tcPr>
          <w:p w14:paraId="7B30F70C">
            <w:pPr>
              <w:spacing w:after="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учитељ</w:t>
            </w:r>
          </w:p>
        </w:tc>
        <w:tc>
          <w:tcPr>
            <w:tcW w:w="986" w:type="dxa"/>
          </w:tcPr>
          <w:p w14:paraId="20828C66">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реализтор</w:t>
            </w:r>
          </w:p>
        </w:tc>
        <w:tc>
          <w:tcPr>
            <w:tcW w:w="1132" w:type="dxa"/>
          </w:tcPr>
          <w:p w14:paraId="4B50D8AE">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Фотографије и извештаји</w:t>
            </w:r>
          </w:p>
        </w:tc>
        <w:tc>
          <w:tcPr>
            <w:tcW w:w="566" w:type="dxa"/>
          </w:tcPr>
          <w:p w14:paraId="77956AD1">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608B9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569C56BC">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9.</w:t>
            </w:r>
          </w:p>
        </w:tc>
        <w:tc>
          <w:tcPr>
            <w:tcW w:w="1260" w:type="dxa"/>
          </w:tcPr>
          <w:p w14:paraId="46B85C56">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7.10.</w:t>
            </w:r>
          </w:p>
        </w:tc>
        <w:tc>
          <w:tcPr>
            <w:tcW w:w="3639" w:type="dxa"/>
          </w:tcPr>
          <w:p w14:paraId="29BB3A9E">
            <w:pPr>
              <w:spacing w:after="0" w:line="254" w:lineRule="auto"/>
              <w:jc w:val="center"/>
              <w:rPr>
                <w:rFonts w:ascii="Times New Roman" w:hAnsi="Times New Roman" w:eastAsia="Calibri" w:cs="Times New Roman"/>
                <w:bCs/>
                <w:color w:val="000000"/>
                <w:sz w:val="20"/>
                <w:szCs w:val="20"/>
                <w:lang w:val="sr-Cyrl-RS"/>
              </w:rPr>
            </w:pPr>
            <w:r>
              <w:rPr>
                <w:rFonts w:ascii="Times New Roman" w:hAnsi="Times New Roman" w:eastAsia="Calibri" w:cs="Times New Roman"/>
                <w:bCs/>
                <w:color w:val="000000"/>
                <w:sz w:val="20"/>
                <w:szCs w:val="20"/>
                <w:lang w:val="sr-Cyrl-RS"/>
              </w:rPr>
              <w:t>Дечја недеља Маштам ,стварам</w:t>
            </w:r>
          </w:p>
        </w:tc>
        <w:tc>
          <w:tcPr>
            <w:tcW w:w="1142" w:type="dxa"/>
          </w:tcPr>
          <w:p w14:paraId="0EC47E0B">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учитељ</w:t>
            </w:r>
          </w:p>
        </w:tc>
        <w:tc>
          <w:tcPr>
            <w:tcW w:w="986" w:type="dxa"/>
          </w:tcPr>
          <w:p w14:paraId="232419C8">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реализатор</w:t>
            </w:r>
          </w:p>
        </w:tc>
        <w:tc>
          <w:tcPr>
            <w:tcW w:w="1132" w:type="dxa"/>
          </w:tcPr>
          <w:p w14:paraId="3AFDC075">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Фотографије и извештаји</w:t>
            </w:r>
          </w:p>
        </w:tc>
        <w:tc>
          <w:tcPr>
            <w:tcW w:w="566" w:type="dxa"/>
          </w:tcPr>
          <w:p w14:paraId="33CD2830">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066CA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655BBF70">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 xml:space="preserve">10. </w:t>
            </w:r>
          </w:p>
        </w:tc>
        <w:tc>
          <w:tcPr>
            <w:tcW w:w="1260" w:type="dxa"/>
          </w:tcPr>
          <w:p w14:paraId="0BCC1723">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8.10.</w:t>
            </w:r>
          </w:p>
        </w:tc>
        <w:tc>
          <w:tcPr>
            <w:tcW w:w="3639" w:type="dxa"/>
          </w:tcPr>
          <w:p w14:paraId="2FA05F53">
            <w:pPr>
              <w:spacing w:after="0" w:line="254" w:lineRule="auto"/>
              <w:jc w:val="center"/>
              <w:rPr>
                <w:rFonts w:ascii="Times New Roman" w:hAnsi="Times New Roman" w:eastAsia="Calibri" w:cs="Times New Roman"/>
                <w:bCs/>
                <w:color w:val="000000"/>
                <w:sz w:val="20"/>
                <w:szCs w:val="20"/>
                <w:lang w:val="sr-Cyrl-RS"/>
              </w:rPr>
            </w:pPr>
            <w:r>
              <w:rPr>
                <w:rFonts w:ascii="Times New Roman" w:hAnsi="Times New Roman" w:eastAsia="Calibri" w:cs="Times New Roman"/>
                <w:bCs/>
                <w:color w:val="000000"/>
                <w:sz w:val="20"/>
                <w:szCs w:val="20"/>
                <w:lang w:val="sr-Cyrl-RS"/>
              </w:rPr>
              <w:t>Позоришна представа ,,Мудро Прасенце“</w:t>
            </w:r>
          </w:p>
        </w:tc>
        <w:tc>
          <w:tcPr>
            <w:tcW w:w="1142" w:type="dxa"/>
          </w:tcPr>
          <w:p w14:paraId="3675C32D">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Дом културе</w:t>
            </w:r>
          </w:p>
        </w:tc>
        <w:tc>
          <w:tcPr>
            <w:tcW w:w="986" w:type="dxa"/>
          </w:tcPr>
          <w:p w14:paraId="5ECD6EE3">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присуство</w:t>
            </w:r>
          </w:p>
        </w:tc>
        <w:tc>
          <w:tcPr>
            <w:tcW w:w="1132" w:type="dxa"/>
          </w:tcPr>
          <w:p w14:paraId="0A23D6A1">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Фотографије и извештаји</w:t>
            </w:r>
          </w:p>
        </w:tc>
        <w:tc>
          <w:tcPr>
            <w:tcW w:w="566" w:type="dxa"/>
          </w:tcPr>
          <w:p w14:paraId="1BEDA200">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1768E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1145076A">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11.</w:t>
            </w:r>
          </w:p>
        </w:tc>
        <w:tc>
          <w:tcPr>
            <w:tcW w:w="1260" w:type="dxa"/>
          </w:tcPr>
          <w:p w14:paraId="203A18D2">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9.10.</w:t>
            </w:r>
          </w:p>
        </w:tc>
        <w:tc>
          <w:tcPr>
            <w:tcW w:w="3639" w:type="dxa"/>
          </w:tcPr>
          <w:p w14:paraId="6FD6E350">
            <w:pPr>
              <w:spacing w:after="0" w:line="254" w:lineRule="auto"/>
              <w:jc w:val="center"/>
              <w:rPr>
                <w:rFonts w:ascii="Times New Roman" w:hAnsi="Times New Roman" w:eastAsia="Calibri" w:cs="Times New Roman"/>
                <w:bCs/>
                <w:color w:val="000000"/>
                <w:sz w:val="20"/>
                <w:szCs w:val="20"/>
                <w:lang w:val="sr-Cyrl-RS"/>
              </w:rPr>
            </w:pPr>
            <w:r>
              <w:rPr>
                <w:rFonts w:ascii="Times New Roman" w:hAnsi="Times New Roman" w:eastAsia="Calibri" w:cs="Times New Roman"/>
                <w:bCs/>
                <w:color w:val="000000"/>
                <w:sz w:val="20"/>
                <w:szCs w:val="20"/>
                <w:lang w:val="sr-Cyrl-RS"/>
              </w:rPr>
              <w:t>Дечја недеља Музички крос</w:t>
            </w:r>
          </w:p>
        </w:tc>
        <w:tc>
          <w:tcPr>
            <w:tcW w:w="1142" w:type="dxa"/>
          </w:tcPr>
          <w:p w14:paraId="21DB68A7">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учитељ</w:t>
            </w:r>
          </w:p>
        </w:tc>
        <w:tc>
          <w:tcPr>
            <w:tcW w:w="986" w:type="dxa"/>
          </w:tcPr>
          <w:p w14:paraId="794A9A6B">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реализатор</w:t>
            </w:r>
          </w:p>
        </w:tc>
        <w:tc>
          <w:tcPr>
            <w:tcW w:w="1132" w:type="dxa"/>
          </w:tcPr>
          <w:p w14:paraId="3E12ED36">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Фотографије и извештаји</w:t>
            </w:r>
          </w:p>
        </w:tc>
        <w:tc>
          <w:tcPr>
            <w:tcW w:w="566" w:type="dxa"/>
          </w:tcPr>
          <w:p w14:paraId="772311A5">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08C2E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2FC2D964">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12.</w:t>
            </w:r>
          </w:p>
        </w:tc>
        <w:tc>
          <w:tcPr>
            <w:tcW w:w="1260" w:type="dxa"/>
          </w:tcPr>
          <w:p w14:paraId="611AAB17">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10.10.</w:t>
            </w:r>
          </w:p>
        </w:tc>
        <w:tc>
          <w:tcPr>
            <w:tcW w:w="3639" w:type="dxa"/>
          </w:tcPr>
          <w:p w14:paraId="5722826C">
            <w:pPr>
              <w:spacing w:after="0" w:line="254" w:lineRule="auto"/>
              <w:jc w:val="center"/>
              <w:rPr>
                <w:rFonts w:ascii="Times New Roman" w:hAnsi="Times New Roman" w:eastAsia="Calibri" w:cs="Times New Roman"/>
                <w:bCs/>
                <w:color w:val="000000"/>
                <w:sz w:val="20"/>
                <w:szCs w:val="20"/>
                <w:lang w:val="sr-Cyrl-RS"/>
              </w:rPr>
            </w:pPr>
            <w:r>
              <w:rPr>
                <w:rFonts w:ascii="Times New Roman" w:hAnsi="Times New Roman" w:eastAsia="Calibri" w:cs="Times New Roman"/>
                <w:bCs/>
                <w:color w:val="000000"/>
                <w:sz w:val="20"/>
                <w:szCs w:val="20"/>
                <w:lang w:val="sr-Cyrl-RS"/>
              </w:rPr>
              <w:t>Дечја недеља Спортски дан</w:t>
            </w:r>
          </w:p>
        </w:tc>
        <w:tc>
          <w:tcPr>
            <w:tcW w:w="1142" w:type="dxa"/>
          </w:tcPr>
          <w:p w14:paraId="61F246BE">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учитељ</w:t>
            </w:r>
          </w:p>
        </w:tc>
        <w:tc>
          <w:tcPr>
            <w:tcW w:w="986" w:type="dxa"/>
          </w:tcPr>
          <w:p w14:paraId="2690DB3D">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реализатор</w:t>
            </w:r>
          </w:p>
        </w:tc>
        <w:tc>
          <w:tcPr>
            <w:tcW w:w="1132" w:type="dxa"/>
          </w:tcPr>
          <w:p w14:paraId="1E378270">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Фотографије и извештаји</w:t>
            </w:r>
          </w:p>
        </w:tc>
        <w:tc>
          <w:tcPr>
            <w:tcW w:w="566" w:type="dxa"/>
          </w:tcPr>
          <w:p w14:paraId="5293BCE8">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1CFB1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3962D003">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13.</w:t>
            </w:r>
          </w:p>
        </w:tc>
        <w:tc>
          <w:tcPr>
            <w:tcW w:w="1260" w:type="dxa"/>
          </w:tcPr>
          <w:p w14:paraId="1ED2CCAC">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8.10.</w:t>
            </w:r>
          </w:p>
        </w:tc>
        <w:tc>
          <w:tcPr>
            <w:tcW w:w="3639" w:type="dxa"/>
          </w:tcPr>
          <w:p w14:paraId="1802A433">
            <w:pPr>
              <w:spacing w:after="0" w:line="254" w:lineRule="auto"/>
              <w:jc w:val="center"/>
              <w:rPr>
                <w:rFonts w:ascii="Times New Roman" w:hAnsi="Times New Roman" w:eastAsia="Calibri" w:cs="Times New Roman"/>
                <w:bCs/>
                <w:color w:val="000000"/>
                <w:sz w:val="20"/>
                <w:szCs w:val="20"/>
                <w:lang w:val="sr-Cyrl-RS"/>
              </w:rPr>
            </w:pPr>
            <w:r>
              <w:rPr>
                <w:rFonts w:ascii="Times New Roman" w:hAnsi="Times New Roman" w:eastAsia="Calibri" w:cs="Times New Roman"/>
                <w:bCs/>
                <w:color w:val="000000"/>
                <w:sz w:val="20"/>
                <w:szCs w:val="20"/>
                <w:lang w:val="sr-Cyrl-RS"/>
              </w:rPr>
              <w:t>Посета библиотеци у Јунковцу</w:t>
            </w:r>
          </w:p>
        </w:tc>
        <w:tc>
          <w:tcPr>
            <w:tcW w:w="1142" w:type="dxa"/>
          </w:tcPr>
          <w:p w14:paraId="3861F778">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Дом културе</w:t>
            </w:r>
          </w:p>
        </w:tc>
        <w:tc>
          <w:tcPr>
            <w:tcW w:w="986" w:type="dxa"/>
          </w:tcPr>
          <w:p w14:paraId="215F8040">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реализатор</w:t>
            </w:r>
          </w:p>
        </w:tc>
        <w:tc>
          <w:tcPr>
            <w:tcW w:w="1132" w:type="dxa"/>
          </w:tcPr>
          <w:p w14:paraId="67C7DFEE">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Фотографије и извештаји</w:t>
            </w:r>
          </w:p>
        </w:tc>
        <w:tc>
          <w:tcPr>
            <w:tcW w:w="566" w:type="dxa"/>
          </w:tcPr>
          <w:p w14:paraId="79E68EA4">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10FEF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68202A9D">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14.</w:t>
            </w:r>
          </w:p>
        </w:tc>
        <w:tc>
          <w:tcPr>
            <w:tcW w:w="1260" w:type="dxa"/>
          </w:tcPr>
          <w:p w14:paraId="350FBBFA">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 xml:space="preserve">29.10. </w:t>
            </w:r>
          </w:p>
        </w:tc>
        <w:tc>
          <w:tcPr>
            <w:tcW w:w="3639" w:type="dxa"/>
          </w:tcPr>
          <w:p w14:paraId="37AB31B9">
            <w:pPr>
              <w:spacing w:after="0" w:line="254" w:lineRule="auto"/>
              <w:jc w:val="center"/>
              <w:rPr>
                <w:rFonts w:ascii="Times New Roman" w:hAnsi="Times New Roman" w:eastAsia="Calibri" w:cs="Times New Roman"/>
                <w:bCs/>
                <w:color w:val="000000"/>
                <w:sz w:val="20"/>
                <w:szCs w:val="20"/>
                <w:lang w:val="sr-Cyrl-RS"/>
              </w:rPr>
            </w:pPr>
            <w:r>
              <w:rPr>
                <w:rFonts w:ascii="Times New Roman" w:hAnsi="Times New Roman" w:eastAsia="Calibri" w:cs="Times New Roman"/>
                <w:bCs/>
                <w:color w:val="000000"/>
                <w:sz w:val="20"/>
                <w:szCs w:val="20"/>
                <w:lang w:val="sr-Cyrl-RS"/>
              </w:rPr>
              <w:t>Такмичење из Црвеног крста</w:t>
            </w:r>
          </w:p>
        </w:tc>
        <w:tc>
          <w:tcPr>
            <w:tcW w:w="1142" w:type="dxa"/>
          </w:tcPr>
          <w:p w14:paraId="3D9F601F">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 xml:space="preserve">Лазаревац </w:t>
            </w:r>
          </w:p>
          <w:p w14:paraId="26375DE7">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ЦК</w:t>
            </w:r>
          </w:p>
        </w:tc>
        <w:tc>
          <w:tcPr>
            <w:tcW w:w="986" w:type="dxa"/>
          </w:tcPr>
          <w:p w14:paraId="351A3C30">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реализатор</w:t>
            </w:r>
          </w:p>
        </w:tc>
        <w:tc>
          <w:tcPr>
            <w:tcW w:w="1132" w:type="dxa"/>
          </w:tcPr>
          <w:p w14:paraId="4A83CC09">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Фотографије и извештаји</w:t>
            </w:r>
          </w:p>
        </w:tc>
        <w:tc>
          <w:tcPr>
            <w:tcW w:w="566" w:type="dxa"/>
          </w:tcPr>
          <w:p w14:paraId="3D3763DD">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2D20D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1FBDE993">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15.</w:t>
            </w:r>
          </w:p>
        </w:tc>
        <w:tc>
          <w:tcPr>
            <w:tcW w:w="1260" w:type="dxa"/>
          </w:tcPr>
          <w:p w14:paraId="53B66F50">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 xml:space="preserve">22.10. </w:t>
            </w:r>
          </w:p>
        </w:tc>
        <w:tc>
          <w:tcPr>
            <w:tcW w:w="3639" w:type="dxa"/>
          </w:tcPr>
          <w:p w14:paraId="18D931C6">
            <w:pPr>
              <w:spacing w:after="0" w:line="254" w:lineRule="auto"/>
              <w:jc w:val="center"/>
              <w:rPr>
                <w:rFonts w:ascii="Times New Roman" w:hAnsi="Times New Roman" w:eastAsia="Calibri" w:cs="Times New Roman"/>
                <w:bCs/>
                <w:color w:val="000000"/>
                <w:sz w:val="20"/>
                <w:szCs w:val="20"/>
                <w:lang w:val="sr-Cyrl-RS"/>
              </w:rPr>
            </w:pPr>
            <w:r>
              <w:rPr>
                <w:rFonts w:ascii="Times New Roman" w:hAnsi="Times New Roman" w:eastAsia="Calibri" w:cs="Times New Roman"/>
                <w:bCs/>
                <w:color w:val="000000"/>
                <w:sz w:val="20"/>
                <w:szCs w:val="20"/>
                <w:lang w:val="sr-Cyrl-RS"/>
              </w:rPr>
              <w:t>Јесењи крос</w:t>
            </w:r>
          </w:p>
        </w:tc>
        <w:tc>
          <w:tcPr>
            <w:tcW w:w="1142" w:type="dxa"/>
          </w:tcPr>
          <w:p w14:paraId="5F572702">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реализатор</w:t>
            </w:r>
          </w:p>
        </w:tc>
        <w:tc>
          <w:tcPr>
            <w:tcW w:w="986" w:type="dxa"/>
          </w:tcPr>
          <w:p w14:paraId="2D806CC4">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организатор</w:t>
            </w:r>
          </w:p>
        </w:tc>
        <w:tc>
          <w:tcPr>
            <w:tcW w:w="1132" w:type="dxa"/>
          </w:tcPr>
          <w:p w14:paraId="32D96A67">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Фотографије и извештаји</w:t>
            </w:r>
          </w:p>
        </w:tc>
        <w:tc>
          <w:tcPr>
            <w:tcW w:w="566" w:type="dxa"/>
          </w:tcPr>
          <w:p w14:paraId="59D3CB08">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1</w:t>
            </w:r>
          </w:p>
        </w:tc>
      </w:tr>
      <w:tr w14:paraId="3EFA5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5F99A005">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16.</w:t>
            </w:r>
          </w:p>
        </w:tc>
        <w:tc>
          <w:tcPr>
            <w:tcW w:w="1260" w:type="dxa"/>
          </w:tcPr>
          <w:p w14:paraId="239CD348">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27.10</w:t>
            </w:r>
          </w:p>
        </w:tc>
        <w:tc>
          <w:tcPr>
            <w:tcW w:w="3639" w:type="dxa"/>
          </w:tcPr>
          <w:p w14:paraId="52624779">
            <w:pPr>
              <w:spacing w:after="0" w:line="254" w:lineRule="auto"/>
              <w:jc w:val="center"/>
              <w:rPr>
                <w:rFonts w:ascii="Times New Roman" w:hAnsi="Times New Roman" w:eastAsia="Calibri" w:cs="Times New Roman"/>
                <w:bCs/>
                <w:color w:val="000000"/>
                <w:sz w:val="20"/>
                <w:szCs w:val="20"/>
                <w:lang w:val="sr-Cyrl-RS"/>
              </w:rPr>
            </w:pPr>
            <w:r>
              <w:rPr>
                <w:rFonts w:ascii="Times New Roman" w:hAnsi="Times New Roman" w:eastAsia="Calibri" w:cs="Times New Roman"/>
                <w:bCs/>
                <w:color w:val="000000"/>
                <w:sz w:val="20"/>
                <w:szCs w:val="20"/>
                <w:lang w:val="sr-Cyrl-RS"/>
              </w:rPr>
              <w:t xml:space="preserve">Јесењи кутак </w:t>
            </w:r>
          </w:p>
        </w:tc>
        <w:tc>
          <w:tcPr>
            <w:tcW w:w="1142" w:type="dxa"/>
          </w:tcPr>
          <w:p w14:paraId="1F5CD064">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реализатор</w:t>
            </w:r>
          </w:p>
        </w:tc>
        <w:tc>
          <w:tcPr>
            <w:tcW w:w="986" w:type="dxa"/>
          </w:tcPr>
          <w:p w14:paraId="46B3413A">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реализатор</w:t>
            </w:r>
          </w:p>
        </w:tc>
        <w:tc>
          <w:tcPr>
            <w:tcW w:w="1132" w:type="dxa"/>
          </w:tcPr>
          <w:p w14:paraId="65DA310C">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Фотографије и извештаји</w:t>
            </w:r>
          </w:p>
        </w:tc>
        <w:tc>
          <w:tcPr>
            <w:tcW w:w="566" w:type="dxa"/>
          </w:tcPr>
          <w:p w14:paraId="7E989789">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1</w:t>
            </w:r>
          </w:p>
        </w:tc>
      </w:tr>
      <w:tr w14:paraId="7880C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260743F7">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17.</w:t>
            </w:r>
          </w:p>
        </w:tc>
        <w:tc>
          <w:tcPr>
            <w:tcW w:w="1260" w:type="dxa"/>
          </w:tcPr>
          <w:p w14:paraId="7FC725CE">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 xml:space="preserve">6.11. </w:t>
            </w:r>
          </w:p>
        </w:tc>
        <w:tc>
          <w:tcPr>
            <w:tcW w:w="3639" w:type="dxa"/>
          </w:tcPr>
          <w:p w14:paraId="16025031">
            <w:pPr>
              <w:spacing w:after="0" w:line="254" w:lineRule="auto"/>
              <w:jc w:val="center"/>
              <w:rPr>
                <w:rFonts w:ascii="Times New Roman" w:hAnsi="Times New Roman" w:eastAsia="Calibri" w:cs="Times New Roman"/>
                <w:bCs/>
                <w:color w:val="000000"/>
                <w:sz w:val="20"/>
                <w:szCs w:val="20"/>
                <w:lang w:val="sr-Cyrl-RS"/>
              </w:rPr>
            </w:pPr>
            <w:r>
              <w:rPr>
                <w:rFonts w:ascii="Times New Roman" w:hAnsi="Times New Roman" w:eastAsia="Calibri" w:cs="Times New Roman"/>
                <w:bCs/>
                <w:color w:val="000000"/>
                <w:sz w:val="20"/>
                <w:szCs w:val="20"/>
                <w:lang w:val="sr-Cyrl-RS"/>
              </w:rPr>
              <w:t>Тематски дан -Вук Караџић</w:t>
            </w:r>
          </w:p>
        </w:tc>
        <w:tc>
          <w:tcPr>
            <w:tcW w:w="1142" w:type="dxa"/>
          </w:tcPr>
          <w:p w14:paraId="71CB211E">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реализатор</w:t>
            </w:r>
          </w:p>
        </w:tc>
        <w:tc>
          <w:tcPr>
            <w:tcW w:w="986" w:type="dxa"/>
          </w:tcPr>
          <w:p w14:paraId="18C27A61">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реализатор</w:t>
            </w:r>
          </w:p>
        </w:tc>
        <w:tc>
          <w:tcPr>
            <w:tcW w:w="1132" w:type="dxa"/>
          </w:tcPr>
          <w:p w14:paraId="77DDA617">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Фотографије и извештаји</w:t>
            </w:r>
          </w:p>
        </w:tc>
        <w:tc>
          <w:tcPr>
            <w:tcW w:w="566" w:type="dxa"/>
          </w:tcPr>
          <w:p w14:paraId="0D39ABCE">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1F216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7EDC7C2D">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18.</w:t>
            </w:r>
          </w:p>
        </w:tc>
        <w:tc>
          <w:tcPr>
            <w:tcW w:w="1260" w:type="dxa"/>
          </w:tcPr>
          <w:p w14:paraId="6B94C228">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14. 11.</w:t>
            </w:r>
          </w:p>
        </w:tc>
        <w:tc>
          <w:tcPr>
            <w:tcW w:w="3639" w:type="dxa"/>
          </w:tcPr>
          <w:p w14:paraId="44E96374">
            <w:pPr>
              <w:spacing w:after="0" w:line="254" w:lineRule="auto"/>
              <w:jc w:val="center"/>
              <w:rPr>
                <w:rFonts w:ascii="Times New Roman" w:hAnsi="Times New Roman" w:eastAsia="Calibri" w:cs="Times New Roman"/>
                <w:bCs/>
                <w:color w:val="000000"/>
                <w:sz w:val="20"/>
                <w:szCs w:val="20"/>
                <w:lang w:val="sr-Cyrl-RS"/>
              </w:rPr>
            </w:pPr>
            <w:r>
              <w:rPr>
                <w:rFonts w:ascii="Times New Roman" w:hAnsi="Times New Roman" w:eastAsia="Calibri" w:cs="Times New Roman"/>
                <w:bCs/>
                <w:color w:val="000000"/>
                <w:sz w:val="20"/>
                <w:szCs w:val="20"/>
                <w:lang w:val="sr-Cyrl-RS"/>
              </w:rPr>
              <w:t>Едукативна радионица – Међународни дан толеранције</w:t>
            </w:r>
          </w:p>
        </w:tc>
        <w:tc>
          <w:tcPr>
            <w:tcW w:w="1142" w:type="dxa"/>
          </w:tcPr>
          <w:p w14:paraId="48993AC6">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реализатор</w:t>
            </w:r>
          </w:p>
        </w:tc>
        <w:tc>
          <w:tcPr>
            <w:tcW w:w="986" w:type="dxa"/>
          </w:tcPr>
          <w:p w14:paraId="39708B68">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реализатор</w:t>
            </w:r>
          </w:p>
        </w:tc>
        <w:tc>
          <w:tcPr>
            <w:tcW w:w="1132" w:type="dxa"/>
          </w:tcPr>
          <w:p w14:paraId="2DA0E794">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Фотографије и извештаји</w:t>
            </w:r>
          </w:p>
        </w:tc>
        <w:tc>
          <w:tcPr>
            <w:tcW w:w="566" w:type="dxa"/>
          </w:tcPr>
          <w:p w14:paraId="10E0E798">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48B64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5FC5A9A5">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19.</w:t>
            </w:r>
          </w:p>
        </w:tc>
        <w:tc>
          <w:tcPr>
            <w:tcW w:w="1260" w:type="dxa"/>
          </w:tcPr>
          <w:p w14:paraId="3D0A02D2">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17.11</w:t>
            </w:r>
          </w:p>
        </w:tc>
        <w:tc>
          <w:tcPr>
            <w:tcW w:w="3639" w:type="dxa"/>
          </w:tcPr>
          <w:p w14:paraId="441B1100">
            <w:pPr>
              <w:spacing w:after="0" w:line="254" w:lineRule="auto"/>
              <w:jc w:val="center"/>
              <w:rPr>
                <w:rFonts w:ascii="Times New Roman" w:hAnsi="Times New Roman" w:eastAsia="Calibri" w:cs="Times New Roman"/>
                <w:bCs/>
                <w:color w:val="000000"/>
                <w:sz w:val="20"/>
                <w:szCs w:val="20"/>
                <w:lang w:val="sr-Cyrl-RS"/>
              </w:rPr>
            </w:pPr>
            <w:r>
              <w:rPr>
                <w:rFonts w:ascii="Times New Roman" w:hAnsi="Times New Roman" w:eastAsia="Calibri" w:cs="Times New Roman"/>
                <w:bCs/>
                <w:color w:val="000000"/>
                <w:sz w:val="20"/>
                <w:szCs w:val="20"/>
                <w:lang w:val="sr-Cyrl-RS"/>
              </w:rPr>
              <w:t>Предавање за 4.разред ,,Безбедно у саобраћају“</w:t>
            </w:r>
          </w:p>
        </w:tc>
        <w:tc>
          <w:tcPr>
            <w:tcW w:w="1142" w:type="dxa"/>
          </w:tcPr>
          <w:p w14:paraId="5D67F741">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МУП</w:t>
            </w:r>
          </w:p>
        </w:tc>
        <w:tc>
          <w:tcPr>
            <w:tcW w:w="986" w:type="dxa"/>
          </w:tcPr>
          <w:p w14:paraId="788552AD">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присуство</w:t>
            </w:r>
          </w:p>
        </w:tc>
        <w:tc>
          <w:tcPr>
            <w:tcW w:w="1132" w:type="dxa"/>
          </w:tcPr>
          <w:p w14:paraId="2DC19D6D">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Фотографије и извештаји</w:t>
            </w:r>
          </w:p>
        </w:tc>
        <w:tc>
          <w:tcPr>
            <w:tcW w:w="566" w:type="dxa"/>
          </w:tcPr>
          <w:p w14:paraId="77C12BB2">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00449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14023B67">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20.</w:t>
            </w:r>
          </w:p>
        </w:tc>
        <w:tc>
          <w:tcPr>
            <w:tcW w:w="1260" w:type="dxa"/>
          </w:tcPr>
          <w:p w14:paraId="34AD9352">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24 и 25.11</w:t>
            </w:r>
          </w:p>
        </w:tc>
        <w:tc>
          <w:tcPr>
            <w:tcW w:w="3639" w:type="dxa"/>
          </w:tcPr>
          <w:p w14:paraId="01F96D69">
            <w:pPr>
              <w:spacing w:after="0" w:line="254" w:lineRule="auto"/>
              <w:jc w:val="center"/>
              <w:rPr>
                <w:rFonts w:ascii="Times New Roman" w:hAnsi="Times New Roman" w:eastAsia="Calibri" w:cs="Times New Roman"/>
                <w:bCs/>
                <w:color w:val="000000"/>
                <w:sz w:val="20"/>
                <w:szCs w:val="20"/>
                <w:lang w:val="sr-Cyrl-RS"/>
              </w:rPr>
            </w:pPr>
            <w:r>
              <w:rPr>
                <w:rFonts w:ascii="Times New Roman" w:hAnsi="Times New Roman" w:eastAsia="Calibri" w:cs="Times New Roman"/>
                <w:bCs/>
                <w:color w:val="000000"/>
                <w:sz w:val="20"/>
                <w:szCs w:val="20"/>
                <w:lang w:val="sr-Cyrl-RS"/>
              </w:rPr>
              <w:t>Посета ученика 4.разреда предметној настави у Јунковцу</w:t>
            </w:r>
          </w:p>
        </w:tc>
        <w:tc>
          <w:tcPr>
            <w:tcW w:w="1142" w:type="dxa"/>
          </w:tcPr>
          <w:p w14:paraId="58E70699">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школа</w:t>
            </w:r>
          </w:p>
        </w:tc>
        <w:tc>
          <w:tcPr>
            <w:tcW w:w="986" w:type="dxa"/>
          </w:tcPr>
          <w:p w14:paraId="31F4F0EE">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присуство</w:t>
            </w:r>
          </w:p>
        </w:tc>
        <w:tc>
          <w:tcPr>
            <w:tcW w:w="1132" w:type="dxa"/>
          </w:tcPr>
          <w:p w14:paraId="1CCBA0AC">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фотографије</w:t>
            </w:r>
          </w:p>
        </w:tc>
        <w:tc>
          <w:tcPr>
            <w:tcW w:w="566" w:type="dxa"/>
          </w:tcPr>
          <w:p w14:paraId="4ADFA187">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1</w:t>
            </w:r>
          </w:p>
        </w:tc>
      </w:tr>
      <w:tr w14:paraId="6264B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6260D3FA">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21.</w:t>
            </w:r>
          </w:p>
        </w:tc>
        <w:tc>
          <w:tcPr>
            <w:tcW w:w="1260" w:type="dxa"/>
          </w:tcPr>
          <w:p w14:paraId="37B111E3">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24.11.</w:t>
            </w:r>
          </w:p>
        </w:tc>
        <w:tc>
          <w:tcPr>
            <w:tcW w:w="3639" w:type="dxa"/>
          </w:tcPr>
          <w:p w14:paraId="1F080131">
            <w:pPr>
              <w:spacing w:after="0" w:line="254" w:lineRule="auto"/>
              <w:jc w:val="center"/>
              <w:rPr>
                <w:rFonts w:ascii="Times New Roman" w:hAnsi="Times New Roman" w:eastAsia="Calibri" w:cs="Times New Roman"/>
                <w:bCs/>
                <w:color w:val="000000"/>
                <w:sz w:val="20"/>
                <w:szCs w:val="20"/>
                <w:lang w:val="sr-Cyrl-RS"/>
              </w:rPr>
            </w:pPr>
            <w:r>
              <w:rPr>
                <w:rFonts w:ascii="Times New Roman" w:hAnsi="Times New Roman" w:eastAsia="Calibri" w:cs="Times New Roman"/>
                <w:bCs/>
                <w:color w:val="000000"/>
                <w:sz w:val="20"/>
                <w:szCs w:val="20"/>
                <w:lang w:val="sr-Cyrl-RS"/>
              </w:rPr>
              <w:t>Угледни час у другом разреду-математика</w:t>
            </w:r>
          </w:p>
          <w:p w14:paraId="11227278">
            <w:pPr>
              <w:spacing w:after="0" w:line="254" w:lineRule="auto"/>
              <w:jc w:val="center"/>
              <w:rPr>
                <w:rFonts w:ascii="Times New Roman" w:hAnsi="Times New Roman" w:eastAsia="Calibri" w:cs="Times New Roman"/>
                <w:bCs/>
                <w:color w:val="000000"/>
                <w:sz w:val="20"/>
                <w:szCs w:val="20"/>
                <w:lang w:val="sr-Cyrl-RS"/>
              </w:rPr>
            </w:pPr>
            <w:r>
              <w:rPr>
                <w:rFonts w:ascii="Times New Roman" w:hAnsi="Times New Roman" w:eastAsia="Calibri" w:cs="Times New Roman"/>
                <w:bCs/>
                <w:color w:val="000000"/>
                <w:sz w:val="20"/>
                <w:szCs w:val="20"/>
                <w:lang w:val="sr-Cyrl-RS"/>
              </w:rPr>
              <w:t>Множење бројем 5</w:t>
            </w:r>
          </w:p>
        </w:tc>
        <w:tc>
          <w:tcPr>
            <w:tcW w:w="1142" w:type="dxa"/>
          </w:tcPr>
          <w:p w14:paraId="718E2BE0">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учитељ</w:t>
            </w:r>
          </w:p>
        </w:tc>
        <w:tc>
          <w:tcPr>
            <w:tcW w:w="986" w:type="dxa"/>
          </w:tcPr>
          <w:p w14:paraId="763618BF">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реализатор</w:t>
            </w:r>
          </w:p>
        </w:tc>
        <w:tc>
          <w:tcPr>
            <w:tcW w:w="1132" w:type="dxa"/>
          </w:tcPr>
          <w:p w14:paraId="146058A4">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 xml:space="preserve">Фотографије и извештаји </w:t>
            </w:r>
          </w:p>
          <w:p w14:paraId="4F354BCB">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припрема</w:t>
            </w:r>
          </w:p>
        </w:tc>
        <w:tc>
          <w:tcPr>
            <w:tcW w:w="566" w:type="dxa"/>
          </w:tcPr>
          <w:p w14:paraId="4AA977C6">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5EBD8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4CB1A958">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21.</w:t>
            </w:r>
          </w:p>
        </w:tc>
        <w:tc>
          <w:tcPr>
            <w:tcW w:w="1260" w:type="dxa"/>
          </w:tcPr>
          <w:p w14:paraId="56BA6FDB">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r>
              <w:rPr>
                <w:rFonts w:ascii="Times New Roman" w:hAnsi="Times New Roman" w:eastAsia="Calibri" w:cs="Times New Roman"/>
                <w:bCs/>
                <w:sz w:val="20"/>
                <w:szCs w:val="20"/>
              </w:rPr>
              <w:t>6</w:t>
            </w:r>
            <w:r>
              <w:rPr>
                <w:rFonts w:ascii="Times New Roman" w:hAnsi="Times New Roman" w:eastAsia="Calibri" w:cs="Times New Roman"/>
                <w:bCs/>
                <w:sz w:val="20"/>
                <w:szCs w:val="20"/>
                <w:lang w:val="sr-Cyrl-RS"/>
              </w:rPr>
              <w:t>.11.</w:t>
            </w:r>
          </w:p>
        </w:tc>
        <w:tc>
          <w:tcPr>
            <w:tcW w:w="3639" w:type="dxa"/>
          </w:tcPr>
          <w:p w14:paraId="49620B0F">
            <w:pPr>
              <w:spacing w:after="0" w:line="254" w:lineRule="auto"/>
              <w:jc w:val="center"/>
              <w:rPr>
                <w:rFonts w:ascii="Times New Roman" w:hAnsi="Times New Roman" w:eastAsia="Calibri" w:cs="Times New Roman"/>
                <w:bCs/>
                <w:color w:val="000000"/>
                <w:sz w:val="20"/>
                <w:szCs w:val="20"/>
                <w:lang w:val="sr-Cyrl-RS"/>
              </w:rPr>
            </w:pPr>
            <w:r>
              <w:rPr>
                <w:rFonts w:ascii="Times New Roman" w:hAnsi="Times New Roman" w:eastAsia="Calibri" w:cs="Times New Roman"/>
                <w:bCs/>
                <w:color w:val="000000"/>
                <w:sz w:val="20"/>
                <w:szCs w:val="20"/>
                <w:lang w:val="sr-Cyrl-RS"/>
              </w:rPr>
              <w:t xml:space="preserve">Предавање полиције за </w:t>
            </w:r>
            <w:r>
              <w:rPr>
                <w:rFonts w:ascii="Times New Roman" w:hAnsi="Times New Roman" w:eastAsia="Calibri" w:cs="Times New Roman"/>
                <w:bCs/>
                <w:color w:val="000000"/>
                <w:sz w:val="20"/>
                <w:szCs w:val="20"/>
              </w:rPr>
              <w:t>4.</w:t>
            </w:r>
            <w:r>
              <w:rPr>
                <w:rFonts w:ascii="Times New Roman" w:hAnsi="Times New Roman" w:eastAsia="Calibri" w:cs="Times New Roman"/>
                <w:bCs/>
                <w:color w:val="000000"/>
                <w:sz w:val="20"/>
                <w:szCs w:val="20"/>
                <w:lang w:val="sr-Cyrl-RS"/>
              </w:rPr>
              <w:t xml:space="preserve"> разред</w:t>
            </w:r>
          </w:p>
        </w:tc>
        <w:tc>
          <w:tcPr>
            <w:tcW w:w="1142" w:type="dxa"/>
          </w:tcPr>
          <w:p w14:paraId="514F2ADF">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МУП Лазаревац</w:t>
            </w:r>
          </w:p>
        </w:tc>
        <w:tc>
          <w:tcPr>
            <w:tcW w:w="986" w:type="dxa"/>
          </w:tcPr>
          <w:p w14:paraId="652C807B">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Присуство</w:t>
            </w:r>
          </w:p>
        </w:tc>
        <w:tc>
          <w:tcPr>
            <w:tcW w:w="1132" w:type="dxa"/>
          </w:tcPr>
          <w:p w14:paraId="7749D5DB">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Фотографије и извештаји</w:t>
            </w:r>
          </w:p>
        </w:tc>
        <w:tc>
          <w:tcPr>
            <w:tcW w:w="566" w:type="dxa"/>
          </w:tcPr>
          <w:p w14:paraId="669E3754">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6E819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28C89A50">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22.</w:t>
            </w:r>
          </w:p>
        </w:tc>
        <w:tc>
          <w:tcPr>
            <w:tcW w:w="1260" w:type="dxa"/>
          </w:tcPr>
          <w:p w14:paraId="32D4ADC7">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 xml:space="preserve">28.11. </w:t>
            </w:r>
          </w:p>
        </w:tc>
        <w:tc>
          <w:tcPr>
            <w:tcW w:w="3639" w:type="dxa"/>
          </w:tcPr>
          <w:p w14:paraId="241B8668">
            <w:pPr>
              <w:spacing w:after="0" w:line="254" w:lineRule="auto"/>
              <w:jc w:val="center"/>
              <w:rPr>
                <w:rFonts w:ascii="Times New Roman" w:hAnsi="Times New Roman" w:eastAsia="Calibri" w:cs="Times New Roman"/>
                <w:bCs/>
                <w:color w:val="000000"/>
                <w:sz w:val="20"/>
                <w:szCs w:val="20"/>
                <w:lang w:val="sr-Cyrl-RS"/>
              </w:rPr>
            </w:pPr>
            <w:r>
              <w:rPr>
                <w:rFonts w:ascii="Times New Roman" w:hAnsi="Times New Roman" w:eastAsia="Calibri" w:cs="Times New Roman"/>
                <w:bCs/>
                <w:color w:val="000000"/>
                <w:sz w:val="20"/>
                <w:szCs w:val="20"/>
                <w:lang w:val="sr-Cyrl-RS"/>
              </w:rPr>
              <w:t>Такмичење из гимнастике</w:t>
            </w:r>
          </w:p>
        </w:tc>
        <w:tc>
          <w:tcPr>
            <w:tcW w:w="1142" w:type="dxa"/>
          </w:tcPr>
          <w:p w14:paraId="4F0018D3">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реализатор</w:t>
            </w:r>
          </w:p>
        </w:tc>
        <w:tc>
          <w:tcPr>
            <w:tcW w:w="986" w:type="dxa"/>
          </w:tcPr>
          <w:p w14:paraId="51C536B6">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реализатор</w:t>
            </w:r>
          </w:p>
        </w:tc>
        <w:tc>
          <w:tcPr>
            <w:tcW w:w="1132" w:type="dxa"/>
          </w:tcPr>
          <w:p w14:paraId="15D0B8B7">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Фотографије и извештаји</w:t>
            </w:r>
          </w:p>
        </w:tc>
        <w:tc>
          <w:tcPr>
            <w:tcW w:w="566" w:type="dxa"/>
          </w:tcPr>
          <w:p w14:paraId="034AFABC">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055BD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7DB96B31">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w:t>
            </w:r>
          </w:p>
        </w:tc>
        <w:tc>
          <w:tcPr>
            <w:tcW w:w="1260" w:type="dxa"/>
          </w:tcPr>
          <w:p w14:paraId="4D5229F7">
            <w:pPr>
              <w:spacing w:after="0" w:line="254" w:lineRule="auto"/>
              <w:jc w:val="center"/>
              <w:rPr>
                <w:rFonts w:ascii="Times New Roman" w:hAnsi="Times New Roman" w:eastAsia="Calibri" w:cs="Times New Roman"/>
                <w:bCs/>
                <w:sz w:val="20"/>
                <w:szCs w:val="20"/>
              </w:rPr>
            </w:pPr>
          </w:p>
        </w:tc>
        <w:tc>
          <w:tcPr>
            <w:tcW w:w="3639" w:type="dxa"/>
          </w:tcPr>
          <w:p w14:paraId="6420C99C">
            <w:pPr>
              <w:spacing w:after="0" w:line="254" w:lineRule="auto"/>
              <w:rPr>
                <w:rFonts w:ascii="Times New Roman" w:hAnsi="Times New Roman" w:eastAsia="Calibri" w:cs="Times New Roman"/>
                <w:bCs/>
                <w:sz w:val="20"/>
                <w:szCs w:val="20"/>
                <w:lang w:val="sr-Cyrl-RS"/>
              </w:rPr>
            </w:pPr>
          </w:p>
        </w:tc>
        <w:tc>
          <w:tcPr>
            <w:tcW w:w="1142" w:type="dxa"/>
          </w:tcPr>
          <w:p w14:paraId="58E3608E">
            <w:pPr>
              <w:spacing w:after="0" w:line="254" w:lineRule="auto"/>
              <w:rPr>
                <w:rFonts w:ascii="Times New Roman" w:hAnsi="Times New Roman" w:eastAsia="Calibri" w:cs="Times New Roman"/>
                <w:bCs/>
                <w:sz w:val="20"/>
                <w:szCs w:val="20"/>
                <w:lang w:val="sr-Cyrl-RS"/>
              </w:rPr>
            </w:pPr>
          </w:p>
        </w:tc>
        <w:tc>
          <w:tcPr>
            <w:tcW w:w="986" w:type="dxa"/>
          </w:tcPr>
          <w:p w14:paraId="25FBFD3B">
            <w:pPr>
              <w:spacing w:after="0" w:line="254" w:lineRule="auto"/>
              <w:jc w:val="center"/>
              <w:rPr>
                <w:rFonts w:ascii="Times New Roman" w:hAnsi="Times New Roman" w:eastAsia="Calibri" w:cs="Times New Roman"/>
                <w:bCs/>
                <w:sz w:val="20"/>
                <w:szCs w:val="20"/>
                <w:lang w:val="sr-Cyrl-RS"/>
              </w:rPr>
            </w:pPr>
          </w:p>
        </w:tc>
        <w:tc>
          <w:tcPr>
            <w:tcW w:w="1132" w:type="dxa"/>
          </w:tcPr>
          <w:p w14:paraId="4F2E8B83">
            <w:pPr>
              <w:spacing w:after="0" w:line="254" w:lineRule="auto"/>
              <w:jc w:val="center"/>
              <w:rPr>
                <w:rFonts w:ascii="Times New Roman" w:hAnsi="Times New Roman" w:eastAsia="Calibri" w:cs="Times New Roman"/>
                <w:bCs/>
                <w:sz w:val="20"/>
                <w:szCs w:val="20"/>
                <w:lang w:val="sr-Cyrl-RS"/>
              </w:rPr>
            </w:pPr>
          </w:p>
        </w:tc>
        <w:tc>
          <w:tcPr>
            <w:tcW w:w="566" w:type="dxa"/>
          </w:tcPr>
          <w:p w14:paraId="47AAFA94">
            <w:pPr>
              <w:spacing w:after="0" w:line="254" w:lineRule="auto"/>
              <w:rPr>
                <w:rFonts w:ascii="Times New Roman" w:hAnsi="Times New Roman" w:eastAsia="Calibri" w:cs="Times New Roman"/>
                <w:bCs/>
                <w:sz w:val="20"/>
                <w:szCs w:val="20"/>
                <w:lang w:val="sr-Cyrl-RS"/>
              </w:rPr>
            </w:pPr>
          </w:p>
        </w:tc>
      </w:tr>
      <w:tr w14:paraId="7A83E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30953706">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23.</w:t>
            </w:r>
          </w:p>
        </w:tc>
        <w:tc>
          <w:tcPr>
            <w:tcW w:w="1260" w:type="dxa"/>
          </w:tcPr>
          <w:p w14:paraId="676CB027">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 xml:space="preserve">4.12. </w:t>
            </w:r>
          </w:p>
        </w:tc>
        <w:tc>
          <w:tcPr>
            <w:tcW w:w="3639" w:type="dxa"/>
          </w:tcPr>
          <w:p w14:paraId="4FAEB33D">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,,Шетам и причам „</w:t>
            </w:r>
          </w:p>
        </w:tc>
        <w:tc>
          <w:tcPr>
            <w:tcW w:w="1142" w:type="dxa"/>
          </w:tcPr>
          <w:p w14:paraId="7C1F1AA6">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 xml:space="preserve">Градска библиотека </w:t>
            </w:r>
          </w:p>
        </w:tc>
        <w:tc>
          <w:tcPr>
            <w:tcW w:w="986" w:type="dxa"/>
          </w:tcPr>
          <w:p w14:paraId="504E5D4C">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присуство</w:t>
            </w:r>
          </w:p>
        </w:tc>
        <w:tc>
          <w:tcPr>
            <w:tcW w:w="1132" w:type="dxa"/>
          </w:tcPr>
          <w:p w14:paraId="695E0459">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Фотографије и извештаји</w:t>
            </w:r>
          </w:p>
        </w:tc>
        <w:tc>
          <w:tcPr>
            <w:tcW w:w="566" w:type="dxa"/>
          </w:tcPr>
          <w:p w14:paraId="56D9BF12">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68259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327D6E2C">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24.</w:t>
            </w:r>
          </w:p>
        </w:tc>
        <w:tc>
          <w:tcPr>
            <w:tcW w:w="1260" w:type="dxa"/>
          </w:tcPr>
          <w:p w14:paraId="10F84941">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 xml:space="preserve">12.12. </w:t>
            </w:r>
          </w:p>
        </w:tc>
        <w:tc>
          <w:tcPr>
            <w:tcW w:w="3639" w:type="dxa"/>
          </w:tcPr>
          <w:p w14:paraId="201F1017">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 xml:space="preserve">Позоришна представа </w:t>
            </w:r>
          </w:p>
          <w:p w14:paraId="62B91526">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,,Откачена новогодишња бајка“</w:t>
            </w:r>
          </w:p>
        </w:tc>
        <w:tc>
          <w:tcPr>
            <w:tcW w:w="1142" w:type="dxa"/>
          </w:tcPr>
          <w:p w14:paraId="716D47FD">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Пусл театар</w:t>
            </w:r>
          </w:p>
        </w:tc>
        <w:tc>
          <w:tcPr>
            <w:tcW w:w="986" w:type="dxa"/>
          </w:tcPr>
          <w:p w14:paraId="086FB86A">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присуство</w:t>
            </w:r>
          </w:p>
        </w:tc>
        <w:tc>
          <w:tcPr>
            <w:tcW w:w="1132" w:type="dxa"/>
          </w:tcPr>
          <w:p w14:paraId="41026598">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Фотографије и извештаји</w:t>
            </w:r>
          </w:p>
        </w:tc>
        <w:tc>
          <w:tcPr>
            <w:tcW w:w="566" w:type="dxa"/>
          </w:tcPr>
          <w:p w14:paraId="14003CB5">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20348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06772AD1">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25.</w:t>
            </w:r>
          </w:p>
        </w:tc>
        <w:tc>
          <w:tcPr>
            <w:tcW w:w="1260" w:type="dxa"/>
          </w:tcPr>
          <w:p w14:paraId="24B2441B">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 xml:space="preserve">12.12. </w:t>
            </w:r>
          </w:p>
        </w:tc>
        <w:tc>
          <w:tcPr>
            <w:tcW w:w="3639" w:type="dxa"/>
          </w:tcPr>
          <w:p w14:paraId="65EB91C7">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Школско такмичење из математике</w:t>
            </w:r>
          </w:p>
        </w:tc>
        <w:tc>
          <w:tcPr>
            <w:tcW w:w="1142" w:type="dxa"/>
          </w:tcPr>
          <w:p w14:paraId="1944748F">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школа</w:t>
            </w:r>
          </w:p>
        </w:tc>
        <w:tc>
          <w:tcPr>
            <w:tcW w:w="986" w:type="dxa"/>
          </w:tcPr>
          <w:p w14:paraId="72384FB0">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присуство</w:t>
            </w:r>
          </w:p>
        </w:tc>
        <w:tc>
          <w:tcPr>
            <w:tcW w:w="1132" w:type="dxa"/>
          </w:tcPr>
          <w:p w14:paraId="7556068D">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Фотографије и извештаји</w:t>
            </w:r>
          </w:p>
        </w:tc>
        <w:tc>
          <w:tcPr>
            <w:tcW w:w="566" w:type="dxa"/>
          </w:tcPr>
          <w:p w14:paraId="0046338E">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1</w:t>
            </w:r>
          </w:p>
        </w:tc>
      </w:tr>
      <w:tr w14:paraId="791F8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1AB06301">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26.</w:t>
            </w:r>
          </w:p>
        </w:tc>
        <w:tc>
          <w:tcPr>
            <w:tcW w:w="1260" w:type="dxa"/>
          </w:tcPr>
          <w:p w14:paraId="7BD2DD93">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 xml:space="preserve">16.12. </w:t>
            </w:r>
          </w:p>
        </w:tc>
        <w:tc>
          <w:tcPr>
            <w:tcW w:w="3639" w:type="dxa"/>
          </w:tcPr>
          <w:p w14:paraId="638B43CA">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Предавање полиције ,,Безбедност деце у саобраћају“</w:t>
            </w:r>
          </w:p>
        </w:tc>
        <w:tc>
          <w:tcPr>
            <w:tcW w:w="1142" w:type="dxa"/>
          </w:tcPr>
          <w:p w14:paraId="70B49218">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школа</w:t>
            </w:r>
          </w:p>
        </w:tc>
        <w:tc>
          <w:tcPr>
            <w:tcW w:w="986" w:type="dxa"/>
          </w:tcPr>
          <w:p w14:paraId="5A558A45">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присуство</w:t>
            </w:r>
          </w:p>
        </w:tc>
        <w:tc>
          <w:tcPr>
            <w:tcW w:w="1132" w:type="dxa"/>
          </w:tcPr>
          <w:p w14:paraId="1EA6541B">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Фотографије и извештаји</w:t>
            </w:r>
          </w:p>
        </w:tc>
        <w:tc>
          <w:tcPr>
            <w:tcW w:w="566" w:type="dxa"/>
          </w:tcPr>
          <w:p w14:paraId="6DF55DE2">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1AA78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4A2F1D73">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27.</w:t>
            </w:r>
          </w:p>
        </w:tc>
        <w:tc>
          <w:tcPr>
            <w:tcW w:w="1260" w:type="dxa"/>
          </w:tcPr>
          <w:p w14:paraId="0C89ABF5">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22.12.</w:t>
            </w:r>
          </w:p>
        </w:tc>
        <w:tc>
          <w:tcPr>
            <w:tcW w:w="3639" w:type="dxa"/>
          </w:tcPr>
          <w:p w14:paraId="18968E0E">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Израда зимског кутка</w:t>
            </w:r>
          </w:p>
        </w:tc>
        <w:tc>
          <w:tcPr>
            <w:tcW w:w="1142" w:type="dxa"/>
          </w:tcPr>
          <w:p w14:paraId="62D45D77">
            <w:pPr>
              <w:spacing w:after="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учитељ</w:t>
            </w:r>
          </w:p>
        </w:tc>
        <w:tc>
          <w:tcPr>
            <w:tcW w:w="986" w:type="dxa"/>
          </w:tcPr>
          <w:p w14:paraId="081288C8">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реализатор</w:t>
            </w:r>
          </w:p>
        </w:tc>
        <w:tc>
          <w:tcPr>
            <w:tcW w:w="1132" w:type="dxa"/>
          </w:tcPr>
          <w:p w14:paraId="4A161F5F">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Фотографије и извештаји</w:t>
            </w:r>
          </w:p>
        </w:tc>
        <w:tc>
          <w:tcPr>
            <w:tcW w:w="566" w:type="dxa"/>
          </w:tcPr>
          <w:p w14:paraId="4DBE5AA0">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6F13F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27132EAE">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28.</w:t>
            </w:r>
          </w:p>
        </w:tc>
        <w:tc>
          <w:tcPr>
            <w:tcW w:w="1260" w:type="dxa"/>
          </w:tcPr>
          <w:p w14:paraId="25F29DCF">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23.12.</w:t>
            </w:r>
          </w:p>
        </w:tc>
        <w:tc>
          <w:tcPr>
            <w:tcW w:w="3639" w:type="dxa"/>
          </w:tcPr>
          <w:p w14:paraId="679CC472">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Семинар,,Путем предузетништва до функционалног знања“</w:t>
            </w:r>
          </w:p>
        </w:tc>
        <w:tc>
          <w:tcPr>
            <w:tcW w:w="1142" w:type="dxa"/>
          </w:tcPr>
          <w:p w14:paraId="042936BD">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школа</w:t>
            </w:r>
          </w:p>
        </w:tc>
        <w:tc>
          <w:tcPr>
            <w:tcW w:w="986" w:type="dxa"/>
          </w:tcPr>
          <w:p w14:paraId="3C25A4A9">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присуство</w:t>
            </w:r>
          </w:p>
        </w:tc>
        <w:tc>
          <w:tcPr>
            <w:tcW w:w="1132" w:type="dxa"/>
          </w:tcPr>
          <w:p w14:paraId="0B2AC37C">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серификат</w:t>
            </w:r>
          </w:p>
        </w:tc>
        <w:tc>
          <w:tcPr>
            <w:tcW w:w="566" w:type="dxa"/>
          </w:tcPr>
          <w:p w14:paraId="029A2898">
            <w:pPr>
              <w:spacing w:after="0" w:line="254" w:lineRule="auto"/>
              <w:jc w:val="center"/>
              <w:rPr>
                <w:rFonts w:ascii="Times New Roman" w:hAnsi="Times New Roman" w:eastAsia="Calibri" w:cs="Times New Roman"/>
                <w:bCs/>
                <w:sz w:val="20"/>
                <w:szCs w:val="20"/>
                <w:lang w:val="sr-Cyrl-RS"/>
              </w:rPr>
            </w:pPr>
          </w:p>
        </w:tc>
      </w:tr>
      <w:tr w14:paraId="1B9A6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6C5F47DB">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29.</w:t>
            </w:r>
          </w:p>
        </w:tc>
        <w:tc>
          <w:tcPr>
            <w:tcW w:w="1260" w:type="dxa"/>
          </w:tcPr>
          <w:p w14:paraId="1E5488D5">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23.12.</w:t>
            </w:r>
          </w:p>
        </w:tc>
        <w:tc>
          <w:tcPr>
            <w:tcW w:w="3639" w:type="dxa"/>
          </w:tcPr>
          <w:p w14:paraId="2C1218FD">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Израда новогодишњих честитки</w:t>
            </w:r>
          </w:p>
        </w:tc>
        <w:tc>
          <w:tcPr>
            <w:tcW w:w="1142" w:type="dxa"/>
          </w:tcPr>
          <w:p w14:paraId="4D5571EF">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учитељ</w:t>
            </w:r>
          </w:p>
        </w:tc>
        <w:tc>
          <w:tcPr>
            <w:tcW w:w="986" w:type="dxa"/>
          </w:tcPr>
          <w:p w14:paraId="6200B75D">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реализатор</w:t>
            </w:r>
          </w:p>
        </w:tc>
        <w:tc>
          <w:tcPr>
            <w:tcW w:w="1132" w:type="dxa"/>
          </w:tcPr>
          <w:p w14:paraId="508746F2">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Фотографије и извештаји</w:t>
            </w:r>
          </w:p>
        </w:tc>
        <w:tc>
          <w:tcPr>
            <w:tcW w:w="566" w:type="dxa"/>
          </w:tcPr>
          <w:p w14:paraId="70B99BC9">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2F1AE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0C8C4904">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30.</w:t>
            </w:r>
          </w:p>
        </w:tc>
        <w:tc>
          <w:tcPr>
            <w:tcW w:w="1260" w:type="dxa"/>
          </w:tcPr>
          <w:p w14:paraId="7CD9C9C2">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 xml:space="preserve">24.12 </w:t>
            </w:r>
          </w:p>
        </w:tc>
        <w:tc>
          <w:tcPr>
            <w:tcW w:w="3639" w:type="dxa"/>
          </w:tcPr>
          <w:p w14:paraId="4A1E173B">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Писмо Деда Мразу</w:t>
            </w:r>
          </w:p>
        </w:tc>
        <w:tc>
          <w:tcPr>
            <w:tcW w:w="1142" w:type="dxa"/>
          </w:tcPr>
          <w:p w14:paraId="7F6E00BB">
            <w:pPr>
              <w:spacing w:after="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учитељ</w:t>
            </w:r>
          </w:p>
        </w:tc>
        <w:tc>
          <w:tcPr>
            <w:tcW w:w="986" w:type="dxa"/>
          </w:tcPr>
          <w:p w14:paraId="3A1EFF05">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реализатор</w:t>
            </w:r>
          </w:p>
        </w:tc>
        <w:tc>
          <w:tcPr>
            <w:tcW w:w="1132" w:type="dxa"/>
          </w:tcPr>
          <w:p w14:paraId="522A2AAC">
            <w:pPr>
              <w:spacing w:after="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Фотографије и извештаји</w:t>
            </w:r>
          </w:p>
        </w:tc>
        <w:tc>
          <w:tcPr>
            <w:tcW w:w="566" w:type="dxa"/>
          </w:tcPr>
          <w:p w14:paraId="36B3E9BE">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09E7D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37507A38">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31.</w:t>
            </w:r>
          </w:p>
        </w:tc>
        <w:tc>
          <w:tcPr>
            <w:tcW w:w="1260" w:type="dxa"/>
          </w:tcPr>
          <w:p w14:paraId="256D834C">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25.12.</w:t>
            </w:r>
          </w:p>
        </w:tc>
        <w:tc>
          <w:tcPr>
            <w:tcW w:w="3639" w:type="dxa"/>
          </w:tcPr>
          <w:p w14:paraId="7552C2FD">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Плес</w:t>
            </w:r>
          </w:p>
        </w:tc>
        <w:tc>
          <w:tcPr>
            <w:tcW w:w="1142" w:type="dxa"/>
          </w:tcPr>
          <w:p w14:paraId="030F4F96">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учитељ</w:t>
            </w:r>
          </w:p>
        </w:tc>
        <w:tc>
          <w:tcPr>
            <w:tcW w:w="986" w:type="dxa"/>
          </w:tcPr>
          <w:p w14:paraId="7D6CE1B7">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реализатор</w:t>
            </w:r>
          </w:p>
        </w:tc>
        <w:tc>
          <w:tcPr>
            <w:tcW w:w="1132" w:type="dxa"/>
          </w:tcPr>
          <w:p w14:paraId="551C1A79">
            <w:pPr>
              <w:spacing w:after="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Фотографије и извештаји</w:t>
            </w:r>
          </w:p>
        </w:tc>
        <w:tc>
          <w:tcPr>
            <w:tcW w:w="566" w:type="dxa"/>
          </w:tcPr>
          <w:p w14:paraId="32308194">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56AD3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1EBB912F">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32.</w:t>
            </w:r>
          </w:p>
        </w:tc>
        <w:tc>
          <w:tcPr>
            <w:tcW w:w="1260" w:type="dxa"/>
          </w:tcPr>
          <w:p w14:paraId="1CBD761E">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26.12.</w:t>
            </w:r>
          </w:p>
        </w:tc>
        <w:tc>
          <w:tcPr>
            <w:tcW w:w="3639" w:type="dxa"/>
          </w:tcPr>
          <w:p w14:paraId="2B691FA9">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Ликовна изложба</w:t>
            </w:r>
          </w:p>
        </w:tc>
        <w:tc>
          <w:tcPr>
            <w:tcW w:w="1142" w:type="dxa"/>
          </w:tcPr>
          <w:p w14:paraId="7AF06A29">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учитељ</w:t>
            </w:r>
          </w:p>
        </w:tc>
        <w:tc>
          <w:tcPr>
            <w:tcW w:w="986" w:type="dxa"/>
          </w:tcPr>
          <w:p w14:paraId="7425A9F1">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реализатор</w:t>
            </w:r>
          </w:p>
        </w:tc>
        <w:tc>
          <w:tcPr>
            <w:tcW w:w="1132" w:type="dxa"/>
          </w:tcPr>
          <w:p w14:paraId="63F576EA">
            <w:pPr>
              <w:spacing w:after="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Фотографије и извештаји</w:t>
            </w:r>
          </w:p>
        </w:tc>
        <w:tc>
          <w:tcPr>
            <w:tcW w:w="566" w:type="dxa"/>
          </w:tcPr>
          <w:p w14:paraId="5ADFCC4B">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617C6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4E5F7B39">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33.</w:t>
            </w:r>
          </w:p>
        </w:tc>
        <w:tc>
          <w:tcPr>
            <w:tcW w:w="1260" w:type="dxa"/>
          </w:tcPr>
          <w:p w14:paraId="4007192A">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 xml:space="preserve">25.12. </w:t>
            </w:r>
          </w:p>
        </w:tc>
        <w:tc>
          <w:tcPr>
            <w:tcW w:w="3639" w:type="dxa"/>
          </w:tcPr>
          <w:p w14:paraId="6B5D49D4">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Семинар ,,Стрес и сродни феномени превенција и самопомоћ“</w:t>
            </w:r>
          </w:p>
        </w:tc>
        <w:tc>
          <w:tcPr>
            <w:tcW w:w="1142" w:type="dxa"/>
          </w:tcPr>
          <w:p w14:paraId="74E64798">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школа</w:t>
            </w:r>
          </w:p>
        </w:tc>
        <w:tc>
          <w:tcPr>
            <w:tcW w:w="986" w:type="dxa"/>
          </w:tcPr>
          <w:p w14:paraId="41557C8B">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присуство</w:t>
            </w:r>
          </w:p>
        </w:tc>
        <w:tc>
          <w:tcPr>
            <w:tcW w:w="1132" w:type="dxa"/>
          </w:tcPr>
          <w:p w14:paraId="0797B0C0">
            <w:pPr>
              <w:spacing w:after="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сертификат</w:t>
            </w:r>
          </w:p>
        </w:tc>
        <w:tc>
          <w:tcPr>
            <w:tcW w:w="566" w:type="dxa"/>
          </w:tcPr>
          <w:p w14:paraId="61645777">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3</w:t>
            </w:r>
          </w:p>
        </w:tc>
      </w:tr>
      <w:tr w14:paraId="39CE8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7C70F553">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34.</w:t>
            </w:r>
          </w:p>
        </w:tc>
        <w:tc>
          <w:tcPr>
            <w:tcW w:w="1260" w:type="dxa"/>
          </w:tcPr>
          <w:p w14:paraId="148059AE">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 xml:space="preserve">30.12. </w:t>
            </w:r>
          </w:p>
        </w:tc>
        <w:tc>
          <w:tcPr>
            <w:tcW w:w="3639" w:type="dxa"/>
          </w:tcPr>
          <w:p w14:paraId="1AFD2AAD">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Новогодишњи хуманитарни базар</w:t>
            </w:r>
          </w:p>
        </w:tc>
        <w:tc>
          <w:tcPr>
            <w:tcW w:w="1142" w:type="dxa"/>
          </w:tcPr>
          <w:p w14:paraId="7D5AE6BE">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Дом културе Јунковац</w:t>
            </w:r>
          </w:p>
        </w:tc>
        <w:tc>
          <w:tcPr>
            <w:tcW w:w="986" w:type="dxa"/>
          </w:tcPr>
          <w:p w14:paraId="2352F432">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реализатор</w:t>
            </w:r>
          </w:p>
        </w:tc>
        <w:tc>
          <w:tcPr>
            <w:tcW w:w="1132" w:type="dxa"/>
          </w:tcPr>
          <w:p w14:paraId="406EEEAB">
            <w:pPr>
              <w:spacing w:after="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фотографије</w:t>
            </w:r>
          </w:p>
        </w:tc>
        <w:tc>
          <w:tcPr>
            <w:tcW w:w="566" w:type="dxa"/>
          </w:tcPr>
          <w:p w14:paraId="7AC6DB0D">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024E8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42FC2B9A">
            <w:pPr>
              <w:spacing w:after="0" w:line="254" w:lineRule="auto"/>
              <w:jc w:val="center"/>
              <w:rPr>
                <w:rFonts w:ascii="Times New Roman" w:hAnsi="Times New Roman" w:eastAsia="Calibri" w:cs="Times New Roman"/>
                <w:bCs/>
                <w:sz w:val="20"/>
                <w:szCs w:val="20"/>
                <w:lang w:val="sr-Cyrl-RS"/>
              </w:rPr>
            </w:pPr>
          </w:p>
        </w:tc>
        <w:tc>
          <w:tcPr>
            <w:tcW w:w="1260" w:type="dxa"/>
          </w:tcPr>
          <w:p w14:paraId="5F2192B4">
            <w:pPr>
              <w:spacing w:after="0" w:line="254" w:lineRule="auto"/>
              <w:jc w:val="center"/>
              <w:rPr>
                <w:rFonts w:ascii="Times New Roman" w:hAnsi="Times New Roman" w:eastAsia="Calibri" w:cs="Times New Roman"/>
                <w:bCs/>
                <w:sz w:val="20"/>
                <w:szCs w:val="20"/>
                <w:lang w:val="sr-Cyrl-RS"/>
              </w:rPr>
            </w:pPr>
          </w:p>
        </w:tc>
        <w:tc>
          <w:tcPr>
            <w:tcW w:w="3639" w:type="dxa"/>
          </w:tcPr>
          <w:p w14:paraId="2605E27A">
            <w:pPr>
              <w:spacing w:after="0" w:line="254" w:lineRule="auto"/>
              <w:jc w:val="center"/>
              <w:rPr>
                <w:rFonts w:ascii="Times New Roman" w:hAnsi="Times New Roman" w:eastAsia="Calibri" w:cs="Times New Roman"/>
                <w:bCs/>
                <w:sz w:val="20"/>
                <w:szCs w:val="20"/>
                <w:lang w:val="sr-Cyrl-RS"/>
              </w:rPr>
            </w:pPr>
          </w:p>
          <w:p w14:paraId="4ACE290D">
            <w:pPr>
              <w:spacing w:after="0" w:line="254" w:lineRule="auto"/>
              <w:jc w:val="center"/>
              <w:rPr>
                <w:rFonts w:ascii="Times New Roman" w:hAnsi="Times New Roman" w:eastAsia="Calibri" w:cs="Times New Roman"/>
                <w:bCs/>
                <w:color w:val="EE0000"/>
                <w:sz w:val="20"/>
                <w:szCs w:val="20"/>
                <w:lang w:val="sr-Cyrl-RS"/>
              </w:rPr>
            </w:pPr>
            <w:r>
              <w:rPr>
                <w:rFonts w:ascii="Times New Roman" w:hAnsi="Times New Roman" w:eastAsia="Calibri" w:cs="Times New Roman"/>
                <w:bCs/>
                <w:color w:val="EE0000"/>
                <w:sz w:val="20"/>
                <w:szCs w:val="20"/>
                <w:lang w:val="sr-Cyrl-RS"/>
              </w:rPr>
              <w:t>Друго полугодиште</w:t>
            </w:r>
          </w:p>
          <w:p w14:paraId="6209C38B">
            <w:pPr>
              <w:spacing w:after="0" w:line="254" w:lineRule="auto"/>
              <w:jc w:val="center"/>
              <w:rPr>
                <w:rFonts w:ascii="Times New Roman" w:hAnsi="Times New Roman" w:eastAsia="Calibri" w:cs="Times New Roman"/>
                <w:bCs/>
                <w:color w:val="EE0000"/>
                <w:sz w:val="20"/>
                <w:szCs w:val="20"/>
                <w:lang w:val="sr-Cyrl-RS"/>
              </w:rPr>
            </w:pPr>
          </w:p>
          <w:p w14:paraId="2B9F93F3">
            <w:pPr>
              <w:spacing w:after="0" w:line="254" w:lineRule="auto"/>
              <w:jc w:val="center"/>
              <w:rPr>
                <w:rFonts w:ascii="Times New Roman" w:hAnsi="Times New Roman" w:eastAsia="Calibri" w:cs="Times New Roman"/>
                <w:bCs/>
                <w:sz w:val="20"/>
                <w:szCs w:val="20"/>
                <w:lang w:val="sr-Cyrl-RS"/>
              </w:rPr>
            </w:pPr>
          </w:p>
        </w:tc>
        <w:tc>
          <w:tcPr>
            <w:tcW w:w="1142" w:type="dxa"/>
          </w:tcPr>
          <w:p w14:paraId="23FB8CB3">
            <w:pPr>
              <w:spacing w:after="0" w:line="254" w:lineRule="auto"/>
              <w:jc w:val="center"/>
              <w:rPr>
                <w:rFonts w:ascii="Times New Roman" w:hAnsi="Times New Roman" w:eastAsia="Calibri" w:cs="Times New Roman"/>
                <w:bCs/>
                <w:sz w:val="20"/>
                <w:szCs w:val="20"/>
                <w:lang w:val="sr-Cyrl-RS"/>
              </w:rPr>
            </w:pPr>
          </w:p>
        </w:tc>
        <w:tc>
          <w:tcPr>
            <w:tcW w:w="986" w:type="dxa"/>
          </w:tcPr>
          <w:p w14:paraId="04516415">
            <w:pPr>
              <w:spacing w:after="0" w:line="254" w:lineRule="auto"/>
              <w:jc w:val="center"/>
              <w:rPr>
                <w:rFonts w:ascii="Times New Roman" w:hAnsi="Times New Roman" w:eastAsia="Calibri" w:cs="Times New Roman"/>
                <w:bCs/>
                <w:sz w:val="20"/>
                <w:szCs w:val="20"/>
                <w:lang w:val="sr-Cyrl-RS"/>
              </w:rPr>
            </w:pPr>
          </w:p>
        </w:tc>
        <w:tc>
          <w:tcPr>
            <w:tcW w:w="1132" w:type="dxa"/>
          </w:tcPr>
          <w:p w14:paraId="41791DD2">
            <w:pPr>
              <w:spacing w:after="0" w:line="254" w:lineRule="auto"/>
              <w:jc w:val="center"/>
              <w:rPr>
                <w:rFonts w:ascii="Times New Roman" w:hAnsi="Times New Roman" w:eastAsia="Calibri" w:cs="Times New Roman"/>
                <w:bCs/>
                <w:sz w:val="20"/>
                <w:szCs w:val="20"/>
                <w:lang w:val="sr-Cyrl-RS"/>
              </w:rPr>
            </w:pPr>
          </w:p>
        </w:tc>
        <w:tc>
          <w:tcPr>
            <w:tcW w:w="566" w:type="dxa"/>
          </w:tcPr>
          <w:p w14:paraId="5E79D0DD">
            <w:pPr>
              <w:spacing w:after="0" w:line="254" w:lineRule="auto"/>
              <w:jc w:val="center"/>
              <w:rPr>
                <w:rFonts w:ascii="Times New Roman" w:hAnsi="Times New Roman" w:eastAsia="Calibri" w:cs="Times New Roman"/>
                <w:bCs/>
                <w:sz w:val="20"/>
                <w:szCs w:val="20"/>
                <w:lang w:val="sr-Cyrl-RS"/>
              </w:rPr>
            </w:pPr>
          </w:p>
        </w:tc>
      </w:tr>
      <w:tr w14:paraId="67EC7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19394BC4">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35.</w:t>
            </w:r>
          </w:p>
        </w:tc>
        <w:tc>
          <w:tcPr>
            <w:tcW w:w="1260" w:type="dxa"/>
          </w:tcPr>
          <w:p w14:paraId="461C5F78">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26.01.2026</w:t>
            </w:r>
          </w:p>
        </w:tc>
        <w:tc>
          <w:tcPr>
            <w:tcW w:w="3639" w:type="dxa"/>
          </w:tcPr>
          <w:p w14:paraId="49875117">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Тематски дан -Свети Сава</w:t>
            </w:r>
          </w:p>
        </w:tc>
        <w:tc>
          <w:tcPr>
            <w:tcW w:w="1142" w:type="dxa"/>
          </w:tcPr>
          <w:p w14:paraId="673EB8AB">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школа</w:t>
            </w:r>
          </w:p>
        </w:tc>
        <w:tc>
          <w:tcPr>
            <w:tcW w:w="986" w:type="dxa"/>
          </w:tcPr>
          <w:p w14:paraId="6C3F65BD">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реализатор</w:t>
            </w:r>
          </w:p>
        </w:tc>
        <w:tc>
          <w:tcPr>
            <w:tcW w:w="1132" w:type="dxa"/>
          </w:tcPr>
          <w:p w14:paraId="572EF9E5">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Фотографије и извештаји</w:t>
            </w:r>
          </w:p>
        </w:tc>
        <w:tc>
          <w:tcPr>
            <w:tcW w:w="566" w:type="dxa"/>
          </w:tcPr>
          <w:p w14:paraId="4035B84F">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7679D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762B1FBA">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36.</w:t>
            </w:r>
          </w:p>
        </w:tc>
        <w:tc>
          <w:tcPr>
            <w:tcW w:w="1260" w:type="dxa"/>
          </w:tcPr>
          <w:p w14:paraId="6F6D1D73">
            <w:pPr>
              <w:spacing w:after="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28.1.2026</w:t>
            </w:r>
          </w:p>
        </w:tc>
        <w:tc>
          <w:tcPr>
            <w:tcW w:w="3639" w:type="dxa"/>
          </w:tcPr>
          <w:p w14:paraId="480FC0C9">
            <w:pPr>
              <w:spacing w:after="0" w:line="254"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shd w:val="clear" w:color="auto" w:fill="FFFFFF"/>
              </w:rPr>
              <w:t>Предавање полиције за ученике другог разреда ,,Безбедност деце у саобраћају"</w:t>
            </w:r>
          </w:p>
        </w:tc>
        <w:tc>
          <w:tcPr>
            <w:tcW w:w="1142" w:type="dxa"/>
          </w:tcPr>
          <w:p w14:paraId="1F63AA2D">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МУП</w:t>
            </w:r>
          </w:p>
        </w:tc>
        <w:tc>
          <w:tcPr>
            <w:tcW w:w="986" w:type="dxa"/>
          </w:tcPr>
          <w:p w14:paraId="4D843AF1">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присуство</w:t>
            </w:r>
          </w:p>
        </w:tc>
        <w:tc>
          <w:tcPr>
            <w:tcW w:w="1132" w:type="dxa"/>
          </w:tcPr>
          <w:p w14:paraId="64D60B09">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Фотографије и извештаји</w:t>
            </w:r>
          </w:p>
        </w:tc>
        <w:tc>
          <w:tcPr>
            <w:tcW w:w="566" w:type="dxa"/>
          </w:tcPr>
          <w:p w14:paraId="02725029">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6617E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3BAC6F04">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37.</w:t>
            </w:r>
          </w:p>
        </w:tc>
        <w:tc>
          <w:tcPr>
            <w:tcW w:w="1260" w:type="dxa"/>
          </w:tcPr>
          <w:p w14:paraId="612BCE88">
            <w:pPr>
              <w:spacing w:after="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12.2. 2026.</w:t>
            </w:r>
          </w:p>
        </w:tc>
        <w:tc>
          <w:tcPr>
            <w:tcW w:w="3639" w:type="dxa"/>
          </w:tcPr>
          <w:p w14:paraId="689F2EB1">
            <w:pPr>
              <w:spacing w:after="0" w:line="254" w:lineRule="auto"/>
              <w:jc w:val="center"/>
              <w:rPr>
                <w:rFonts w:ascii="Times New Roman" w:hAnsi="Times New Roman" w:eastAsia="Calibri" w:cs="Times New Roman"/>
                <w:color w:val="6C757D"/>
                <w:sz w:val="20"/>
                <w:szCs w:val="20"/>
                <w:shd w:val="clear" w:color="auto" w:fill="FFFFFF"/>
                <w:lang w:val="sr-Cyrl-RS"/>
              </w:rPr>
            </w:pPr>
            <w:r>
              <w:rPr>
                <w:rFonts w:ascii="Times New Roman" w:hAnsi="Times New Roman" w:eastAsia="Calibri" w:cs="Times New Roman"/>
                <w:sz w:val="20"/>
                <w:szCs w:val="20"/>
                <w:shd w:val="clear" w:color="auto" w:fill="FFFFFF"/>
                <w:lang w:val="sr-Cyrl-RS"/>
              </w:rPr>
              <w:t>Едукативна радионица ,,Чистоћа је пола здравља“ 2. разред</w:t>
            </w:r>
          </w:p>
        </w:tc>
        <w:tc>
          <w:tcPr>
            <w:tcW w:w="1142" w:type="dxa"/>
          </w:tcPr>
          <w:p w14:paraId="3DCF1CBC">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учитељ</w:t>
            </w:r>
          </w:p>
        </w:tc>
        <w:tc>
          <w:tcPr>
            <w:tcW w:w="986" w:type="dxa"/>
          </w:tcPr>
          <w:p w14:paraId="4D8E295E">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реализатори</w:t>
            </w:r>
          </w:p>
        </w:tc>
        <w:tc>
          <w:tcPr>
            <w:tcW w:w="1132" w:type="dxa"/>
          </w:tcPr>
          <w:p w14:paraId="61D5E984">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Фотографије и извештаји</w:t>
            </w:r>
          </w:p>
        </w:tc>
        <w:tc>
          <w:tcPr>
            <w:tcW w:w="566" w:type="dxa"/>
          </w:tcPr>
          <w:p w14:paraId="666C5C25">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2E43C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3DF4E41A">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38.</w:t>
            </w:r>
          </w:p>
        </w:tc>
        <w:tc>
          <w:tcPr>
            <w:tcW w:w="1260" w:type="dxa"/>
          </w:tcPr>
          <w:p w14:paraId="76DF7F5A">
            <w:pPr>
              <w:spacing w:after="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12.2.2026.</w:t>
            </w:r>
          </w:p>
        </w:tc>
        <w:tc>
          <w:tcPr>
            <w:tcW w:w="3639" w:type="dxa"/>
          </w:tcPr>
          <w:p w14:paraId="77258B97">
            <w:pPr>
              <w:spacing w:after="0" w:line="254" w:lineRule="auto"/>
              <w:jc w:val="center"/>
              <w:rPr>
                <w:rFonts w:ascii="Times New Roman" w:hAnsi="Times New Roman" w:eastAsia="Calibri" w:cs="Times New Roman"/>
                <w:i/>
                <w:iCs/>
                <w:color w:val="6C757D"/>
                <w:sz w:val="20"/>
                <w:szCs w:val="20"/>
                <w:shd w:val="clear" w:color="auto" w:fill="FFFFFF"/>
                <w:lang w:val="sr-Cyrl-RS"/>
              </w:rPr>
            </w:pPr>
            <w:r>
              <w:rPr>
                <w:rFonts w:ascii="Times New Roman" w:hAnsi="Times New Roman" w:eastAsia="Calibri" w:cs="Times New Roman"/>
                <w:sz w:val="20"/>
                <w:szCs w:val="20"/>
                <w:shd w:val="clear" w:color="auto" w:fill="FFFFFF"/>
                <w:lang w:val="sr-Cyrl-RS"/>
              </w:rPr>
              <w:t>Едукативна радионица ,,Пубертет“ 4. разред</w:t>
            </w:r>
          </w:p>
        </w:tc>
        <w:tc>
          <w:tcPr>
            <w:tcW w:w="1142" w:type="dxa"/>
          </w:tcPr>
          <w:p w14:paraId="76690F45">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учитељ</w:t>
            </w:r>
          </w:p>
        </w:tc>
        <w:tc>
          <w:tcPr>
            <w:tcW w:w="986" w:type="dxa"/>
          </w:tcPr>
          <w:p w14:paraId="377BCE2A">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реализатори</w:t>
            </w:r>
          </w:p>
        </w:tc>
        <w:tc>
          <w:tcPr>
            <w:tcW w:w="1132" w:type="dxa"/>
          </w:tcPr>
          <w:p w14:paraId="23A10417">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Фотографије и извештаји</w:t>
            </w:r>
          </w:p>
        </w:tc>
        <w:tc>
          <w:tcPr>
            <w:tcW w:w="566" w:type="dxa"/>
          </w:tcPr>
          <w:p w14:paraId="7326B03B">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17679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79DE437E">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39.</w:t>
            </w:r>
          </w:p>
        </w:tc>
        <w:tc>
          <w:tcPr>
            <w:tcW w:w="1260" w:type="dxa"/>
          </w:tcPr>
          <w:p w14:paraId="5ED03142">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23.2.2026.</w:t>
            </w:r>
          </w:p>
        </w:tc>
        <w:tc>
          <w:tcPr>
            <w:tcW w:w="3639" w:type="dxa"/>
          </w:tcPr>
          <w:p w14:paraId="73FE8DCF">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Четврти разред- Међународни дан  матерњег језика</w:t>
            </w:r>
          </w:p>
          <w:p w14:paraId="0793406E">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Радионица ,,Заборављене речи наших бака"</w:t>
            </w:r>
          </w:p>
          <w:p w14:paraId="371B63C0">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Други разред  ,,Дрво најлепших речи"</w:t>
            </w:r>
          </w:p>
        </w:tc>
        <w:tc>
          <w:tcPr>
            <w:tcW w:w="1142" w:type="dxa"/>
          </w:tcPr>
          <w:p w14:paraId="30CE8189">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школа</w:t>
            </w:r>
          </w:p>
        </w:tc>
        <w:tc>
          <w:tcPr>
            <w:tcW w:w="986" w:type="dxa"/>
          </w:tcPr>
          <w:p w14:paraId="7D4C34DD">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реализатор</w:t>
            </w:r>
          </w:p>
        </w:tc>
        <w:tc>
          <w:tcPr>
            <w:tcW w:w="1132" w:type="dxa"/>
          </w:tcPr>
          <w:p w14:paraId="6F950927">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Фотографије и извештаји</w:t>
            </w:r>
          </w:p>
        </w:tc>
        <w:tc>
          <w:tcPr>
            <w:tcW w:w="566" w:type="dxa"/>
          </w:tcPr>
          <w:p w14:paraId="438D1B92">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4FEDB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7C99B1F4">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40.</w:t>
            </w:r>
          </w:p>
        </w:tc>
        <w:tc>
          <w:tcPr>
            <w:tcW w:w="1260" w:type="dxa"/>
          </w:tcPr>
          <w:p w14:paraId="2F4CEB7B">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26.02.2026.</w:t>
            </w:r>
          </w:p>
        </w:tc>
        <w:tc>
          <w:tcPr>
            <w:tcW w:w="3639" w:type="dxa"/>
          </w:tcPr>
          <w:p w14:paraId="34F2A1AE">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 xml:space="preserve">Предавање полиције за ученике 2.разреда </w:t>
            </w:r>
          </w:p>
          <w:p w14:paraId="5B315B70">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,,Заједно и безбедно кроз детињство“</w:t>
            </w:r>
          </w:p>
        </w:tc>
        <w:tc>
          <w:tcPr>
            <w:tcW w:w="1142" w:type="dxa"/>
          </w:tcPr>
          <w:p w14:paraId="0F8DBF9E">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МУП</w:t>
            </w:r>
          </w:p>
        </w:tc>
        <w:tc>
          <w:tcPr>
            <w:tcW w:w="986" w:type="dxa"/>
          </w:tcPr>
          <w:p w14:paraId="4BFCC167">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присуство</w:t>
            </w:r>
          </w:p>
        </w:tc>
        <w:tc>
          <w:tcPr>
            <w:tcW w:w="1132" w:type="dxa"/>
          </w:tcPr>
          <w:p w14:paraId="3A945E51">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Фотографије и извештаји</w:t>
            </w:r>
          </w:p>
        </w:tc>
        <w:tc>
          <w:tcPr>
            <w:tcW w:w="566" w:type="dxa"/>
          </w:tcPr>
          <w:p w14:paraId="68F3115B">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27698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6DC39565">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41.</w:t>
            </w:r>
          </w:p>
        </w:tc>
        <w:tc>
          <w:tcPr>
            <w:tcW w:w="1260" w:type="dxa"/>
          </w:tcPr>
          <w:p w14:paraId="03472B79">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9.03.2026.</w:t>
            </w:r>
          </w:p>
        </w:tc>
        <w:tc>
          <w:tcPr>
            <w:tcW w:w="3639" w:type="dxa"/>
          </w:tcPr>
          <w:p w14:paraId="5C5B6419">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Међународни дан жена</w:t>
            </w:r>
          </w:p>
        </w:tc>
        <w:tc>
          <w:tcPr>
            <w:tcW w:w="1142" w:type="dxa"/>
          </w:tcPr>
          <w:p w14:paraId="391BF431">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школа</w:t>
            </w:r>
          </w:p>
        </w:tc>
        <w:tc>
          <w:tcPr>
            <w:tcW w:w="986" w:type="dxa"/>
          </w:tcPr>
          <w:p w14:paraId="0073D5DE">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реализатор</w:t>
            </w:r>
          </w:p>
        </w:tc>
        <w:tc>
          <w:tcPr>
            <w:tcW w:w="1132" w:type="dxa"/>
          </w:tcPr>
          <w:p w14:paraId="76E065DC">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Фотографије и извештаји</w:t>
            </w:r>
          </w:p>
        </w:tc>
        <w:tc>
          <w:tcPr>
            <w:tcW w:w="566" w:type="dxa"/>
          </w:tcPr>
          <w:p w14:paraId="19B09C51">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1188E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15F7E7C8">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42.</w:t>
            </w:r>
          </w:p>
        </w:tc>
        <w:tc>
          <w:tcPr>
            <w:tcW w:w="1260" w:type="dxa"/>
          </w:tcPr>
          <w:p w14:paraId="6283A9B6">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11.03.2026.</w:t>
            </w:r>
          </w:p>
        </w:tc>
        <w:tc>
          <w:tcPr>
            <w:tcW w:w="3639" w:type="dxa"/>
          </w:tcPr>
          <w:p w14:paraId="7012A4F3">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Међународни дан рециклаже</w:t>
            </w:r>
          </w:p>
        </w:tc>
        <w:tc>
          <w:tcPr>
            <w:tcW w:w="1142" w:type="dxa"/>
          </w:tcPr>
          <w:p w14:paraId="164EE575">
            <w:pPr>
              <w:spacing w:after="0" w:line="254" w:lineRule="auto"/>
              <w:jc w:val="center"/>
              <w:rPr>
                <w:rFonts w:ascii="Times New Roman" w:hAnsi="Times New Roman" w:eastAsia="Calibri" w:cs="Times New Roman"/>
                <w:bCs/>
                <w:sz w:val="20"/>
                <w:szCs w:val="20"/>
                <w:lang w:val="sr-Cyrl-RS"/>
              </w:rPr>
            </w:pPr>
          </w:p>
        </w:tc>
        <w:tc>
          <w:tcPr>
            <w:tcW w:w="986" w:type="dxa"/>
          </w:tcPr>
          <w:p w14:paraId="6BC5719F">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реализатори</w:t>
            </w:r>
          </w:p>
        </w:tc>
        <w:tc>
          <w:tcPr>
            <w:tcW w:w="1132" w:type="dxa"/>
          </w:tcPr>
          <w:p w14:paraId="10A4E2D7">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Фотографије и извештаји</w:t>
            </w:r>
          </w:p>
        </w:tc>
        <w:tc>
          <w:tcPr>
            <w:tcW w:w="566" w:type="dxa"/>
          </w:tcPr>
          <w:p w14:paraId="209F122C">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0CAA4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4B2F6D7E">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43.</w:t>
            </w:r>
          </w:p>
        </w:tc>
        <w:tc>
          <w:tcPr>
            <w:tcW w:w="1260" w:type="dxa"/>
          </w:tcPr>
          <w:p w14:paraId="75886192">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8.4.2026.</w:t>
            </w:r>
          </w:p>
        </w:tc>
        <w:tc>
          <w:tcPr>
            <w:tcW w:w="3639" w:type="dxa"/>
          </w:tcPr>
          <w:p w14:paraId="0C142656">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Обележавање Дана Рома</w:t>
            </w:r>
          </w:p>
        </w:tc>
        <w:tc>
          <w:tcPr>
            <w:tcW w:w="1142" w:type="dxa"/>
          </w:tcPr>
          <w:p w14:paraId="7C0F744D">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 xml:space="preserve">Школа </w:t>
            </w:r>
          </w:p>
        </w:tc>
        <w:tc>
          <w:tcPr>
            <w:tcW w:w="986" w:type="dxa"/>
          </w:tcPr>
          <w:p w14:paraId="77ED9D9D">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реализатори</w:t>
            </w:r>
          </w:p>
        </w:tc>
        <w:tc>
          <w:tcPr>
            <w:tcW w:w="1132" w:type="dxa"/>
          </w:tcPr>
          <w:p w14:paraId="71C482BF">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Фотографије и извештаји</w:t>
            </w:r>
          </w:p>
        </w:tc>
        <w:tc>
          <w:tcPr>
            <w:tcW w:w="566" w:type="dxa"/>
          </w:tcPr>
          <w:p w14:paraId="1AD8DD30">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4EE8B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7A9B9A0D">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44.</w:t>
            </w:r>
          </w:p>
        </w:tc>
        <w:tc>
          <w:tcPr>
            <w:tcW w:w="1260" w:type="dxa"/>
          </w:tcPr>
          <w:p w14:paraId="3E71E72C">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24.4. 2026.</w:t>
            </w:r>
          </w:p>
        </w:tc>
        <w:tc>
          <w:tcPr>
            <w:tcW w:w="3639" w:type="dxa"/>
          </w:tcPr>
          <w:p w14:paraId="32BE65F7">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Шетња за здравље</w:t>
            </w:r>
          </w:p>
        </w:tc>
        <w:tc>
          <w:tcPr>
            <w:tcW w:w="1142" w:type="dxa"/>
          </w:tcPr>
          <w:p w14:paraId="4D5A8C8C">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школа</w:t>
            </w:r>
          </w:p>
        </w:tc>
        <w:tc>
          <w:tcPr>
            <w:tcW w:w="986" w:type="dxa"/>
          </w:tcPr>
          <w:p w14:paraId="25CEAC34">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реализатори</w:t>
            </w:r>
          </w:p>
        </w:tc>
        <w:tc>
          <w:tcPr>
            <w:tcW w:w="1132" w:type="dxa"/>
          </w:tcPr>
          <w:p w14:paraId="04B11C76">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Фотографије и извештаји</w:t>
            </w:r>
          </w:p>
        </w:tc>
        <w:tc>
          <w:tcPr>
            <w:tcW w:w="566" w:type="dxa"/>
          </w:tcPr>
          <w:p w14:paraId="199D9EFB">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4CFA2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51581BB2">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45.</w:t>
            </w:r>
          </w:p>
        </w:tc>
        <w:tc>
          <w:tcPr>
            <w:tcW w:w="1260" w:type="dxa"/>
          </w:tcPr>
          <w:p w14:paraId="3C2B5055">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28.4.2026.</w:t>
            </w:r>
          </w:p>
        </w:tc>
        <w:tc>
          <w:tcPr>
            <w:tcW w:w="3639" w:type="dxa"/>
          </w:tcPr>
          <w:p w14:paraId="64B5B075">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Дружење са предшколцима</w:t>
            </w:r>
          </w:p>
        </w:tc>
        <w:tc>
          <w:tcPr>
            <w:tcW w:w="1142" w:type="dxa"/>
          </w:tcPr>
          <w:p w14:paraId="293F61B4">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школа</w:t>
            </w:r>
          </w:p>
        </w:tc>
        <w:tc>
          <w:tcPr>
            <w:tcW w:w="986" w:type="dxa"/>
          </w:tcPr>
          <w:p w14:paraId="7F941120">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реализатор</w:t>
            </w:r>
          </w:p>
        </w:tc>
        <w:tc>
          <w:tcPr>
            <w:tcW w:w="1132" w:type="dxa"/>
          </w:tcPr>
          <w:p w14:paraId="6E61F78D">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Фотографије и извештаји</w:t>
            </w:r>
          </w:p>
        </w:tc>
        <w:tc>
          <w:tcPr>
            <w:tcW w:w="566" w:type="dxa"/>
          </w:tcPr>
          <w:p w14:paraId="3F62D109">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1</w:t>
            </w:r>
          </w:p>
        </w:tc>
      </w:tr>
      <w:tr w14:paraId="35E22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33B717F2">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46.до 50.</w:t>
            </w:r>
          </w:p>
        </w:tc>
        <w:tc>
          <w:tcPr>
            <w:tcW w:w="1260" w:type="dxa"/>
          </w:tcPr>
          <w:p w14:paraId="121E7CCD">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 xml:space="preserve">4.5.-8.5. </w:t>
            </w:r>
          </w:p>
          <w:p w14:paraId="36A68ECD">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2026.</w:t>
            </w:r>
          </w:p>
        </w:tc>
        <w:tc>
          <w:tcPr>
            <w:tcW w:w="3639" w:type="dxa"/>
          </w:tcPr>
          <w:p w14:paraId="2EC12F82">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1.Дан енпатије</w:t>
            </w:r>
          </w:p>
          <w:p w14:paraId="44484A52">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 xml:space="preserve">2.Снага речи </w:t>
            </w:r>
          </w:p>
          <w:p w14:paraId="2457F931">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 xml:space="preserve">3.Мала дела велики трагови </w:t>
            </w:r>
          </w:p>
          <w:p w14:paraId="5DFF98A0">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 xml:space="preserve">4.Музика и уметност као лек </w:t>
            </w:r>
          </w:p>
          <w:p w14:paraId="318F2B6F">
            <w:pPr>
              <w:spacing w:after="0" w:line="254" w:lineRule="auto"/>
              <w:jc w:val="center"/>
              <w:rPr>
                <w:rFonts w:ascii="Times New Roman" w:hAnsi="Times New Roman" w:eastAsia="Calibri" w:cs="Times New Roman"/>
                <w:bCs/>
                <w:sz w:val="20"/>
                <w:szCs w:val="20"/>
              </w:rPr>
            </w:pPr>
            <w:r>
              <w:rPr>
                <w:rFonts w:ascii="Times New Roman" w:hAnsi="Times New Roman" w:eastAsia="Calibri" w:cs="Times New Roman"/>
                <w:bCs/>
                <w:sz w:val="20"/>
                <w:szCs w:val="20"/>
                <w:lang w:val="sr-Cyrl-RS"/>
              </w:rPr>
              <w:t>5.Дан заједништва – игре</w:t>
            </w:r>
          </w:p>
          <w:p w14:paraId="5C821E16">
            <w:pPr>
              <w:spacing w:after="0" w:line="254" w:lineRule="auto"/>
              <w:jc w:val="center"/>
              <w:rPr>
                <w:rFonts w:ascii="Times New Roman" w:hAnsi="Times New Roman" w:eastAsia="Calibri" w:cs="Times New Roman"/>
                <w:bCs/>
                <w:sz w:val="20"/>
                <w:szCs w:val="20"/>
                <w:lang w:val="sr-Cyrl-RS"/>
              </w:rPr>
            </w:pPr>
          </w:p>
        </w:tc>
        <w:tc>
          <w:tcPr>
            <w:tcW w:w="1142" w:type="dxa"/>
          </w:tcPr>
          <w:p w14:paraId="06C906E4">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школа</w:t>
            </w:r>
          </w:p>
        </w:tc>
        <w:tc>
          <w:tcPr>
            <w:tcW w:w="986" w:type="dxa"/>
          </w:tcPr>
          <w:p w14:paraId="691A0496">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реализатор</w:t>
            </w:r>
          </w:p>
        </w:tc>
        <w:tc>
          <w:tcPr>
            <w:tcW w:w="1132" w:type="dxa"/>
          </w:tcPr>
          <w:p w14:paraId="262ECB55">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Фотографије и извештаји</w:t>
            </w:r>
          </w:p>
        </w:tc>
        <w:tc>
          <w:tcPr>
            <w:tcW w:w="566" w:type="dxa"/>
          </w:tcPr>
          <w:p w14:paraId="6C3B3160">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10</w:t>
            </w:r>
          </w:p>
        </w:tc>
      </w:tr>
      <w:tr w14:paraId="7CD30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3F951572">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51.</w:t>
            </w:r>
          </w:p>
        </w:tc>
        <w:tc>
          <w:tcPr>
            <w:tcW w:w="1260" w:type="dxa"/>
          </w:tcPr>
          <w:p w14:paraId="556495B9">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8.05.</w:t>
            </w:r>
          </w:p>
        </w:tc>
        <w:tc>
          <w:tcPr>
            <w:tcW w:w="3639" w:type="dxa"/>
          </w:tcPr>
          <w:p w14:paraId="0ED0B5D9">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Крос</w:t>
            </w:r>
          </w:p>
        </w:tc>
        <w:tc>
          <w:tcPr>
            <w:tcW w:w="1142" w:type="dxa"/>
          </w:tcPr>
          <w:p w14:paraId="77DCFEED">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школа</w:t>
            </w:r>
          </w:p>
        </w:tc>
        <w:tc>
          <w:tcPr>
            <w:tcW w:w="986" w:type="dxa"/>
          </w:tcPr>
          <w:p w14:paraId="742CB3AB">
            <w:pPr>
              <w:spacing w:after="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реализатор</w:t>
            </w:r>
          </w:p>
        </w:tc>
        <w:tc>
          <w:tcPr>
            <w:tcW w:w="1132" w:type="dxa"/>
          </w:tcPr>
          <w:p w14:paraId="71F5A4C6">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фотографије</w:t>
            </w:r>
          </w:p>
        </w:tc>
        <w:tc>
          <w:tcPr>
            <w:tcW w:w="566" w:type="dxa"/>
          </w:tcPr>
          <w:p w14:paraId="77BF314B">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47585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4641FB2A">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52.</w:t>
            </w:r>
          </w:p>
        </w:tc>
        <w:tc>
          <w:tcPr>
            <w:tcW w:w="1260" w:type="dxa"/>
          </w:tcPr>
          <w:p w14:paraId="6C4D4DF3">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22.05.</w:t>
            </w:r>
          </w:p>
        </w:tc>
        <w:tc>
          <w:tcPr>
            <w:tcW w:w="3639" w:type="dxa"/>
          </w:tcPr>
          <w:p w14:paraId="6CB45F5B">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Смотра рецитатора</w:t>
            </w:r>
          </w:p>
        </w:tc>
        <w:tc>
          <w:tcPr>
            <w:tcW w:w="1142" w:type="dxa"/>
          </w:tcPr>
          <w:p w14:paraId="5EBB1E78">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школа</w:t>
            </w:r>
          </w:p>
        </w:tc>
        <w:tc>
          <w:tcPr>
            <w:tcW w:w="986" w:type="dxa"/>
          </w:tcPr>
          <w:p w14:paraId="4B8CB789">
            <w:pPr>
              <w:spacing w:after="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реализатор</w:t>
            </w:r>
          </w:p>
        </w:tc>
        <w:tc>
          <w:tcPr>
            <w:tcW w:w="1132" w:type="dxa"/>
          </w:tcPr>
          <w:p w14:paraId="7069E9B8">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 xml:space="preserve">Фотографија </w:t>
            </w:r>
          </w:p>
        </w:tc>
        <w:tc>
          <w:tcPr>
            <w:tcW w:w="566" w:type="dxa"/>
          </w:tcPr>
          <w:p w14:paraId="2A3827B7">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0B4D0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225A1E01">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53.</w:t>
            </w:r>
          </w:p>
        </w:tc>
        <w:tc>
          <w:tcPr>
            <w:tcW w:w="1260" w:type="dxa"/>
          </w:tcPr>
          <w:p w14:paraId="763DD185">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10.06.</w:t>
            </w:r>
          </w:p>
        </w:tc>
        <w:tc>
          <w:tcPr>
            <w:tcW w:w="3639" w:type="dxa"/>
          </w:tcPr>
          <w:p w14:paraId="3C9BCE42">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Приредба за крај школске године</w:t>
            </w:r>
          </w:p>
        </w:tc>
        <w:tc>
          <w:tcPr>
            <w:tcW w:w="1142" w:type="dxa"/>
          </w:tcPr>
          <w:p w14:paraId="40448607">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Учитељ</w:t>
            </w:r>
          </w:p>
          <w:p w14:paraId="1FD6A265">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ученици</w:t>
            </w:r>
          </w:p>
          <w:p w14:paraId="0820CD18">
            <w:pPr>
              <w:spacing w:after="0" w:line="254" w:lineRule="auto"/>
              <w:jc w:val="center"/>
              <w:rPr>
                <w:rFonts w:ascii="Times New Roman" w:hAnsi="Times New Roman" w:eastAsia="Calibri" w:cs="Times New Roman"/>
                <w:bCs/>
                <w:sz w:val="20"/>
                <w:szCs w:val="20"/>
                <w:lang w:val="sr-Cyrl-RS"/>
              </w:rPr>
            </w:pPr>
          </w:p>
        </w:tc>
        <w:tc>
          <w:tcPr>
            <w:tcW w:w="986" w:type="dxa"/>
          </w:tcPr>
          <w:p w14:paraId="6D68C15F">
            <w:pPr>
              <w:spacing w:after="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реализатор</w:t>
            </w:r>
          </w:p>
        </w:tc>
        <w:tc>
          <w:tcPr>
            <w:tcW w:w="1132" w:type="dxa"/>
          </w:tcPr>
          <w:p w14:paraId="66CF476E">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Фотографије и извештаји</w:t>
            </w:r>
          </w:p>
        </w:tc>
        <w:tc>
          <w:tcPr>
            <w:tcW w:w="566" w:type="dxa"/>
          </w:tcPr>
          <w:p w14:paraId="38F432C9">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366AC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25AFEC98">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54.</w:t>
            </w:r>
          </w:p>
        </w:tc>
        <w:tc>
          <w:tcPr>
            <w:tcW w:w="1260" w:type="dxa"/>
          </w:tcPr>
          <w:p w14:paraId="69143844">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 xml:space="preserve">11.6. </w:t>
            </w:r>
          </w:p>
        </w:tc>
        <w:tc>
          <w:tcPr>
            <w:tcW w:w="3639" w:type="dxa"/>
          </w:tcPr>
          <w:p w14:paraId="47BF799F">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Квиз ,,Покажи шта знаш“</w:t>
            </w:r>
          </w:p>
        </w:tc>
        <w:tc>
          <w:tcPr>
            <w:tcW w:w="1142" w:type="dxa"/>
          </w:tcPr>
          <w:p w14:paraId="17A99857">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школа</w:t>
            </w:r>
          </w:p>
        </w:tc>
        <w:tc>
          <w:tcPr>
            <w:tcW w:w="986" w:type="dxa"/>
          </w:tcPr>
          <w:p w14:paraId="6045F155">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реализатор</w:t>
            </w:r>
          </w:p>
        </w:tc>
        <w:tc>
          <w:tcPr>
            <w:tcW w:w="1132" w:type="dxa"/>
          </w:tcPr>
          <w:p w14:paraId="76483EC4">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Фотографије и извештаји</w:t>
            </w:r>
          </w:p>
        </w:tc>
        <w:tc>
          <w:tcPr>
            <w:tcW w:w="566" w:type="dxa"/>
          </w:tcPr>
          <w:p w14:paraId="4C9CCCD4">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r>
      <w:tr w14:paraId="7A735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38C5A744">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55.</w:t>
            </w:r>
          </w:p>
        </w:tc>
        <w:tc>
          <w:tcPr>
            <w:tcW w:w="1260" w:type="dxa"/>
          </w:tcPr>
          <w:p w14:paraId="11AE9E05">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12.6.</w:t>
            </w:r>
          </w:p>
        </w:tc>
        <w:tc>
          <w:tcPr>
            <w:tcW w:w="3639" w:type="dxa"/>
          </w:tcPr>
          <w:p w14:paraId="72F0CFC6">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 xml:space="preserve">Обука за деђурне наставнике </w:t>
            </w:r>
          </w:p>
        </w:tc>
        <w:tc>
          <w:tcPr>
            <w:tcW w:w="1142" w:type="dxa"/>
          </w:tcPr>
          <w:p w14:paraId="1B5FD458">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школа</w:t>
            </w:r>
          </w:p>
        </w:tc>
        <w:tc>
          <w:tcPr>
            <w:tcW w:w="986" w:type="dxa"/>
          </w:tcPr>
          <w:p w14:paraId="4661FFB9">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 xml:space="preserve">Присуство </w:t>
            </w:r>
          </w:p>
        </w:tc>
        <w:tc>
          <w:tcPr>
            <w:tcW w:w="1132" w:type="dxa"/>
          </w:tcPr>
          <w:p w14:paraId="389C282F">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сертификат</w:t>
            </w:r>
          </w:p>
        </w:tc>
        <w:tc>
          <w:tcPr>
            <w:tcW w:w="566" w:type="dxa"/>
          </w:tcPr>
          <w:p w14:paraId="59BE73F5">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1</w:t>
            </w:r>
          </w:p>
        </w:tc>
      </w:tr>
      <w:tr w14:paraId="149E2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3531B453">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56.</w:t>
            </w:r>
          </w:p>
        </w:tc>
        <w:tc>
          <w:tcPr>
            <w:tcW w:w="1260" w:type="dxa"/>
          </w:tcPr>
          <w:p w14:paraId="4EDF9F4E">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15.16.17. јун 2026.</w:t>
            </w:r>
          </w:p>
        </w:tc>
        <w:tc>
          <w:tcPr>
            <w:tcW w:w="3639" w:type="dxa"/>
          </w:tcPr>
          <w:p w14:paraId="73EF544A">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 xml:space="preserve">Дежурство на завршном испиту </w:t>
            </w:r>
          </w:p>
        </w:tc>
        <w:tc>
          <w:tcPr>
            <w:tcW w:w="1142" w:type="dxa"/>
          </w:tcPr>
          <w:p w14:paraId="3F819CBC">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ОШ,,Д.Караклајић“Лазаревац</w:t>
            </w:r>
          </w:p>
          <w:p w14:paraId="6A66A9E4">
            <w:pPr>
              <w:spacing w:after="0" w:line="254" w:lineRule="auto"/>
              <w:rPr>
                <w:rFonts w:ascii="Times New Roman" w:hAnsi="Times New Roman" w:eastAsia="Calibri" w:cs="Times New Roman"/>
                <w:bCs/>
                <w:sz w:val="20"/>
                <w:szCs w:val="20"/>
                <w:lang w:val="sr-Cyrl-RS"/>
              </w:rPr>
            </w:pPr>
          </w:p>
        </w:tc>
        <w:tc>
          <w:tcPr>
            <w:tcW w:w="986" w:type="dxa"/>
          </w:tcPr>
          <w:p w14:paraId="7F90889C">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реалиреалиатор</w:t>
            </w:r>
          </w:p>
        </w:tc>
        <w:tc>
          <w:tcPr>
            <w:tcW w:w="1132" w:type="dxa"/>
          </w:tcPr>
          <w:p w14:paraId="66D5C161">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решење</w:t>
            </w:r>
          </w:p>
        </w:tc>
        <w:tc>
          <w:tcPr>
            <w:tcW w:w="566" w:type="dxa"/>
          </w:tcPr>
          <w:p w14:paraId="3168980E">
            <w:pPr>
              <w:spacing w:after="0" w:line="254" w:lineRule="auto"/>
              <w:jc w:val="center"/>
              <w:rPr>
                <w:rFonts w:ascii="Times New Roman" w:hAnsi="Times New Roman" w:eastAsia="Calibri" w:cs="Times New Roman"/>
                <w:bCs/>
                <w:sz w:val="20"/>
                <w:szCs w:val="20"/>
                <w:lang w:val="sr-Cyrl-RS"/>
              </w:rPr>
            </w:pPr>
          </w:p>
        </w:tc>
      </w:tr>
      <w:tr w14:paraId="3B6BF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50" w:type="dxa"/>
            <w:gridSpan w:val="7"/>
          </w:tcPr>
          <w:p w14:paraId="12603D98">
            <w:pPr>
              <w:spacing w:after="0" w:line="254" w:lineRule="auto"/>
              <w:jc w:val="center"/>
              <w:rPr>
                <w:rFonts w:ascii="Times New Roman" w:hAnsi="Times New Roman" w:eastAsia="Calibri" w:cs="Times New Roman"/>
                <w:bCs/>
                <w:sz w:val="20"/>
                <w:szCs w:val="20"/>
                <w:lang w:val="sr-Cyrl-RS"/>
              </w:rPr>
            </w:pPr>
          </w:p>
          <w:p w14:paraId="11279CE1">
            <w:pPr>
              <w:spacing w:after="0" w:line="254" w:lineRule="auto"/>
              <w:jc w:val="center"/>
              <w:rPr>
                <w:rFonts w:ascii="Times New Roman" w:hAnsi="Times New Roman" w:eastAsia="Calibri" w:cs="Times New Roman"/>
                <w:bCs/>
                <w:color w:val="EE0000"/>
                <w:sz w:val="20"/>
                <w:szCs w:val="20"/>
                <w:lang w:val="sr-Cyrl-RS"/>
              </w:rPr>
            </w:pPr>
            <w:r>
              <w:rPr>
                <w:rFonts w:ascii="Times New Roman" w:hAnsi="Times New Roman" w:eastAsia="Calibri" w:cs="Times New Roman"/>
                <w:bCs/>
                <w:color w:val="EE0000"/>
                <w:sz w:val="20"/>
                <w:szCs w:val="20"/>
                <w:lang w:val="sr-Cyrl-RS"/>
              </w:rPr>
              <w:t>Стручно усавршавање ван установе</w:t>
            </w:r>
          </w:p>
          <w:p w14:paraId="37BA211B">
            <w:pPr>
              <w:spacing w:after="0" w:line="254" w:lineRule="auto"/>
              <w:jc w:val="center"/>
              <w:rPr>
                <w:rFonts w:ascii="Times New Roman" w:hAnsi="Times New Roman" w:eastAsia="Calibri" w:cs="Times New Roman"/>
                <w:bCs/>
                <w:color w:val="EE0000"/>
                <w:sz w:val="20"/>
                <w:szCs w:val="20"/>
                <w:lang w:val="sr-Cyrl-RS"/>
              </w:rPr>
            </w:pPr>
          </w:p>
          <w:p w14:paraId="7A94D994">
            <w:pPr>
              <w:spacing w:after="0" w:line="254" w:lineRule="auto"/>
              <w:jc w:val="center"/>
              <w:rPr>
                <w:rFonts w:ascii="Times New Roman" w:hAnsi="Times New Roman" w:eastAsia="Calibri" w:cs="Times New Roman"/>
                <w:bCs/>
                <w:sz w:val="20"/>
                <w:szCs w:val="20"/>
                <w:lang w:val="sr-Cyrl-RS"/>
              </w:rPr>
            </w:pPr>
          </w:p>
        </w:tc>
      </w:tr>
      <w:tr w14:paraId="13EA5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9350" w:type="dxa"/>
            <w:gridSpan w:val="7"/>
          </w:tcPr>
          <w:p w14:paraId="38A10284">
            <w:pPr>
              <w:spacing w:after="0" w:line="254" w:lineRule="auto"/>
              <w:jc w:val="center"/>
              <w:rPr>
                <w:rFonts w:ascii="Times New Roman" w:hAnsi="Times New Roman" w:eastAsia="Calibri" w:cs="Times New Roman"/>
                <w:bCs/>
                <w:sz w:val="20"/>
                <w:szCs w:val="20"/>
                <w:lang w:val="sr-Cyrl-RS"/>
              </w:rPr>
            </w:pPr>
          </w:p>
        </w:tc>
      </w:tr>
      <w:tr w14:paraId="1E60B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7" w:hRule="atLeast"/>
        </w:trPr>
        <w:tc>
          <w:tcPr>
            <w:tcW w:w="625" w:type="dxa"/>
          </w:tcPr>
          <w:p w14:paraId="1F12C077">
            <w:pPr>
              <w:spacing w:after="0" w:line="254" w:lineRule="auto"/>
              <w:jc w:val="center"/>
              <w:rPr>
                <w:rFonts w:ascii="Times New Roman" w:hAnsi="Times New Roman" w:eastAsia="Calibri" w:cs="Times New Roman"/>
                <w:bCs/>
                <w:sz w:val="20"/>
                <w:szCs w:val="20"/>
                <w:lang w:val="sr-Cyrl-RS"/>
              </w:rPr>
            </w:pPr>
          </w:p>
          <w:p w14:paraId="2D6E6136">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1.</w:t>
            </w:r>
          </w:p>
          <w:p w14:paraId="7E940F22">
            <w:pPr>
              <w:spacing w:after="0" w:line="254" w:lineRule="auto"/>
              <w:rPr>
                <w:rFonts w:ascii="Times New Roman" w:hAnsi="Times New Roman" w:eastAsia="Calibri" w:cs="Times New Roman"/>
                <w:bCs/>
                <w:sz w:val="20"/>
                <w:szCs w:val="20"/>
                <w:lang w:val="sr-Cyrl-RS"/>
              </w:rPr>
            </w:pPr>
          </w:p>
          <w:p w14:paraId="1115863D">
            <w:pPr>
              <w:spacing w:after="0" w:line="254" w:lineRule="auto"/>
              <w:jc w:val="center"/>
              <w:rPr>
                <w:rFonts w:ascii="Times New Roman" w:hAnsi="Times New Roman" w:eastAsia="Calibri" w:cs="Times New Roman"/>
                <w:bCs/>
                <w:sz w:val="20"/>
                <w:szCs w:val="20"/>
                <w:lang w:val="sr-Cyrl-RS"/>
              </w:rPr>
            </w:pPr>
          </w:p>
        </w:tc>
        <w:tc>
          <w:tcPr>
            <w:tcW w:w="1260" w:type="dxa"/>
          </w:tcPr>
          <w:p w14:paraId="01CB8172">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16-20.08.</w:t>
            </w:r>
          </w:p>
          <w:p w14:paraId="77319720">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2025</w:t>
            </w:r>
          </w:p>
        </w:tc>
        <w:tc>
          <w:tcPr>
            <w:tcW w:w="3639" w:type="dxa"/>
          </w:tcPr>
          <w:p w14:paraId="447FA6FB">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 xml:space="preserve">Учитељијада  у Банском </w:t>
            </w:r>
          </w:p>
        </w:tc>
        <w:tc>
          <w:tcPr>
            <w:tcW w:w="1142" w:type="dxa"/>
          </w:tcPr>
          <w:p w14:paraId="7035BB6E">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ДУБ</w:t>
            </w:r>
          </w:p>
        </w:tc>
        <w:tc>
          <w:tcPr>
            <w:tcW w:w="986" w:type="dxa"/>
          </w:tcPr>
          <w:p w14:paraId="58645967">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присуство</w:t>
            </w:r>
          </w:p>
        </w:tc>
        <w:tc>
          <w:tcPr>
            <w:tcW w:w="1132" w:type="dxa"/>
          </w:tcPr>
          <w:p w14:paraId="1CC6BABB">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фотографије</w:t>
            </w:r>
          </w:p>
        </w:tc>
        <w:tc>
          <w:tcPr>
            <w:tcW w:w="566" w:type="dxa"/>
          </w:tcPr>
          <w:p w14:paraId="0EF66A82">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24</w:t>
            </w:r>
          </w:p>
        </w:tc>
      </w:tr>
      <w:tr w14:paraId="56C21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7F5EEFF0">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w:t>
            </w:r>
          </w:p>
        </w:tc>
        <w:tc>
          <w:tcPr>
            <w:tcW w:w="1260" w:type="dxa"/>
          </w:tcPr>
          <w:p w14:paraId="7827C0CC">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16.12.2025.</w:t>
            </w:r>
          </w:p>
        </w:tc>
        <w:tc>
          <w:tcPr>
            <w:tcW w:w="3639" w:type="dxa"/>
          </w:tcPr>
          <w:p w14:paraId="281C40A1">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 xml:space="preserve">Презентација уџбеника </w:t>
            </w:r>
          </w:p>
        </w:tc>
        <w:tc>
          <w:tcPr>
            <w:tcW w:w="1142" w:type="dxa"/>
          </w:tcPr>
          <w:p w14:paraId="5EE83754">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Нови Логос</w:t>
            </w:r>
          </w:p>
        </w:tc>
        <w:tc>
          <w:tcPr>
            <w:tcW w:w="986" w:type="dxa"/>
          </w:tcPr>
          <w:p w14:paraId="0D9F7F5D">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онлајн</w:t>
            </w:r>
          </w:p>
        </w:tc>
        <w:tc>
          <w:tcPr>
            <w:tcW w:w="1132" w:type="dxa"/>
          </w:tcPr>
          <w:p w14:paraId="3AE5D133">
            <w:pPr>
              <w:spacing w:after="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потврда</w:t>
            </w:r>
          </w:p>
        </w:tc>
        <w:tc>
          <w:tcPr>
            <w:tcW w:w="566" w:type="dxa"/>
          </w:tcPr>
          <w:p w14:paraId="1D977722">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1</w:t>
            </w:r>
          </w:p>
        </w:tc>
      </w:tr>
      <w:tr w14:paraId="608A3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6E4D3083">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3.</w:t>
            </w:r>
          </w:p>
        </w:tc>
        <w:tc>
          <w:tcPr>
            <w:tcW w:w="1260" w:type="dxa"/>
          </w:tcPr>
          <w:p w14:paraId="224AF446">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26.02.2026.</w:t>
            </w:r>
          </w:p>
        </w:tc>
        <w:tc>
          <w:tcPr>
            <w:tcW w:w="3639" w:type="dxa"/>
          </w:tcPr>
          <w:p w14:paraId="3089DD73">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Рецепт за знање</w:t>
            </w:r>
          </w:p>
        </w:tc>
        <w:tc>
          <w:tcPr>
            <w:tcW w:w="1142" w:type="dxa"/>
          </w:tcPr>
          <w:p w14:paraId="34014B36">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Клет</w:t>
            </w:r>
          </w:p>
        </w:tc>
        <w:tc>
          <w:tcPr>
            <w:tcW w:w="986" w:type="dxa"/>
          </w:tcPr>
          <w:p w14:paraId="30AF2691">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онлајн</w:t>
            </w:r>
          </w:p>
        </w:tc>
        <w:tc>
          <w:tcPr>
            <w:tcW w:w="1132" w:type="dxa"/>
          </w:tcPr>
          <w:p w14:paraId="4A675B3F">
            <w:pPr>
              <w:spacing w:after="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сертификат</w:t>
            </w:r>
          </w:p>
        </w:tc>
        <w:tc>
          <w:tcPr>
            <w:tcW w:w="566" w:type="dxa"/>
          </w:tcPr>
          <w:p w14:paraId="7A24602B">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1</w:t>
            </w:r>
          </w:p>
        </w:tc>
      </w:tr>
      <w:tr w14:paraId="03794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320AE483">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4.</w:t>
            </w:r>
          </w:p>
        </w:tc>
        <w:tc>
          <w:tcPr>
            <w:tcW w:w="1260" w:type="dxa"/>
          </w:tcPr>
          <w:p w14:paraId="66ED3DAB">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3.3. 2026.</w:t>
            </w:r>
          </w:p>
        </w:tc>
        <w:tc>
          <w:tcPr>
            <w:tcW w:w="3639" w:type="dxa"/>
          </w:tcPr>
          <w:p w14:paraId="3663BF49">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Ја бих песмом да ти кажем</w:t>
            </w:r>
          </w:p>
        </w:tc>
        <w:tc>
          <w:tcPr>
            <w:tcW w:w="1142" w:type="dxa"/>
          </w:tcPr>
          <w:p w14:paraId="2BAE1828">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Клет</w:t>
            </w:r>
          </w:p>
        </w:tc>
        <w:tc>
          <w:tcPr>
            <w:tcW w:w="986" w:type="dxa"/>
          </w:tcPr>
          <w:p w14:paraId="50E178B1">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онлајн</w:t>
            </w:r>
          </w:p>
        </w:tc>
        <w:tc>
          <w:tcPr>
            <w:tcW w:w="1132" w:type="dxa"/>
          </w:tcPr>
          <w:p w14:paraId="74E0070C">
            <w:pPr>
              <w:spacing w:after="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сетигфикат</w:t>
            </w:r>
          </w:p>
        </w:tc>
        <w:tc>
          <w:tcPr>
            <w:tcW w:w="566" w:type="dxa"/>
          </w:tcPr>
          <w:p w14:paraId="517B5503">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1</w:t>
            </w:r>
          </w:p>
        </w:tc>
      </w:tr>
      <w:tr w14:paraId="07B15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5E6A6C86">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5.</w:t>
            </w:r>
          </w:p>
        </w:tc>
        <w:tc>
          <w:tcPr>
            <w:tcW w:w="1260" w:type="dxa"/>
          </w:tcPr>
          <w:p w14:paraId="33D23469">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10.3.2026.</w:t>
            </w:r>
          </w:p>
        </w:tc>
        <w:tc>
          <w:tcPr>
            <w:tcW w:w="3639" w:type="dxa"/>
          </w:tcPr>
          <w:p w14:paraId="223170EB">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Регулација стреса у наставничкој професији</w:t>
            </w:r>
          </w:p>
        </w:tc>
        <w:tc>
          <w:tcPr>
            <w:tcW w:w="1142" w:type="dxa"/>
          </w:tcPr>
          <w:p w14:paraId="5DC5B9DE">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Клет</w:t>
            </w:r>
          </w:p>
        </w:tc>
        <w:tc>
          <w:tcPr>
            <w:tcW w:w="986" w:type="dxa"/>
          </w:tcPr>
          <w:p w14:paraId="057852F8">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онлајн</w:t>
            </w:r>
          </w:p>
        </w:tc>
        <w:tc>
          <w:tcPr>
            <w:tcW w:w="1132" w:type="dxa"/>
          </w:tcPr>
          <w:p w14:paraId="741394FC">
            <w:pPr>
              <w:spacing w:after="0" w:line="254" w:lineRule="auto"/>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сертификат</w:t>
            </w:r>
          </w:p>
        </w:tc>
        <w:tc>
          <w:tcPr>
            <w:tcW w:w="566" w:type="dxa"/>
          </w:tcPr>
          <w:p w14:paraId="2E477DC9">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1</w:t>
            </w:r>
          </w:p>
        </w:tc>
      </w:tr>
      <w:tr w14:paraId="34710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38E79EE8">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6.</w:t>
            </w:r>
          </w:p>
        </w:tc>
        <w:tc>
          <w:tcPr>
            <w:tcW w:w="1260" w:type="dxa"/>
          </w:tcPr>
          <w:p w14:paraId="28C80B2A">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20.3.2026.</w:t>
            </w:r>
          </w:p>
        </w:tc>
        <w:tc>
          <w:tcPr>
            <w:tcW w:w="3639" w:type="dxa"/>
          </w:tcPr>
          <w:p w14:paraId="1D611EC8">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Секундарне сировине-рециклажа</w:t>
            </w:r>
          </w:p>
        </w:tc>
        <w:tc>
          <w:tcPr>
            <w:tcW w:w="1142" w:type="dxa"/>
          </w:tcPr>
          <w:p w14:paraId="31E68DF0">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ДУБ</w:t>
            </w:r>
          </w:p>
        </w:tc>
        <w:tc>
          <w:tcPr>
            <w:tcW w:w="986" w:type="dxa"/>
          </w:tcPr>
          <w:p w14:paraId="74DFFB43">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присуство</w:t>
            </w:r>
          </w:p>
        </w:tc>
        <w:tc>
          <w:tcPr>
            <w:tcW w:w="1132" w:type="dxa"/>
          </w:tcPr>
          <w:p w14:paraId="4FB739B1">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сертификат</w:t>
            </w:r>
          </w:p>
        </w:tc>
        <w:tc>
          <w:tcPr>
            <w:tcW w:w="566" w:type="dxa"/>
          </w:tcPr>
          <w:p w14:paraId="432D1AFC">
            <w:pPr>
              <w:spacing w:after="0" w:line="254" w:lineRule="auto"/>
              <w:jc w:val="center"/>
              <w:rPr>
                <w:rFonts w:ascii="Times New Roman" w:hAnsi="Times New Roman" w:eastAsia="Calibri" w:cs="Times New Roman"/>
                <w:bCs/>
                <w:sz w:val="20"/>
                <w:szCs w:val="20"/>
                <w:lang w:val="sr-Cyrl-RS"/>
              </w:rPr>
            </w:pPr>
            <w:r>
              <w:rPr>
                <w:rFonts w:ascii="Times New Roman" w:hAnsi="Times New Roman" w:eastAsia="Calibri" w:cs="Times New Roman"/>
                <w:bCs/>
                <w:sz w:val="20"/>
                <w:szCs w:val="20"/>
                <w:lang w:val="sr-Cyrl-RS"/>
              </w:rPr>
              <w:t>8</w:t>
            </w:r>
          </w:p>
        </w:tc>
      </w:tr>
    </w:tbl>
    <w:p w14:paraId="39C2635C">
      <w:pPr>
        <w:spacing w:line="254" w:lineRule="auto"/>
        <w:rPr>
          <w:rFonts w:ascii="Times New Roman" w:hAnsi="Times New Roman"/>
          <w:b/>
          <w:lang w:val="sr-Latn-RS"/>
        </w:rPr>
      </w:pPr>
    </w:p>
    <w:p w14:paraId="4C3CFE3F">
      <w:pPr>
        <w:spacing w:line="254" w:lineRule="auto"/>
        <w:rPr>
          <w:rFonts w:ascii="Times New Roman" w:hAnsi="Times New Roman"/>
          <w:b/>
          <w:lang w:val="sr-Latn-RS"/>
        </w:rPr>
      </w:pPr>
    </w:p>
    <w:p w14:paraId="32A4C6F1">
      <w:pPr>
        <w:pStyle w:val="4"/>
        <w:numPr>
          <w:ilvl w:val="2"/>
          <w:numId w:val="30"/>
        </w:numPr>
        <w:rPr>
          <w:lang w:val="sr-Cyrl-RS"/>
        </w:rPr>
      </w:pPr>
      <w:bookmarkStart w:id="255" w:name="_Toc235535047"/>
      <w:r>
        <w:rPr>
          <w:b w:val="0"/>
          <w:bCs w:val="0"/>
          <w:lang w:val="sr-Cyrl-RS"/>
        </w:rPr>
        <w:t>Извештај о стручном усавршавање професора разредне наставе  - Снежана</w:t>
      </w:r>
      <w:r>
        <w:rPr>
          <w:lang w:val="sr-Cyrl-RS"/>
        </w:rPr>
        <w:t xml:space="preserve"> Марковић</w:t>
      </w:r>
      <w:bookmarkEnd w:id="255"/>
    </w:p>
    <w:p w14:paraId="32A4C7E9">
      <w:pPr>
        <w:pStyle w:val="15"/>
        <w:spacing w:after="0" w:line="240" w:lineRule="auto"/>
        <w:rPr>
          <w:color w:val="FF0000"/>
          <w:lang w:val="sr-Latn-RS"/>
        </w:rPr>
      </w:pPr>
    </w:p>
    <w:p w14:paraId="5CB3B2DC">
      <w:pPr>
        <w:spacing w:after="160" w:line="252" w:lineRule="auto"/>
        <w:jc w:val="center"/>
        <w:rPr>
          <w:rFonts w:ascii="Times New Roman" w:hAnsi="Times New Roman" w:eastAsia="Calibri" w:cs="Times New Roman"/>
          <w:b/>
        </w:rPr>
      </w:pPr>
      <w:r>
        <w:rPr>
          <w:rFonts w:ascii="Times New Roman" w:hAnsi="Times New Roman" w:eastAsia="Calibri" w:cs="Times New Roman"/>
          <w:b/>
        </w:rPr>
        <w:t xml:space="preserve">Стручно усавршавање </w:t>
      </w:r>
      <w:r>
        <w:rPr>
          <w:rFonts w:ascii="Times New Roman" w:hAnsi="Times New Roman" w:eastAsia="Calibri" w:cs="Times New Roman"/>
          <w:b/>
          <w:u w:val="single"/>
        </w:rPr>
        <w:t xml:space="preserve">у установи </w:t>
      </w:r>
      <w:r>
        <w:rPr>
          <w:rFonts w:ascii="Times New Roman" w:hAnsi="Times New Roman" w:eastAsia="Calibri" w:cs="Times New Roman"/>
          <w:b/>
        </w:rPr>
        <w:t>за школску 2025/2026. годину</w:t>
      </w:r>
    </w:p>
    <w:tbl>
      <w:tblPr>
        <w:tblStyle w:val="143"/>
        <w:tblW w:w="10737" w:type="dxa"/>
        <w:tblInd w:w="-45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9"/>
        <w:gridCol w:w="1276"/>
        <w:gridCol w:w="5245"/>
        <w:gridCol w:w="1417"/>
        <w:gridCol w:w="1460"/>
        <w:gridCol w:w="630"/>
      </w:tblGrid>
      <w:tr w14:paraId="3B8FFE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9" w:type="dxa"/>
            <w:vAlign w:val="center"/>
          </w:tcPr>
          <w:p w14:paraId="74E17E3B">
            <w:pPr>
              <w:spacing w:after="0" w:line="240"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редни број</w:t>
            </w:r>
          </w:p>
        </w:tc>
        <w:tc>
          <w:tcPr>
            <w:tcW w:w="1276" w:type="dxa"/>
            <w:vAlign w:val="center"/>
          </w:tcPr>
          <w:p w14:paraId="09B4953F">
            <w:pPr>
              <w:spacing w:after="0" w:line="240"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датум</w:t>
            </w:r>
          </w:p>
        </w:tc>
        <w:tc>
          <w:tcPr>
            <w:tcW w:w="5245" w:type="dxa"/>
            <w:vAlign w:val="center"/>
          </w:tcPr>
          <w:p w14:paraId="6FCE5672">
            <w:pPr>
              <w:spacing w:after="0" w:line="240"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назив активности</w:t>
            </w:r>
          </w:p>
        </w:tc>
        <w:tc>
          <w:tcPr>
            <w:tcW w:w="1417" w:type="dxa"/>
            <w:vAlign w:val="center"/>
          </w:tcPr>
          <w:p w14:paraId="59D734F8">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начин учешћа</w:t>
            </w:r>
          </w:p>
        </w:tc>
        <w:tc>
          <w:tcPr>
            <w:tcW w:w="1460" w:type="dxa"/>
            <w:vAlign w:val="center"/>
          </w:tcPr>
          <w:p w14:paraId="3017FB1E">
            <w:pPr>
              <w:spacing w:after="0" w:line="240"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доказ</w:t>
            </w:r>
          </w:p>
        </w:tc>
        <w:tc>
          <w:tcPr>
            <w:tcW w:w="630" w:type="dxa"/>
            <w:vAlign w:val="center"/>
          </w:tcPr>
          <w:p w14:paraId="23096C64">
            <w:pPr>
              <w:spacing w:after="0" w:line="240"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број бодова</w:t>
            </w:r>
          </w:p>
        </w:tc>
      </w:tr>
      <w:tr w14:paraId="0DA161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7" w:hRule="atLeast"/>
        </w:trPr>
        <w:tc>
          <w:tcPr>
            <w:tcW w:w="709" w:type="dxa"/>
            <w:vAlign w:val="center"/>
          </w:tcPr>
          <w:p w14:paraId="1E24AF2E">
            <w:pPr>
              <w:spacing w:after="0" w:line="240"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1.</w:t>
            </w:r>
          </w:p>
        </w:tc>
        <w:tc>
          <w:tcPr>
            <w:tcW w:w="1276" w:type="dxa"/>
            <w:vAlign w:val="center"/>
          </w:tcPr>
          <w:p w14:paraId="00613049">
            <w:pPr>
              <w:spacing w:after="0" w:line="240" w:lineRule="auto"/>
              <w:ind w:firstLine="0"/>
              <w:jc w:val="center"/>
              <w:rPr>
                <w:rFonts w:ascii="Times New Roman" w:hAnsi="Times New Roman" w:eastAsia="Calibri" w:cs="Times New Roman"/>
                <w:sz w:val="20"/>
                <w:szCs w:val="20"/>
              </w:rPr>
            </w:pPr>
            <w:r>
              <w:rPr>
                <w:rFonts w:ascii="Times New Roman" w:hAnsi="Times New Roman" w:eastAsia="Calibri" w:cs="Times New Roman"/>
                <w:sz w:val="20"/>
                <w:szCs w:val="20"/>
              </w:rPr>
              <w:t>9.9.2025.</w:t>
            </w:r>
          </w:p>
        </w:tc>
        <w:tc>
          <w:tcPr>
            <w:tcW w:w="5245" w:type="dxa"/>
            <w:vAlign w:val="center"/>
          </w:tcPr>
          <w:p w14:paraId="2B861951">
            <w:pPr>
              <w:spacing w:after="0" w:line="240"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Предавање педагога: Приказ метода и техника које се користе у настави, а које подстичу активно учешће ученика на часу</w:t>
            </w:r>
          </w:p>
        </w:tc>
        <w:tc>
          <w:tcPr>
            <w:tcW w:w="1417" w:type="dxa"/>
            <w:vAlign w:val="center"/>
          </w:tcPr>
          <w:p w14:paraId="52860621">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присуство</w:t>
            </w:r>
          </w:p>
        </w:tc>
        <w:tc>
          <w:tcPr>
            <w:tcW w:w="1460" w:type="dxa"/>
            <w:vAlign w:val="center"/>
          </w:tcPr>
          <w:p w14:paraId="7AA5EFB5">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извештај</w:t>
            </w:r>
          </w:p>
        </w:tc>
        <w:tc>
          <w:tcPr>
            <w:tcW w:w="630" w:type="dxa"/>
            <w:vAlign w:val="center"/>
          </w:tcPr>
          <w:p w14:paraId="4AE9FD25">
            <w:pPr>
              <w:spacing w:after="0" w:line="256"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1</w:t>
            </w:r>
          </w:p>
        </w:tc>
      </w:tr>
      <w:tr w14:paraId="469288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7" w:hRule="atLeast"/>
        </w:trPr>
        <w:tc>
          <w:tcPr>
            <w:tcW w:w="709" w:type="dxa"/>
            <w:vAlign w:val="center"/>
          </w:tcPr>
          <w:p w14:paraId="0319513E">
            <w:pPr>
              <w:spacing w:after="0" w:line="240"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2.</w:t>
            </w:r>
          </w:p>
        </w:tc>
        <w:tc>
          <w:tcPr>
            <w:tcW w:w="1276" w:type="dxa"/>
            <w:vAlign w:val="center"/>
          </w:tcPr>
          <w:p w14:paraId="7D4E67D9">
            <w:pPr>
              <w:spacing w:after="0" w:line="240" w:lineRule="auto"/>
              <w:ind w:firstLine="0"/>
              <w:jc w:val="center"/>
              <w:rPr>
                <w:rFonts w:ascii="Times New Roman" w:hAnsi="Times New Roman" w:eastAsia="Calibri" w:cs="Times New Roman"/>
                <w:sz w:val="20"/>
                <w:szCs w:val="20"/>
              </w:rPr>
            </w:pPr>
            <w:r>
              <w:rPr>
                <w:rFonts w:ascii="Times New Roman" w:hAnsi="Times New Roman" w:eastAsia="Calibri" w:cs="Times New Roman"/>
                <w:sz w:val="20"/>
                <w:szCs w:val="20"/>
              </w:rPr>
              <w:t>9.9.2025.</w:t>
            </w:r>
          </w:p>
        </w:tc>
        <w:tc>
          <w:tcPr>
            <w:tcW w:w="5245" w:type="dxa"/>
            <w:vAlign w:val="center"/>
          </w:tcPr>
          <w:p w14:paraId="43F2F61B">
            <w:pPr>
              <w:spacing w:after="0" w:line="240"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Предавање директора: Правилник о оцењивању</w:t>
            </w:r>
          </w:p>
        </w:tc>
        <w:tc>
          <w:tcPr>
            <w:tcW w:w="1417" w:type="dxa"/>
            <w:vAlign w:val="center"/>
          </w:tcPr>
          <w:p w14:paraId="5AD8478B">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присуство</w:t>
            </w:r>
          </w:p>
        </w:tc>
        <w:tc>
          <w:tcPr>
            <w:tcW w:w="1460" w:type="dxa"/>
            <w:vAlign w:val="center"/>
          </w:tcPr>
          <w:p w14:paraId="363D8241">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извештај</w:t>
            </w:r>
          </w:p>
        </w:tc>
        <w:tc>
          <w:tcPr>
            <w:tcW w:w="630" w:type="dxa"/>
            <w:vAlign w:val="center"/>
          </w:tcPr>
          <w:p w14:paraId="70BABA86">
            <w:pPr>
              <w:spacing w:after="0" w:line="256"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1</w:t>
            </w:r>
          </w:p>
        </w:tc>
      </w:tr>
      <w:tr w14:paraId="3FCD5E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8" w:hRule="atLeast"/>
        </w:trPr>
        <w:tc>
          <w:tcPr>
            <w:tcW w:w="709" w:type="dxa"/>
            <w:vAlign w:val="center"/>
          </w:tcPr>
          <w:p w14:paraId="7E871268">
            <w:pPr>
              <w:spacing w:after="0" w:line="240"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3.</w:t>
            </w:r>
          </w:p>
        </w:tc>
        <w:tc>
          <w:tcPr>
            <w:tcW w:w="1276" w:type="dxa"/>
            <w:vAlign w:val="center"/>
          </w:tcPr>
          <w:p w14:paraId="1EDA14D2">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17.9.2025.</w:t>
            </w:r>
          </w:p>
        </w:tc>
        <w:tc>
          <w:tcPr>
            <w:tcW w:w="5245" w:type="dxa"/>
            <w:vAlign w:val="center"/>
          </w:tcPr>
          <w:p w14:paraId="2F5D8BA4">
            <w:pPr>
              <w:spacing w:after="0" w:line="240"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Час поезије-Власта Ценић</w:t>
            </w:r>
          </w:p>
        </w:tc>
        <w:tc>
          <w:tcPr>
            <w:tcW w:w="1417" w:type="dxa"/>
            <w:vAlign w:val="center"/>
          </w:tcPr>
          <w:p w14:paraId="32C2D3C4">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присуство</w:t>
            </w:r>
          </w:p>
        </w:tc>
        <w:tc>
          <w:tcPr>
            <w:tcW w:w="1460" w:type="dxa"/>
            <w:vAlign w:val="center"/>
          </w:tcPr>
          <w:p w14:paraId="7742E117">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фотографије</w:t>
            </w:r>
          </w:p>
        </w:tc>
        <w:tc>
          <w:tcPr>
            <w:tcW w:w="630" w:type="dxa"/>
            <w:vAlign w:val="center"/>
          </w:tcPr>
          <w:p w14:paraId="5BC215DB">
            <w:pPr>
              <w:spacing w:after="0" w:line="256"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1</w:t>
            </w:r>
          </w:p>
        </w:tc>
      </w:tr>
      <w:tr w14:paraId="1ED0DA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3" w:hRule="atLeast"/>
        </w:trPr>
        <w:tc>
          <w:tcPr>
            <w:tcW w:w="709" w:type="dxa"/>
            <w:vAlign w:val="center"/>
          </w:tcPr>
          <w:p w14:paraId="44C196A7">
            <w:pPr>
              <w:spacing w:after="0" w:line="240"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4.</w:t>
            </w:r>
          </w:p>
        </w:tc>
        <w:tc>
          <w:tcPr>
            <w:tcW w:w="1276" w:type="dxa"/>
            <w:vAlign w:val="center"/>
          </w:tcPr>
          <w:p w14:paraId="51BD6BD8">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18.9.2025.</w:t>
            </w:r>
          </w:p>
        </w:tc>
        <w:tc>
          <w:tcPr>
            <w:tcW w:w="5245" w:type="dxa"/>
            <w:vAlign w:val="center"/>
          </w:tcPr>
          <w:p w14:paraId="6ADF1BE0">
            <w:pPr>
              <w:spacing w:after="0" w:line="240"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Маскенбал</w:t>
            </w:r>
          </w:p>
        </w:tc>
        <w:tc>
          <w:tcPr>
            <w:tcW w:w="1417" w:type="dxa"/>
            <w:vAlign w:val="center"/>
          </w:tcPr>
          <w:p w14:paraId="0C3D5B7C">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организатор</w:t>
            </w:r>
          </w:p>
        </w:tc>
        <w:tc>
          <w:tcPr>
            <w:tcW w:w="1460" w:type="dxa"/>
            <w:vAlign w:val="center"/>
          </w:tcPr>
          <w:p w14:paraId="28EB684F">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фотографије</w:t>
            </w:r>
          </w:p>
        </w:tc>
        <w:tc>
          <w:tcPr>
            <w:tcW w:w="630" w:type="dxa"/>
            <w:vAlign w:val="center"/>
          </w:tcPr>
          <w:p w14:paraId="6A0D6461">
            <w:pPr>
              <w:spacing w:after="0" w:line="256"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3</w:t>
            </w:r>
          </w:p>
        </w:tc>
      </w:tr>
      <w:tr w14:paraId="70DAF5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9" w:type="dxa"/>
            <w:vAlign w:val="center"/>
          </w:tcPr>
          <w:p w14:paraId="4D5ECEA3">
            <w:pPr>
              <w:spacing w:after="0" w:line="240"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5.</w:t>
            </w:r>
          </w:p>
        </w:tc>
        <w:tc>
          <w:tcPr>
            <w:tcW w:w="1276" w:type="dxa"/>
            <w:vAlign w:val="center"/>
          </w:tcPr>
          <w:p w14:paraId="492A1FC0">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24.9.2025.</w:t>
            </w:r>
          </w:p>
        </w:tc>
        <w:tc>
          <w:tcPr>
            <w:tcW w:w="5245" w:type="dxa"/>
            <w:vAlign w:val="center"/>
          </w:tcPr>
          <w:p w14:paraId="7010EF19">
            <w:pPr>
              <w:spacing w:after="0" w:line="240"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„Здрава храна сваког дана“-предавање нутриционисте</w:t>
            </w:r>
          </w:p>
        </w:tc>
        <w:tc>
          <w:tcPr>
            <w:tcW w:w="1417" w:type="dxa"/>
            <w:vAlign w:val="center"/>
          </w:tcPr>
          <w:p w14:paraId="54B196EE">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присуство</w:t>
            </w:r>
          </w:p>
        </w:tc>
        <w:tc>
          <w:tcPr>
            <w:tcW w:w="1460" w:type="dxa"/>
            <w:vAlign w:val="center"/>
          </w:tcPr>
          <w:p w14:paraId="3BF80440">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фотографиј</w:t>
            </w:r>
          </w:p>
        </w:tc>
        <w:tc>
          <w:tcPr>
            <w:tcW w:w="630" w:type="dxa"/>
            <w:vAlign w:val="center"/>
          </w:tcPr>
          <w:p w14:paraId="34C7D248">
            <w:pPr>
              <w:spacing w:after="0" w:line="256"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1</w:t>
            </w:r>
          </w:p>
        </w:tc>
      </w:tr>
      <w:tr w14:paraId="530CC0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3" w:hRule="atLeast"/>
        </w:trPr>
        <w:tc>
          <w:tcPr>
            <w:tcW w:w="709" w:type="dxa"/>
            <w:vAlign w:val="center"/>
          </w:tcPr>
          <w:p w14:paraId="1B089461">
            <w:pPr>
              <w:spacing w:after="0" w:line="240"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6.</w:t>
            </w:r>
          </w:p>
        </w:tc>
        <w:tc>
          <w:tcPr>
            <w:tcW w:w="1276" w:type="dxa"/>
            <w:vAlign w:val="center"/>
          </w:tcPr>
          <w:p w14:paraId="33310A4E">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3.10.2025.</w:t>
            </w:r>
          </w:p>
        </w:tc>
        <w:tc>
          <w:tcPr>
            <w:tcW w:w="5245" w:type="dxa"/>
            <w:vAlign w:val="center"/>
          </w:tcPr>
          <w:p w14:paraId="7B652D98">
            <w:pPr>
              <w:spacing w:after="0" w:line="240"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Приредба поводом Дана школе</w:t>
            </w:r>
          </w:p>
        </w:tc>
        <w:tc>
          <w:tcPr>
            <w:tcW w:w="1417" w:type="dxa"/>
            <w:vAlign w:val="center"/>
          </w:tcPr>
          <w:p w14:paraId="7393298F">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присуство</w:t>
            </w:r>
          </w:p>
        </w:tc>
        <w:tc>
          <w:tcPr>
            <w:tcW w:w="1460" w:type="dxa"/>
            <w:vAlign w:val="center"/>
          </w:tcPr>
          <w:p w14:paraId="6FAE5133">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фотографије</w:t>
            </w:r>
          </w:p>
        </w:tc>
        <w:tc>
          <w:tcPr>
            <w:tcW w:w="630" w:type="dxa"/>
            <w:vAlign w:val="center"/>
          </w:tcPr>
          <w:p w14:paraId="0D6E1448">
            <w:pPr>
              <w:spacing w:after="0" w:line="256"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1</w:t>
            </w:r>
          </w:p>
        </w:tc>
      </w:tr>
      <w:tr w14:paraId="15A2E5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 w:hRule="atLeast"/>
        </w:trPr>
        <w:tc>
          <w:tcPr>
            <w:tcW w:w="709" w:type="dxa"/>
            <w:vAlign w:val="center"/>
          </w:tcPr>
          <w:p w14:paraId="2B3977DA">
            <w:pPr>
              <w:spacing w:after="0" w:line="240"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7.</w:t>
            </w:r>
          </w:p>
        </w:tc>
        <w:tc>
          <w:tcPr>
            <w:tcW w:w="1276" w:type="dxa"/>
            <w:vAlign w:val="center"/>
          </w:tcPr>
          <w:p w14:paraId="56B7BD09">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6.10.2025.</w:t>
            </w:r>
          </w:p>
        </w:tc>
        <w:tc>
          <w:tcPr>
            <w:tcW w:w="5245" w:type="dxa"/>
            <w:vAlign w:val="center"/>
          </w:tcPr>
          <w:p w14:paraId="61DBF01D">
            <w:pPr>
              <w:spacing w:after="0" w:line="240" w:lineRule="auto"/>
              <w:ind w:firstLine="720"/>
              <w:jc w:val="left"/>
              <w:rPr>
                <w:rFonts w:ascii="Times New Roman" w:hAnsi="Times New Roman" w:eastAsia="Calibri" w:cs="Times New Roman"/>
                <w:sz w:val="20"/>
                <w:szCs w:val="20"/>
              </w:rPr>
            </w:pPr>
            <w:r>
              <w:rPr>
                <w:rFonts w:ascii="Times New Roman" w:hAnsi="Times New Roman" w:eastAsia="Calibri" w:cs="Times New Roman"/>
                <w:iCs/>
                <w:sz w:val="20"/>
                <w:szCs w:val="20"/>
                <w:shd w:val="clear" w:color="auto" w:fill="FFFFFF"/>
              </w:rPr>
              <w:t>Едукативна радионица "Семафор лепих речи"</w:t>
            </w:r>
          </w:p>
        </w:tc>
        <w:tc>
          <w:tcPr>
            <w:tcW w:w="1417" w:type="dxa"/>
            <w:vAlign w:val="center"/>
          </w:tcPr>
          <w:p w14:paraId="4D976D50">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организатор</w:t>
            </w:r>
          </w:p>
        </w:tc>
        <w:tc>
          <w:tcPr>
            <w:tcW w:w="1460" w:type="dxa"/>
            <w:vAlign w:val="center"/>
          </w:tcPr>
          <w:p w14:paraId="45497BAA">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извештај</w:t>
            </w:r>
          </w:p>
        </w:tc>
        <w:tc>
          <w:tcPr>
            <w:tcW w:w="630" w:type="dxa"/>
            <w:vAlign w:val="center"/>
          </w:tcPr>
          <w:p w14:paraId="2F1A0E49">
            <w:pPr>
              <w:spacing w:after="0" w:line="256"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3</w:t>
            </w:r>
          </w:p>
        </w:tc>
      </w:tr>
      <w:tr w14:paraId="466487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5" w:hRule="atLeast"/>
        </w:trPr>
        <w:tc>
          <w:tcPr>
            <w:tcW w:w="709" w:type="dxa"/>
            <w:vAlign w:val="center"/>
          </w:tcPr>
          <w:p w14:paraId="253B12F3">
            <w:pPr>
              <w:spacing w:after="0" w:line="240"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8.</w:t>
            </w:r>
          </w:p>
        </w:tc>
        <w:tc>
          <w:tcPr>
            <w:tcW w:w="1276" w:type="dxa"/>
            <w:vAlign w:val="center"/>
          </w:tcPr>
          <w:p w14:paraId="6652B038">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7.10.2025.</w:t>
            </w:r>
          </w:p>
        </w:tc>
        <w:tc>
          <w:tcPr>
            <w:tcW w:w="5245" w:type="dxa"/>
            <w:vAlign w:val="center"/>
          </w:tcPr>
          <w:p w14:paraId="0D3F3A2D">
            <w:pPr>
              <w:spacing w:after="0" w:line="240"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Ликовнса радионица „Маштам, стварам“</w:t>
            </w:r>
          </w:p>
        </w:tc>
        <w:tc>
          <w:tcPr>
            <w:tcW w:w="1417" w:type="dxa"/>
            <w:vAlign w:val="center"/>
          </w:tcPr>
          <w:p w14:paraId="4DA77E0E">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организатор</w:t>
            </w:r>
          </w:p>
        </w:tc>
        <w:tc>
          <w:tcPr>
            <w:tcW w:w="1460" w:type="dxa"/>
            <w:vAlign w:val="center"/>
          </w:tcPr>
          <w:p w14:paraId="2D9BB149">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фотографије</w:t>
            </w:r>
          </w:p>
        </w:tc>
        <w:tc>
          <w:tcPr>
            <w:tcW w:w="630" w:type="dxa"/>
            <w:vAlign w:val="center"/>
          </w:tcPr>
          <w:p w14:paraId="48ECFAF6">
            <w:pPr>
              <w:spacing w:after="0" w:line="256"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3</w:t>
            </w:r>
          </w:p>
        </w:tc>
      </w:tr>
      <w:tr w14:paraId="769649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9" w:type="dxa"/>
            <w:vAlign w:val="center"/>
          </w:tcPr>
          <w:p w14:paraId="19A00B8D">
            <w:pPr>
              <w:spacing w:after="0" w:line="240"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9.</w:t>
            </w:r>
          </w:p>
        </w:tc>
        <w:tc>
          <w:tcPr>
            <w:tcW w:w="1276" w:type="dxa"/>
            <w:vAlign w:val="center"/>
          </w:tcPr>
          <w:p w14:paraId="2BE7D38D">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8.10.2025.</w:t>
            </w:r>
          </w:p>
        </w:tc>
        <w:tc>
          <w:tcPr>
            <w:tcW w:w="5245" w:type="dxa"/>
            <w:vAlign w:val="center"/>
          </w:tcPr>
          <w:p w14:paraId="77AB8BF4">
            <w:pPr>
              <w:spacing w:after="0" w:line="240"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Позоришна представа „Мудро прасенце“</w:t>
            </w:r>
          </w:p>
        </w:tc>
        <w:tc>
          <w:tcPr>
            <w:tcW w:w="1417" w:type="dxa"/>
            <w:vAlign w:val="center"/>
          </w:tcPr>
          <w:p w14:paraId="0B2517A4">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присуство</w:t>
            </w:r>
          </w:p>
        </w:tc>
        <w:tc>
          <w:tcPr>
            <w:tcW w:w="1460" w:type="dxa"/>
            <w:vAlign w:val="center"/>
          </w:tcPr>
          <w:p w14:paraId="290895C4">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фотографије</w:t>
            </w:r>
          </w:p>
        </w:tc>
        <w:tc>
          <w:tcPr>
            <w:tcW w:w="630" w:type="dxa"/>
            <w:vAlign w:val="center"/>
          </w:tcPr>
          <w:p w14:paraId="496659F8">
            <w:pPr>
              <w:spacing w:after="0" w:line="256"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1</w:t>
            </w:r>
          </w:p>
        </w:tc>
      </w:tr>
      <w:tr w14:paraId="07C5EF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9" w:type="dxa"/>
            <w:vAlign w:val="center"/>
          </w:tcPr>
          <w:p w14:paraId="7E99F49E">
            <w:pPr>
              <w:spacing w:after="0" w:line="240"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10.</w:t>
            </w:r>
          </w:p>
        </w:tc>
        <w:tc>
          <w:tcPr>
            <w:tcW w:w="1276" w:type="dxa"/>
            <w:vAlign w:val="center"/>
          </w:tcPr>
          <w:p w14:paraId="734A459C">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24.10.2025.</w:t>
            </w:r>
          </w:p>
        </w:tc>
        <w:tc>
          <w:tcPr>
            <w:tcW w:w="5245" w:type="dxa"/>
            <w:vAlign w:val="center"/>
          </w:tcPr>
          <w:p w14:paraId="035D6763">
            <w:pPr>
              <w:spacing w:after="0" w:line="240"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Едукативна радионица-Израда јесењег кутка</w:t>
            </w:r>
          </w:p>
        </w:tc>
        <w:tc>
          <w:tcPr>
            <w:tcW w:w="1417" w:type="dxa"/>
            <w:vAlign w:val="center"/>
          </w:tcPr>
          <w:p w14:paraId="3154023B">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организатор</w:t>
            </w:r>
          </w:p>
        </w:tc>
        <w:tc>
          <w:tcPr>
            <w:tcW w:w="1460" w:type="dxa"/>
            <w:vAlign w:val="center"/>
          </w:tcPr>
          <w:p w14:paraId="7EE64CEC">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фотографије</w:t>
            </w:r>
          </w:p>
        </w:tc>
        <w:tc>
          <w:tcPr>
            <w:tcW w:w="630" w:type="dxa"/>
            <w:vAlign w:val="center"/>
          </w:tcPr>
          <w:p w14:paraId="6422027A">
            <w:pPr>
              <w:spacing w:after="0" w:line="256"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3</w:t>
            </w:r>
          </w:p>
        </w:tc>
      </w:tr>
      <w:tr w14:paraId="31C216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9" w:type="dxa"/>
            <w:vAlign w:val="center"/>
          </w:tcPr>
          <w:p w14:paraId="4F7601B8">
            <w:pPr>
              <w:spacing w:after="0" w:line="240"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11.</w:t>
            </w:r>
          </w:p>
        </w:tc>
        <w:tc>
          <w:tcPr>
            <w:tcW w:w="1276" w:type="dxa"/>
            <w:vAlign w:val="center"/>
          </w:tcPr>
          <w:p w14:paraId="7D2CBE4A">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6.11.2025.</w:t>
            </w:r>
          </w:p>
        </w:tc>
        <w:tc>
          <w:tcPr>
            <w:tcW w:w="5245" w:type="dxa"/>
            <w:vAlign w:val="center"/>
          </w:tcPr>
          <w:p w14:paraId="388D23E8">
            <w:pPr>
              <w:spacing w:after="0" w:line="240"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Тематски дан-Вук Стефановић Караџић</w:t>
            </w:r>
          </w:p>
        </w:tc>
        <w:tc>
          <w:tcPr>
            <w:tcW w:w="1417" w:type="dxa"/>
            <w:vAlign w:val="center"/>
          </w:tcPr>
          <w:p w14:paraId="19A73B0C">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организатор</w:t>
            </w:r>
          </w:p>
        </w:tc>
        <w:tc>
          <w:tcPr>
            <w:tcW w:w="1460" w:type="dxa"/>
            <w:vAlign w:val="center"/>
          </w:tcPr>
          <w:p w14:paraId="3F9104F0">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извештај</w:t>
            </w:r>
          </w:p>
        </w:tc>
        <w:tc>
          <w:tcPr>
            <w:tcW w:w="630" w:type="dxa"/>
            <w:vAlign w:val="center"/>
          </w:tcPr>
          <w:p w14:paraId="39775343">
            <w:pPr>
              <w:spacing w:after="0" w:line="256"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3</w:t>
            </w:r>
          </w:p>
        </w:tc>
      </w:tr>
      <w:tr w14:paraId="2EEE52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1" w:hRule="atLeast"/>
        </w:trPr>
        <w:tc>
          <w:tcPr>
            <w:tcW w:w="709" w:type="dxa"/>
            <w:vAlign w:val="center"/>
          </w:tcPr>
          <w:p w14:paraId="7DEB8198">
            <w:pPr>
              <w:spacing w:after="0" w:line="240"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12.</w:t>
            </w:r>
          </w:p>
        </w:tc>
        <w:tc>
          <w:tcPr>
            <w:tcW w:w="1276" w:type="dxa"/>
            <w:vAlign w:val="center"/>
          </w:tcPr>
          <w:p w14:paraId="4ED79343">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14.11.2025.</w:t>
            </w:r>
          </w:p>
        </w:tc>
        <w:tc>
          <w:tcPr>
            <w:tcW w:w="5245" w:type="dxa"/>
            <w:vAlign w:val="center"/>
          </w:tcPr>
          <w:p w14:paraId="3F3952AC">
            <w:pPr>
              <w:spacing w:after="0" w:line="240"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Едукативна радионица-Међународни дан толеранције</w:t>
            </w:r>
          </w:p>
        </w:tc>
        <w:tc>
          <w:tcPr>
            <w:tcW w:w="1417" w:type="dxa"/>
            <w:vAlign w:val="center"/>
          </w:tcPr>
          <w:p w14:paraId="15256874">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организатор</w:t>
            </w:r>
          </w:p>
        </w:tc>
        <w:tc>
          <w:tcPr>
            <w:tcW w:w="1460" w:type="dxa"/>
            <w:vAlign w:val="center"/>
          </w:tcPr>
          <w:p w14:paraId="5724E70E">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извештај</w:t>
            </w:r>
          </w:p>
        </w:tc>
        <w:tc>
          <w:tcPr>
            <w:tcW w:w="630" w:type="dxa"/>
            <w:vAlign w:val="center"/>
          </w:tcPr>
          <w:p w14:paraId="3DC0F7C7">
            <w:pPr>
              <w:spacing w:after="0" w:line="256"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3</w:t>
            </w:r>
          </w:p>
        </w:tc>
      </w:tr>
      <w:tr w14:paraId="1D7368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9" w:hRule="atLeast"/>
        </w:trPr>
        <w:tc>
          <w:tcPr>
            <w:tcW w:w="709" w:type="dxa"/>
            <w:vAlign w:val="center"/>
          </w:tcPr>
          <w:p w14:paraId="07D2793D">
            <w:pPr>
              <w:spacing w:after="0" w:line="240"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13.</w:t>
            </w:r>
          </w:p>
        </w:tc>
        <w:tc>
          <w:tcPr>
            <w:tcW w:w="1276" w:type="dxa"/>
            <w:vAlign w:val="center"/>
          </w:tcPr>
          <w:p w14:paraId="3081CF2F">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28.11.2025.</w:t>
            </w:r>
          </w:p>
        </w:tc>
        <w:tc>
          <w:tcPr>
            <w:tcW w:w="5245" w:type="dxa"/>
            <w:vAlign w:val="center"/>
          </w:tcPr>
          <w:p w14:paraId="7EF6167C">
            <w:pPr>
              <w:spacing w:after="0" w:line="240"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Такмичење из гимнастике</w:t>
            </w:r>
          </w:p>
        </w:tc>
        <w:tc>
          <w:tcPr>
            <w:tcW w:w="1417" w:type="dxa"/>
            <w:vAlign w:val="center"/>
          </w:tcPr>
          <w:p w14:paraId="41C9A023">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организатор</w:t>
            </w:r>
          </w:p>
        </w:tc>
        <w:tc>
          <w:tcPr>
            <w:tcW w:w="1460" w:type="dxa"/>
            <w:vAlign w:val="center"/>
          </w:tcPr>
          <w:p w14:paraId="6F1139C0">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извештај</w:t>
            </w:r>
          </w:p>
        </w:tc>
        <w:tc>
          <w:tcPr>
            <w:tcW w:w="630" w:type="dxa"/>
            <w:vAlign w:val="center"/>
          </w:tcPr>
          <w:p w14:paraId="02E16F31">
            <w:pPr>
              <w:spacing w:after="0" w:line="256"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3</w:t>
            </w:r>
          </w:p>
        </w:tc>
      </w:tr>
      <w:tr w14:paraId="40339F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4" w:hRule="atLeast"/>
        </w:trPr>
        <w:tc>
          <w:tcPr>
            <w:tcW w:w="709" w:type="dxa"/>
            <w:vAlign w:val="center"/>
          </w:tcPr>
          <w:p w14:paraId="6F87095C">
            <w:pPr>
              <w:spacing w:after="0" w:line="240"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14.</w:t>
            </w:r>
          </w:p>
        </w:tc>
        <w:tc>
          <w:tcPr>
            <w:tcW w:w="1276" w:type="dxa"/>
            <w:vAlign w:val="center"/>
          </w:tcPr>
          <w:p w14:paraId="2A7EFD51">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4.12.2025.</w:t>
            </w:r>
          </w:p>
        </w:tc>
        <w:tc>
          <w:tcPr>
            <w:tcW w:w="5245" w:type="dxa"/>
            <w:vAlign w:val="center"/>
          </w:tcPr>
          <w:p w14:paraId="64C8DFAB">
            <w:pPr>
              <w:spacing w:after="0" w:line="240"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Траговима Колубарске битке</w:t>
            </w:r>
          </w:p>
        </w:tc>
        <w:tc>
          <w:tcPr>
            <w:tcW w:w="1417" w:type="dxa"/>
            <w:vAlign w:val="center"/>
          </w:tcPr>
          <w:p w14:paraId="09399BC2">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присуство</w:t>
            </w:r>
          </w:p>
        </w:tc>
        <w:tc>
          <w:tcPr>
            <w:tcW w:w="1460" w:type="dxa"/>
            <w:vAlign w:val="center"/>
          </w:tcPr>
          <w:p w14:paraId="021925E4">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фотографије</w:t>
            </w:r>
          </w:p>
        </w:tc>
        <w:tc>
          <w:tcPr>
            <w:tcW w:w="630" w:type="dxa"/>
            <w:vAlign w:val="center"/>
          </w:tcPr>
          <w:p w14:paraId="19CF4916">
            <w:pPr>
              <w:spacing w:after="0" w:line="256"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3</w:t>
            </w:r>
          </w:p>
        </w:tc>
      </w:tr>
      <w:tr w14:paraId="4C3762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9" w:hRule="atLeast"/>
        </w:trPr>
        <w:tc>
          <w:tcPr>
            <w:tcW w:w="709" w:type="dxa"/>
            <w:vAlign w:val="center"/>
          </w:tcPr>
          <w:p w14:paraId="17842932">
            <w:pPr>
              <w:spacing w:after="0" w:line="240"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15.</w:t>
            </w:r>
          </w:p>
        </w:tc>
        <w:tc>
          <w:tcPr>
            <w:tcW w:w="1276" w:type="dxa"/>
            <w:vAlign w:val="center"/>
          </w:tcPr>
          <w:p w14:paraId="442D2F97">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12.12.2025.</w:t>
            </w:r>
          </w:p>
        </w:tc>
        <w:tc>
          <w:tcPr>
            <w:tcW w:w="5245" w:type="dxa"/>
            <w:vAlign w:val="center"/>
          </w:tcPr>
          <w:p w14:paraId="14879830">
            <w:pPr>
              <w:spacing w:after="0" w:line="240"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Позоришна представа „Откачена новогодишња бајка“</w:t>
            </w:r>
          </w:p>
        </w:tc>
        <w:tc>
          <w:tcPr>
            <w:tcW w:w="1417" w:type="dxa"/>
            <w:vAlign w:val="center"/>
          </w:tcPr>
          <w:p w14:paraId="30E6253B">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присуство</w:t>
            </w:r>
          </w:p>
        </w:tc>
        <w:tc>
          <w:tcPr>
            <w:tcW w:w="1460" w:type="dxa"/>
            <w:vAlign w:val="center"/>
          </w:tcPr>
          <w:p w14:paraId="082F2054">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фотографије</w:t>
            </w:r>
          </w:p>
        </w:tc>
        <w:tc>
          <w:tcPr>
            <w:tcW w:w="630" w:type="dxa"/>
            <w:vAlign w:val="center"/>
          </w:tcPr>
          <w:p w14:paraId="12F7EC78">
            <w:pPr>
              <w:spacing w:after="0" w:line="256"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1</w:t>
            </w:r>
          </w:p>
        </w:tc>
      </w:tr>
      <w:tr w14:paraId="48AADC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7" w:hRule="atLeast"/>
        </w:trPr>
        <w:tc>
          <w:tcPr>
            <w:tcW w:w="709" w:type="dxa"/>
          </w:tcPr>
          <w:p w14:paraId="03D171B3">
            <w:pPr>
              <w:spacing w:after="0" w:line="240"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16.</w:t>
            </w:r>
          </w:p>
        </w:tc>
        <w:tc>
          <w:tcPr>
            <w:tcW w:w="1276" w:type="dxa"/>
            <w:vAlign w:val="center"/>
          </w:tcPr>
          <w:p w14:paraId="15039441">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16.12.2025.</w:t>
            </w:r>
          </w:p>
        </w:tc>
        <w:tc>
          <w:tcPr>
            <w:tcW w:w="5245" w:type="dxa"/>
            <w:vAlign w:val="center"/>
          </w:tcPr>
          <w:p w14:paraId="455B4C3E">
            <w:pPr>
              <w:spacing w:after="0" w:line="240" w:lineRule="auto"/>
              <w:ind w:firstLine="720"/>
              <w:jc w:val="left"/>
              <w:rPr>
                <w:rFonts w:ascii="Times New Roman" w:hAnsi="Times New Roman" w:eastAsia="Calibri" w:cs="Times New Roman"/>
                <w:iCs/>
                <w:sz w:val="20"/>
                <w:szCs w:val="20"/>
                <w:shd w:val="clear" w:color="auto" w:fill="FFFFFF"/>
              </w:rPr>
            </w:pPr>
            <w:r>
              <w:rPr>
                <w:rFonts w:ascii="Times New Roman" w:hAnsi="Times New Roman" w:eastAsia="Calibri" w:cs="Times New Roman"/>
                <w:iCs/>
                <w:sz w:val="20"/>
                <w:szCs w:val="20"/>
                <w:shd w:val="clear" w:color="auto" w:fill="FFFFFF"/>
              </w:rPr>
              <w:t>Предавање полиције:“Безбедност деце у саобраћају“</w:t>
            </w:r>
          </w:p>
        </w:tc>
        <w:tc>
          <w:tcPr>
            <w:tcW w:w="1417" w:type="dxa"/>
            <w:vAlign w:val="center"/>
          </w:tcPr>
          <w:p w14:paraId="5A88BD10">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присуство</w:t>
            </w:r>
          </w:p>
        </w:tc>
        <w:tc>
          <w:tcPr>
            <w:tcW w:w="1460" w:type="dxa"/>
            <w:vAlign w:val="center"/>
          </w:tcPr>
          <w:p w14:paraId="4ACA0726">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извештај</w:t>
            </w:r>
          </w:p>
        </w:tc>
        <w:tc>
          <w:tcPr>
            <w:tcW w:w="630" w:type="dxa"/>
            <w:vAlign w:val="center"/>
          </w:tcPr>
          <w:p w14:paraId="43810BB4">
            <w:pPr>
              <w:spacing w:after="0" w:line="256"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1</w:t>
            </w:r>
          </w:p>
        </w:tc>
      </w:tr>
      <w:tr w14:paraId="42B72B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7" w:hRule="atLeast"/>
        </w:trPr>
        <w:tc>
          <w:tcPr>
            <w:tcW w:w="709" w:type="dxa"/>
          </w:tcPr>
          <w:p w14:paraId="5DD9C163">
            <w:pPr>
              <w:spacing w:after="0" w:line="240"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17.</w:t>
            </w:r>
          </w:p>
        </w:tc>
        <w:tc>
          <w:tcPr>
            <w:tcW w:w="1276" w:type="dxa"/>
            <w:vAlign w:val="center"/>
          </w:tcPr>
          <w:p w14:paraId="05DCD739">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22.12.2025.</w:t>
            </w:r>
          </w:p>
        </w:tc>
        <w:tc>
          <w:tcPr>
            <w:tcW w:w="5245" w:type="dxa"/>
            <w:vAlign w:val="center"/>
          </w:tcPr>
          <w:p w14:paraId="04395A89">
            <w:pPr>
              <w:spacing w:after="0" w:line="240" w:lineRule="auto"/>
              <w:ind w:firstLine="720"/>
              <w:jc w:val="left"/>
              <w:rPr>
                <w:rFonts w:ascii="Times New Roman" w:hAnsi="Times New Roman" w:eastAsia="Calibri" w:cs="Times New Roman"/>
                <w:iCs/>
                <w:sz w:val="20"/>
                <w:szCs w:val="20"/>
                <w:shd w:val="clear" w:color="auto" w:fill="FFFFFF"/>
              </w:rPr>
            </w:pPr>
            <w:r>
              <w:rPr>
                <w:rFonts w:ascii="Times New Roman" w:hAnsi="Times New Roman" w:eastAsia="Calibri" w:cs="Times New Roman"/>
                <w:iCs/>
                <w:sz w:val="20"/>
                <w:szCs w:val="20"/>
                <w:shd w:val="clear" w:color="auto" w:fill="FFFFFF"/>
              </w:rPr>
              <w:t>Израда зимског кутка</w:t>
            </w:r>
          </w:p>
        </w:tc>
        <w:tc>
          <w:tcPr>
            <w:tcW w:w="1417" w:type="dxa"/>
            <w:vAlign w:val="center"/>
          </w:tcPr>
          <w:p w14:paraId="2752EF6C">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реализатор</w:t>
            </w:r>
          </w:p>
        </w:tc>
        <w:tc>
          <w:tcPr>
            <w:tcW w:w="1460" w:type="dxa"/>
            <w:vAlign w:val="center"/>
          </w:tcPr>
          <w:p w14:paraId="33B7B7CF">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фотографије</w:t>
            </w:r>
          </w:p>
        </w:tc>
        <w:tc>
          <w:tcPr>
            <w:tcW w:w="630" w:type="dxa"/>
            <w:vAlign w:val="center"/>
          </w:tcPr>
          <w:p w14:paraId="2A13552B">
            <w:pPr>
              <w:spacing w:after="0" w:line="256"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1</w:t>
            </w:r>
          </w:p>
        </w:tc>
      </w:tr>
      <w:tr w14:paraId="0C127B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9" w:hRule="atLeast"/>
        </w:trPr>
        <w:tc>
          <w:tcPr>
            <w:tcW w:w="709" w:type="dxa"/>
          </w:tcPr>
          <w:p w14:paraId="0814BDD6">
            <w:pPr>
              <w:spacing w:after="0" w:line="240"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18.</w:t>
            </w:r>
          </w:p>
        </w:tc>
        <w:tc>
          <w:tcPr>
            <w:tcW w:w="1276" w:type="dxa"/>
            <w:vAlign w:val="center"/>
          </w:tcPr>
          <w:p w14:paraId="1EC3709E">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30.12.2025.</w:t>
            </w:r>
          </w:p>
        </w:tc>
        <w:tc>
          <w:tcPr>
            <w:tcW w:w="5245" w:type="dxa"/>
            <w:vAlign w:val="center"/>
          </w:tcPr>
          <w:p w14:paraId="4AC427E0">
            <w:pPr>
              <w:spacing w:after="0" w:line="240" w:lineRule="auto"/>
              <w:ind w:firstLine="720"/>
              <w:jc w:val="left"/>
              <w:rPr>
                <w:rFonts w:ascii="Times New Roman" w:hAnsi="Times New Roman" w:eastAsia="Calibri" w:cs="Times New Roman"/>
                <w:iCs/>
                <w:sz w:val="20"/>
                <w:szCs w:val="20"/>
                <w:shd w:val="clear" w:color="auto" w:fill="FFFFFF"/>
              </w:rPr>
            </w:pPr>
            <w:r>
              <w:rPr>
                <w:rFonts w:ascii="Times New Roman" w:hAnsi="Times New Roman" w:eastAsia="Calibri" w:cs="Times New Roman"/>
                <w:iCs/>
                <w:sz w:val="20"/>
                <w:szCs w:val="20"/>
                <w:shd w:val="clear" w:color="auto" w:fill="FFFFFF"/>
              </w:rPr>
              <w:t>Новогодишњи базар</w:t>
            </w:r>
          </w:p>
        </w:tc>
        <w:tc>
          <w:tcPr>
            <w:tcW w:w="1417" w:type="dxa"/>
            <w:vAlign w:val="center"/>
          </w:tcPr>
          <w:p w14:paraId="623AAB58">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реализатор</w:t>
            </w:r>
          </w:p>
        </w:tc>
        <w:tc>
          <w:tcPr>
            <w:tcW w:w="1460" w:type="dxa"/>
            <w:vAlign w:val="center"/>
          </w:tcPr>
          <w:p w14:paraId="7FCC292E">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фотографије</w:t>
            </w:r>
          </w:p>
        </w:tc>
        <w:tc>
          <w:tcPr>
            <w:tcW w:w="630" w:type="dxa"/>
            <w:vAlign w:val="center"/>
          </w:tcPr>
          <w:p w14:paraId="5654BE39">
            <w:pPr>
              <w:spacing w:after="0" w:line="256"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1</w:t>
            </w:r>
          </w:p>
        </w:tc>
      </w:tr>
      <w:tr w14:paraId="3E88D5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9" w:hRule="atLeast"/>
        </w:trPr>
        <w:tc>
          <w:tcPr>
            <w:tcW w:w="709" w:type="dxa"/>
            <w:vAlign w:val="center"/>
          </w:tcPr>
          <w:p w14:paraId="3C293087">
            <w:pPr>
              <w:spacing w:after="0" w:line="240"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19.</w:t>
            </w:r>
          </w:p>
        </w:tc>
        <w:tc>
          <w:tcPr>
            <w:tcW w:w="1276" w:type="dxa"/>
            <w:vAlign w:val="center"/>
          </w:tcPr>
          <w:p w14:paraId="1337876F">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13.2.2026.</w:t>
            </w:r>
          </w:p>
        </w:tc>
        <w:tc>
          <w:tcPr>
            <w:tcW w:w="5245" w:type="dxa"/>
            <w:vAlign w:val="center"/>
          </w:tcPr>
          <w:p w14:paraId="54535F60">
            <w:pPr>
              <w:spacing w:after="0" w:line="240" w:lineRule="auto"/>
              <w:ind w:firstLine="720"/>
              <w:jc w:val="left"/>
              <w:rPr>
                <w:rFonts w:ascii="Times New Roman" w:hAnsi="Times New Roman" w:eastAsia="Calibri" w:cs="Times New Roman"/>
                <w:iCs/>
                <w:sz w:val="20"/>
                <w:szCs w:val="20"/>
                <w:shd w:val="clear" w:color="auto" w:fill="FFFFFF"/>
              </w:rPr>
            </w:pPr>
            <w:r>
              <w:rPr>
                <w:rFonts w:ascii="Times New Roman" w:hAnsi="Times New Roman" w:eastAsia="Calibri" w:cs="Times New Roman"/>
                <w:iCs/>
                <w:sz w:val="20"/>
                <w:szCs w:val="20"/>
                <w:shd w:val="clear" w:color="auto" w:fill="FFFFFF"/>
              </w:rPr>
              <w:t>Едукативна радионица: "Пубертет"</w:t>
            </w:r>
          </w:p>
        </w:tc>
        <w:tc>
          <w:tcPr>
            <w:tcW w:w="1417" w:type="dxa"/>
            <w:vAlign w:val="center"/>
          </w:tcPr>
          <w:p w14:paraId="1D7ECC9B">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реализатор</w:t>
            </w:r>
          </w:p>
        </w:tc>
        <w:tc>
          <w:tcPr>
            <w:tcW w:w="1460" w:type="dxa"/>
            <w:vAlign w:val="center"/>
          </w:tcPr>
          <w:p w14:paraId="247C0AE9">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фотографије</w:t>
            </w:r>
          </w:p>
        </w:tc>
        <w:tc>
          <w:tcPr>
            <w:tcW w:w="630" w:type="dxa"/>
            <w:vAlign w:val="center"/>
          </w:tcPr>
          <w:p w14:paraId="45BB53C0">
            <w:pPr>
              <w:spacing w:after="0" w:line="256"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1</w:t>
            </w:r>
          </w:p>
        </w:tc>
      </w:tr>
      <w:tr w14:paraId="41C54E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9" w:hRule="atLeast"/>
        </w:trPr>
        <w:tc>
          <w:tcPr>
            <w:tcW w:w="709" w:type="dxa"/>
            <w:vAlign w:val="center"/>
          </w:tcPr>
          <w:p w14:paraId="22622792">
            <w:pPr>
              <w:spacing w:after="0" w:line="240"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20.</w:t>
            </w:r>
          </w:p>
        </w:tc>
        <w:tc>
          <w:tcPr>
            <w:tcW w:w="1276" w:type="dxa"/>
            <w:vAlign w:val="center"/>
          </w:tcPr>
          <w:p w14:paraId="2A94C955">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23.2.2026.</w:t>
            </w:r>
          </w:p>
        </w:tc>
        <w:tc>
          <w:tcPr>
            <w:tcW w:w="5245" w:type="dxa"/>
            <w:vAlign w:val="center"/>
          </w:tcPr>
          <w:p w14:paraId="28FC8BAF">
            <w:pPr>
              <w:spacing w:after="0" w:line="240" w:lineRule="auto"/>
              <w:ind w:firstLine="720"/>
              <w:jc w:val="left"/>
              <w:rPr>
                <w:rFonts w:ascii="Times New Roman" w:hAnsi="Times New Roman" w:eastAsia="Calibri" w:cs="Times New Roman"/>
                <w:iCs/>
                <w:sz w:val="20"/>
                <w:szCs w:val="20"/>
                <w:shd w:val="clear" w:color="auto" w:fill="FFFFFF"/>
              </w:rPr>
            </w:pPr>
            <w:r>
              <w:rPr>
                <w:rFonts w:ascii="Times New Roman" w:hAnsi="Times New Roman" w:eastAsia="Calibri" w:cs="Times New Roman"/>
                <w:iCs/>
                <w:sz w:val="20"/>
                <w:szCs w:val="20"/>
                <w:shd w:val="clear" w:color="auto" w:fill="FFFFFF"/>
              </w:rPr>
              <w:t>Међународни дан матерњег језика; Радионица: "Заборављене речи наших бака"</w:t>
            </w:r>
          </w:p>
        </w:tc>
        <w:tc>
          <w:tcPr>
            <w:tcW w:w="1417" w:type="dxa"/>
            <w:vAlign w:val="center"/>
          </w:tcPr>
          <w:p w14:paraId="7B878F30">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реализатор</w:t>
            </w:r>
          </w:p>
        </w:tc>
        <w:tc>
          <w:tcPr>
            <w:tcW w:w="1460" w:type="dxa"/>
            <w:vAlign w:val="center"/>
          </w:tcPr>
          <w:p w14:paraId="1A8D23BE">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фотографије</w:t>
            </w:r>
          </w:p>
        </w:tc>
        <w:tc>
          <w:tcPr>
            <w:tcW w:w="630" w:type="dxa"/>
            <w:vAlign w:val="center"/>
          </w:tcPr>
          <w:p w14:paraId="33A0FAE1">
            <w:pPr>
              <w:spacing w:after="0" w:line="256"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1</w:t>
            </w:r>
          </w:p>
        </w:tc>
      </w:tr>
      <w:tr w14:paraId="6EE5E8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9" w:hRule="atLeast"/>
        </w:trPr>
        <w:tc>
          <w:tcPr>
            <w:tcW w:w="709" w:type="dxa"/>
            <w:vAlign w:val="center"/>
          </w:tcPr>
          <w:p w14:paraId="496DBA43">
            <w:pPr>
              <w:spacing w:after="0" w:line="240"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21.</w:t>
            </w:r>
          </w:p>
        </w:tc>
        <w:tc>
          <w:tcPr>
            <w:tcW w:w="1276" w:type="dxa"/>
            <w:vAlign w:val="center"/>
          </w:tcPr>
          <w:p w14:paraId="118F6C5E">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9.3.2026.</w:t>
            </w:r>
          </w:p>
        </w:tc>
        <w:tc>
          <w:tcPr>
            <w:tcW w:w="5245" w:type="dxa"/>
            <w:vAlign w:val="center"/>
          </w:tcPr>
          <w:p w14:paraId="463D0553">
            <w:pPr>
              <w:spacing w:after="0" w:line="240" w:lineRule="auto"/>
              <w:ind w:firstLine="720"/>
              <w:jc w:val="left"/>
              <w:rPr>
                <w:rFonts w:ascii="Times New Roman" w:hAnsi="Times New Roman" w:eastAsia="Calibri" w:cs="Times New Roman"/>
                <w:iCs/>
                <w:sz w:val="20"/>
                <w:szCs w:val="20"/>
                <w:shd w:val="clear" w:color="auto" w:fill="FFFFFF"/>
              </w:rPr>
            </w:pPr>
            <w:r>
              <w:rPr>
                <w:rFonts w:ascii="Times New Roman" w:hAnsi="Times New Roman" w:eastAsia="Calibri" w:cs="Times New Roman"/>
                <w:iCs/>
                <w:sz w:val="20"/>
                <w:szCs w:val="20"/>
                <w:shd w:val="clear" w:color="auto" w:fill="FFFFFF"/>
              </w:rPr>
              <w:t>Едукативна радионица: Међународни дан жена</w:t>
            </w:r>
          </w:p>
        </w:tc>
        <w:tc>
          <w:tcPr>
            <w:tcW w:w="1417" w:type="dxa"/>
            <w:vAlign w:val="center"/>
          </w:tcPr>
          <w:p w14:paraId="2E021D51">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реализатор</w:t>
            </w:r>
          </w:p>
        </w:tc>
        <w:tc>
          <w:tcPr>
            <w:tcW w:w="1460" w:type="dxa"/>
            <w:vAlign w:val="center"/>
          </w:tcPr>
          <w:p w14:paraId="222B6FF0">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фотографије</w:t>
            </w:r>
          </w:p>
        </w:tc>
        <w:tc>
          <w:tcPr>
            <w:tcW w:w="630" w:type="dxa"/>
            <w:vAlign w:val="center"/>
          </w:tcPr>
          <w:p w14:paraId="777216E9">
            <w:pPr>
              <w:spacing w:after="0" w:line="256"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1</w:t>
            </w:r>
          </w:p>
        </w:tc>
      </w:tr>
      <w:tr w14:paraId="56A241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9" w:hRule="atLeast"/>
        </w:trPr>
        <w:tc>
          <w:tcPr>
            <w:tcW w:w="709" w:type="dxa"/>
            <w:vAlign w:val="center"/>
          </w:tcPr>
          <w:p w14:paraId="05229E95">
            <w:pPr>
              <w:spacing w:after="0" w:line="240"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22.</w:t>
            </w:r>
          </w:p>
        </w:tc>
        <w:tc>
          <w:tcPr>
            <w:tcW w:w="1276" w:type="dxa"/>
            <w:vAlign w:val="center"/>
          </w:tcPr>
          <w:p w14:paraId="1C2A7433">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20.3.2026.</w:t>
            </w:r>
          </w:p>
        </w:tc>
        <w:tc>
          <w:tcPr>
            <w:tcW w:w="5245" w:type="dxa"/>
            <w:vAlign w:val="center"/>
          </w:tcPr>
          <w:p w14:paraId="23B8999A">
            <w:pPr>
              <w:spacing w:after="0" w:line="240" w:lineRule="auto"/>
              <w:ind w:firstLine="720"/>
              <w:jc w:val="left"/>
              <w:rPr>
                <w:rFonts w:ascii="Times New Roman" w:hAnsi="Times New Roman" w:eastAsia="Calibri" w:cs="Times New Roman"/>
                <w:iCs/>
                <w:sz w:val="20"/>
                <w:szCs w:val="20"/>
                <w:shd w:val="clear" w:color="auto" w:fill="FFFFFF"/>
              </w:rPr>
            </w:pPr>
            <w:r>
              <w:rPr>
                <w:rFonts w:ascii="Times New Roman" w:hAnsi="Times New Roman" w:eastAsia="Calibri" w:cs="Times New Roman"/>
                <w:iCs/>
                <w:sz w:val="20"/>
                <w:szCs w:val="20"/>
                <w:shd w:val="clear" w:color="auto" w:fill="FFFFFF"/>
              </w:rPr>
              <w:t>Пролећни карневал „Мирис пролећа“</w:t>
            </w:r>
          </w:p>
        </w:tc>
        <w:tc>
          <w:tcPr>
            <w:tcW w:w="1417" w:type="dxa"/>
            <w:vAlign w:val="center"/>
          </w:tcPr>
          <w:p w14:paraId="7BE970F3">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реализатор</w:t>
            </w:r>
          </w:p>
        </w:tc>
        <w:tc>
          <w:tcPr>
            <w:tcW w:w="1460" w:type="dxa"/>
            <w:vAlign w:val="center"/>
          </w:tcPr>
          <w:p w14:paraId="459F0979">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фотографије</w:t>
            </w:r>
          </w:p>
        </w:tc>
        <w:tc>
          <w:tcPr>
            <w:tcW w:w="630" w:type="dxa"/>
            <w:vAlign w:val="center"/>
          </w:tcPr>
          <w:p w14:paraId="013B2FB7">
            <w:pPr>
              <w:spacing w:after="0" w:line="256"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1</w:t>
            </w:r>
          </w:p>
        </w:tc>
      </w:tr>
      <w:tr w14:paraId="0047F7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9" w:hRule="atLeast"/>
        </w:trPr>
        <w:tc>
          <w:tcPr>
            <w:tcW w:w="709" w:type="dxa"/>
            <w:vAlign w:val="center"/>
          </w:tcPr>
          <w:p w14:paraId="29AEB9FA">
            <w:pPr>
              <w:spacing w:after="0" w:line="240"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23.</w:t>
            </w:r>
          </w:p>
        </w:tc>
        <w:tc>
          <w:tcPr>
            <w:tcW w:w="1276" w:type="dxa"/>
            <w:vAlign w:val="center"/>
          </w:tcPr>
          <w:p w14:paraId="2F217CD2">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7.4.2026.</w:t>
            </w:r>
          </w:p>
        </w:tc>
        <w:tc>
          <w:tcPr>
            <w:tcW w:w="5245" w:type="dxa"/>
            <w:vAlign w:val="center"/>
          </w:tcPr>
          <w:p w14:paraId="32BE4554">
            <w:pPr>
              <w:spacing w:after="0" w:line="240" w:lineRule="auto"/>
              <w:ind w:firstLine="720"/>
              <w:jc w:val="left"/>
              <w:rPr>
                <w:rFonts w:ascii="Times New Roman" w:hAnsi="Times New Roman" w:eastAsia="Calibri" w:cs="Times New Roman"/>
                <w:iCs/>
                <w:sz w:val="20"/>
                <w:szCs w:val="20"/>
                <w:shd w:val="clear" w:color="auto" w:fill="FFFFFF"/>
              </w:rPr>
            </w:pPr>
            <w:r>
              <w:rPr>
                <w:rFonts w:ascii="Times New Roman" w:hAnsi="Times New Roman" w:eastAsia="Calibri" w:cs="Times New Roman"/>
                <w:iCs/>
                <w:sz w:val="20"/>
                <w:szCs w:val="20"/>
                <w:shd w:val="clear" w:color="auto" w:fill="FFFFFF"/>
              </w:rPr>
              <w:t>Светски дан здравља (шетња за здравље)</w:t>
            </w:r>
          </w:p>
        </w:tc>
        <w:tc>
          <w:tcPr>
            <w:tcW w:w="1417" w:type="dxa"/>
            <w:vAlign w:val="center"/>
          </w:tcPr>
          <w:p w14:paraId="48767477">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реализатор</w:t>
            </w:r>
          </w:p>
        </w:tc>
        <w:tc>
          <w:tcPr>
            <w:tcW w:w="1460" w:type="dxa"/>
            <w:vAlign w:val="center"/>
          </w:tcPr>
          <w:p w14:paraId="035EE7FA">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фотографије</w:t>
            </w:r>
          </w:p>
        </w:tc>
        <w:tc>
          <w:tcPr>
            <w:tcW w:w="630" w:type="dxa"/>
            <w:vAlign w:val="center"/>
          </w:tcPr>
          <w:p w14:paraId="6AF62720">
            <w:pPr>
              <w:spacing w:after="0" w:line="256"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1</w:t>
            </w:r>
          </w:p>
        </w:tc>
      </w:tr>
      <w:tr w14:paraId="0F3173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9" w:hRule="atLeast"/>
        </w:trPr>
        <w:tc>
          <w:tcPr>
            <w:tcW w:w="709" w:type="dxa"/>
            <w:vAlign w:val="center"/>
          </w:tcPr>
          <w:p w14:paraId="63EED386">
            <w:pPr>
              <w:spacing w:after="0" w:line="240"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24.</w:t>
            </w:r>
          </w:p>
        </w:tc>
        <w:tc>
          <w:tcPr>
            <w:tcW w:w="1276" w:type="dxa"/>
            <w:vAlign w:val="center"/>
          </w:tcPr>
          <w:p w14:paraId="5C359658">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28.4.2026.</w:t>
            </w:r>
          </w:p>
        </w:tc>
        <w:tc>
          <w:tcPr>
            <w:tcW w:w="5245" w:type="dxa"/>
            <w:vAlign w:val="center"/>
          </w:tcPr>
          <w:p w14:paraId="0ED58DF5">
            <w:pPr>
              <w:spacing w:after="0" w:line="240" w:lineRule="auto"/>
              <w:ind w:firstLine="720"/>
              <w:jc w:val="left"/>
              <w:rPr>
                <w:rFonts w:ascii="Times New Roman" w:hAnsi="Times New Roman" w:eastAsia="Calibri" w:cs="Times New Roman"/>
                <w:iCs/>
                <w:sz w:val="20"/>
                <w:szCs w:val="20"/>
                <w:shd w:val="clear" w:color="auto" w:fill="FFFFFF"/>
              </w:rPr>
            </w:pPr>
            <w:r>
              <w:fldChar w:fldCharType="begin"/>
            </w:r>
            <w:r>
              <w:instrText xml:space="preserve"> HYPERLINK "https://esdnevnik.rs/minutes/meetings/6803081/show" </w:instrText>
            </w:r>
            <w:r>
              <w:fldChar w:fldCharType="separate"/>
            </w:r>
            <w:r>
              <w:rPr>
                <w:rFonts w:ascii="Times New Roman" w:hAnsi="Times New Roman" w:eastAsia="Calibri" w:cs="Times New Roman"/>
                <w:sz w:val="20"/>
                <w:szCs w:val="20"/>
                <w:shd w:val="clear" w:color="auto" w:fill="F8F9FA"/>
              </w:rPr>
              <w:t>Дружење предшколаца и школараца</w:t>
            </w:r>
            <w:r>
              <w:rPr>
                <w:rFonts w:ascii="Times New Roman" w:hAnsi="Times New Roman" w:eastAsia="Calibri" w:cs="Times New Roman"/>
                <w:sz w:val="20"/>
                <w:szCs w:val="20"/>
                <w:shd w:val="clear" w:color="auto" w:fill="F8F9FA"/>
              </w:rPr>
              <w:fldChar w:fldCharType="end"/>
            </w:r>
          </w:p>
        </w:tc>
        <w:tc>
          <w:tcPr>
            <w:tcW w:w="1417" w:type="dxa"/>
            <w:vAlign w:val="center"/>
          </w:tcPr>
          <w:p w14:paraId="31B39744">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организатор</w:t>
            </w:r>
          </w:p>
        </w:tc>
        <w:tc>
          <w:tcPr>
            <w:tcW w:w="1460" w:type="dxa"/>
            <w:vAlign w:val="center"/>
          </w:tcPr>
          <w:p w14:paraId="51BEEC6F">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извештај</w:t>
            </w:r>
          </w:p>
        </w:tc>
        <w:tc>
          <w:tcPr>
            <w:tcW w:w="630" w:type="dxa"/>
            <w:vAlign w:val="center"/>
          </w:tcPr>
          <w:p w14:paraId="24814B46">
            <w:pPr>
              <w:spacing w:after="0" w:line="240"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3</w:t>
            </w:r>
          </w:p>
        </w:tc>
      </w:tr>
      <w:tr w14:paraId="52765B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9" w:hRule="atLeast"/>
        </w:trPr>
        <w:tc>
          <w:tcPr>
            <w:tcW w:w="709" w:type="dxa"/>
            <w:vAlign w:val="center"/>
          </w:tcPr>
          <w:p w14:paraId="773A21F7">
            <w:pPr>
              <w:spacing w:after="0" w:line="240"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25.</w:t>
            </w:r>
          </w:p>
        </w:tc>
        <w:tc>
          <w:tcPr>
            <w:tcW w:w="1276" w:type="dxa"/>
            <w:vAlign w:val="center"/>
          </w:tcPr>
          <w:p w14:paraId="0C360821">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22.5.2026.</w:t>
            </w:r>
          </w:p>
        </w:tc>
        <w:tc>
          <w:tcPr>
            <w:tcW w:w="5245" w:type="dxa"/>
            <w:vAlign w:val="center"/>
          </w:tcPr>
          <w:p w14:paraId="0FE29629">
            <w:pPr>
              <w:spacing w:after="0" w:line="240" w:lineRule="auto"/>
              <w:ind w:firstLine="720"/>
              <w:jc w:val="left"/>
              <w:rPr>
                <w:rFonts w:ascii="Times New Roman" w:hAnsi="Times New Roman" w:eastAsia="Calibri" w:cs="Times New Roman"/>
                <w:iCs/>
                <w:sz w:val="20"/>
                <w:szCs w:val="20"/>
                <w:shd w:val="clear" w:color="auto" w:fill="FFFFFF"/>
              </w:rPr>
            </w:pPr>
            <w:r>
              <w:rPr>
                <w:rFonts w:ascii="Times New Roman" w:hAnsi="Times New Roman" w:eastAsia="Calibri" w:cs="Times New Roman"/>
                <w:iCs/>
                <w:sz w:val="20"/>
                <w:szCs w:val="20"/>
                <w:shd w:val="clear" w:color="auto" w:fill="FFFFFF"/>
              </w:rPr>
              <w:t>Смотра рецитатора</w:t>
            </w:r>
          </w:p>
        </w:tc>
        <w:tc>
          <w:tcPr>
            <w:tcW w:w="1417" w:type="dxa"/>
            <w:vAlign w:val="center"/>
          </w:tcPr>
          <w:p w14:paraId="02A750E8">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реализатор</w:t>
            </w:r>
          </w:p>
        </w:tc>
        <w:tc>
          <w:tcPr>
            <w:tcW w:w="1460" w:type="dxa"/>
            <w:vAlign w:val="center"/>
          </w:tcPr>
          <w:p w14:paraId="67D7759F">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извештај</w:t>
            </w:r>
          </w:p>
        </w:tc>
        <w:tc>
          <w:tcPr>
            <w:tcW w:w="630" w:type="dxa"/>
            <w:vAlign w:val="center"/>
          </w:tcPr>
          <w:p w14:paraId="4FC84E72">
            <w:pPr>
              <w:spacing w:after="0" w:line="240"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1</w:t>
            </w:r>
          </w:p>
        </w:tc>
      </w:tr>
      <w:tr w14:paraId="51D1E2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9" w:hRule="atLeast"/>
        </w:trPr>
        <w:tc>
          <w:tcPr>
            <w:tcW w:w="709" w:type="dxa"/>
            <w:vAlign w:val="center"/>
          </w:tcPr>
          <w:p w14:paraId="21A7199E">
            <w:pPr>
              <w:spacing w:after="0" w:line="240"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26.</w:t>
            </w:r>
          </w:p>
        </w:tc>
        <w:tc>
          <w:tcPr>
            <w:tcW w:w="1276" w:type="dxa"/>
            <w:vAlign w:val="center"/>
          </w:tcPr>
          <w:p w14:paraId="228E9738">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9.6.2026.</w:t>
            </w:r>
          </w:p>
        </w:tc>
        <w:tc>
          <w:tcPr>
            <w:tcW w:w="5245" w:type="dxa"/>
            <w:vAlign w:val="center"/>
          </w:tcPr>
          <w:p w14:paraId="534C0A7F">
            <w:pPr>
              <w:spacing w:after="0" w:line="240" w:lineRule="auto"/>
              <w:ind w:firstLine="720"/>
              <w:jc w:val="left"/>
              <w:rPr>
                <w:rFonts w:ascii="Times New Roman" w:hAnsi="Times New Roman" w:eastAsia="Calibri" w:cs="Times New Roman"/>
                <w:iCs/>
                <w:sz w:val="20"/>
                <w:szCs w:val="20"/>
                <w:shd w:val="clear" w:color="auto" w:fill="FFFFFF"/>
              </w:rPr>
            </w:pPr>
            <w:r>
              <w:rPr>
                <w:rFonts w:ascii="Times New Roman" w:hAnsi="Times New Roman" w:eastAsia="Calibri" w:cs="Times New Roman"/>
                <w:iCs/>
                <w:sz w:val="20"/>
                <w:szCs w:val="20"/>
                <w:shd w:val="clear" w:color="auto" w:fill="FFFFFF"/>
              </w:rPr>
              <w:t>Завршна приредба четвртака</w:t>
            </w:r>
          </w:p>
        </w:tc>
        <w:tc>
          <w:tcPr>
            <w:tcW w:w="1417" w:type="dxa"/>
            <w:vAlign w:val="center"/>
          </w:tcPr>
          <w:p w14:paraId="273B8B19">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организатор</w:t>
            </w:r>
          </w:p>
        </w:tc>
        <w:tc>
          <w:tcPr>
            <w:tcW w:w="1460" w:type="dxa"/>
            <w:vAlign w:val="center"/>
          </w:tcPr>
          <w:p w14:paraId="3253F335">
            <w:pPr>
              <w:spacing w:after="0" w:line="240" w:lineRule="auto"/>
              <w:ind w:firstLine="0"/>
              <w:jc w:val="left"/>
              <w:rPr>
                <w:rFonts w:ascii="Times New Roman" w:hAnsi="Times New Roman" w:eastAsia="Calibri" w:cs="Times New Roman"/>
                <w:sz w:val="20"/>
                <w:szCs w:val="20"/>
              </w:rPr>
            </w:pPr>
            <w:r>
              <w:rPr>
                <w:rFonts w:ascii="Times New Roman" w:hAnsi="Times New Roman" w:eastAsia="Calibri" w:cs="Times New Roman"/>
                <w:sz w:val="20"/>
                <w:szCs w:val="20"/>
              </w:rPr>
              <w:t>фотографије</w:t>
            </w:r>
          </w:p>
        </w:tc>
        <w:tc>
          <w:tcPr>
            <w:tcW w:w="630" w:type="dxa"/>
            <w:vAlign w:val="center"/>
          </w:tcPr>
          <w:p w14:paraId="59A609C6">
            <w:pPr>
              <w:spacing w:after="0" w:line="240" w:lineRule="auto"/>
              <w:ind w:firstLine="720"/>
              <w:jc w:val="left"/>
              <w:rPr>
                <w:rFonts w:ascii="Times New Roman" w:hAnsi="Times New Roman" w:eastAsia="Calibri" w:cs="Times New Roman"/>
                <w:sz w:val="20"/>
                <w:szCs w:val="20"/>
              </w:rPr>
            </w:pPr>
            <w:r>
              <w:rPr>
                <w:rFonts w:ascii="Times New Roman" w:hAnsi="Times New Roman" w:eastAsia="Calibri" w:cs="Times New Roman"/>
                <w:sz w:val="20"/>
                <w:szCs w:val="20"/>
              </w:rPr>
              <w:t>3</w:t>
            </w:r>
          </w:p>
        </w:tc>
      </w:tr>
    </w:tbl>
    <w:p w14:paraId="7BF48FDA">
      <w:pPr>
        <w:spacing w:after="0" w:line="259" w:lineRule="auto"/>
        <w:rPr>
          <w:rFonts w:ascii="Times New Roman" w:hAnsi="Times New Roman" w:eastAsia="Calibri" w:cs="Times New Roman"/>
          <w:sz w:val="20"/>
          <w:szCs w:val="20"/>
        </w:rPr>
      </w:pPr>
    </w:p>
    <w:p w14:paraId="703F8F8F">
      <w:pPr>
        <w:spacing w:after="0" w:line="259" w:lineRule="auto"/>
        <w:jc w:val="right"/>
        <w:rPr>
          <w:rFonts w:ascii="Times New Roman" w:hAnsi="Times New Roman" w:eastAsia="Calibri" w:cs="Times New Roman"/>
          <w:sz w:val="24"/>
          <w:szCs w:val="24"/>
        </w:rPr>
      </w:pPr>
    </w:p>
    <w:p w14:paraId="51735A68">
      <w:pPr>
        <w:spacing w:after="160" w:line="254" w:lineRule="auto"/>
        <w:jc w:val="center"/>
        <w:rPr>
          <w:rFonts w:ascii="Times New Roman" w:hAnsi="Times New Roman" w:eastAsia="Calibri" w:cs="Times New Roman"/>
          <w:b/>
        </w:rPr>
      </w:pPr>
      <w:r>
        <w:rPr>
          <w:rFonts w:ascii="Times New Roman" w:hAnsi="Times New Roman" w:eastAsia="Calibri" w:cs="Times New Roman"/>
          <w:b/>
        </w:rPr>
        <w:t xml:space="preserve">Стручно усавршавање </w:t>
      </w:r>
      <w:r>
        <w:rPr>
          <w:rFonts w:ascii="Times New Roman" w:hAnsi="Times New Roman" w:eastAsia="Calibri" w:cs="Times New Roman"/>
          <w:b/>
          <w:u w:val="single"/>
        </w:rPr>
        <w:t>ван установе</w:t>
      </w:r>
      <w:r>
        <w:rPr>
          <w:rFonts w:ascii="Times New Roman" w:hAnsi="Times New Roman" w:eastAsia="Calibri" w:cs="Times New Roman"/>
          <w:b/>
        </w:rPr>
        <w:t xml:space="preserve"> за школску 2025/2026. годину</w:t>
      </w:r>
    </w:p>
    <w:tbl>
      <w:tblPr>
        <w:tblStyle w:val="142"/>
        <w:tblW w:w="10624" w:type="dxa"/>
        <w:jc w:val="center"/>
        <w:tblLayout w:type="fixed"/>
        <w:tblCellMar>
          <w:top w:w="15" w:type="dxa"/>
          <w:left w:w="15" w:type="dxa"/>
          <w:bottom w:w="15" w:type="dxa"/>
          <w:right w:w="15" w:type="dxa"/>
        </w:tblCellMar>
      </w:tblPr>
      <w:tblGrid>
        <w:gridCol w:w="701"/>
        <w:gridCol w:w="992"/>
        <w:gridCol w:w="4893"/>
        <w:gridCol w:w="1559"/>
        <w:gridCol w:w="1628"/>
        <w:gridCol w:w="851"/>
      </w:tblGrid>
      <w:tr w14:paraId="10C073E3">
        <w:trPr>
          <w:jc w:val="center"/>
        </w:trPr>
        <w:tc>
          <w:tcPr>
            <w:tcW w:w="701" w:type="dxa"/>
            <w:tcBorders>
              <w:top w:val="outset" w:color="auto" w:sz="6" w:space="0"/>
              <w:left w:val="outset" w:color="auto" w:sz="6" w:space="0"/>
              <w:bottom w:val="outset" w:color="auto" w:sz="6" w:space="0"/>
              <w:right w:val="outset" w:color="auto" w:sz="6" w:space="0"/>
            </w:tcBorders>
            <w:vAlign w:val="center"/>
          </w:tcPr>
          <w:p w14:paraId="5160328E">
            <w:pPr>
              <w:spacing w:after="0" w:line="240"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редни број</w:t>
            </w:r>
          </w:p>
        </w:tc>
        <w:tc>
          <w:tcPr>
            <w:tcW w:w="992" w:type="dxa"/>
            <w:tcBorders>
              <w:top w:val="outset" w:color="auto" w:sz="6" w:space="0"/>
              <w:left w:val="nil"/>
              <w:bottom w:val="outset" w:color="auto" w:sz="6" w:space="0"/>
              <w:right w:val="outset" w:color="auto" w:sz="6" w:space="0"/>
            </w:tcBorders>
            <w:vAlign w:val="center"/>
          </w:tcPr>
          <w:p w14:paraId="72804534">
            <w:pPr>
              <w:spacing w:after="0" w:line="240"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датум</w:t>
            </w:r>
          </w:p>
        </w:tc>
        <w:tc>
          <w:tcPr>
            <w:tcW w:w="4893" w:type="dxa"/>
            <w:tcBorders>
              <w:top w:val="outset" w:color="auto" w:sz="6" w:space="0"/>
              <w:left w:val="nil"/>
              <w:bottom w:val="outset" w:color="auto" w:sz="6" w:space="0"/>
              <w:right w:val="single" w:color="auto" w:sz="4" w:space="0"/>
            </w:tcBorders>
            <w:vAlign w:val="center"/>
          </w:tcPr>
          <w:p w14:paraId="3DEBD101">
            <w:pPr>
              <w:spacing w:after="0" w:line="240"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назив активности</w:t>
            </w:r>
          </w:p>
        </w:tc>
        <w:tc>
          <w:tcPr>
            <w:tcW w:w="1559" w:type="dxa"/>
            <w:tcBorders>
              <w:top w:val="outset" w:color="auto" w:sz="6" w:space="0"/>
              <w:left w:val="single" w:color="auto" w:sz="4" w:space="0"/>
              <w:bottom w:val="outset" w:color="auto" w:sz="6" w:space="0"/>
              <w:right w:val="outset" w:color="auto" w:sz="6" w:space="0"/>
            </w:tcBorders>
            <w:vAlign w:val="center"/>
          </w:tcPr>
          <w:p w14:paraId="1ABDE99C">
            <w:pPr>
              <w:spacing w:after="0" w:line="240"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начин учешћа</w:t>
            </w:r>
          </w:p>
        </w:tc>
        <w:tc>
          <w:tcPr>
            <w:tcW w:w="1628" w:type="dxa"/>
            <w:tcBorders>
              <w:top w:val="outset" w:color="auto" w:sz="6" w:space="0"/>
              <w:left w:val="nil"/>
              <w:bottom w:val="outset" w:color="auto" w:sz="6" w:space="0"/>
              <w:right w:val="single" w:color="auto" w:sz="4" w:space="0"/>
            </w:tcBorders>
            <w:vAlign w:val="center"/>
          </w:tcPr>
          <w:p w14:paraId="02B7BBC6">
            <w:pPr>
              <w:spacing w:after="0" w:line="240"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доказ</w:t>
            </w:r>
          </w:p>
        </w:tc>
        <w:tc>
          <w:tcPr>
            <w:tcW w:w="851" w:type="dxa"/>
            <w:tcBorders>
              <w:top w:val="outset" w:color="auto" w:sz="6" w:space="0"/>
              <w:left w:val="single" w:color="auto" w:sz="4" w:space="0"/>
              <w:bottom w:val="outset" w:color="auto" w:sz="6" w:space="0"/>
              <w:right w:val="outset" w:color="auto" w:sz="6" w:space="0"/>
            </w:tcBorders>
            <w:vAlign w:val="center"/>
          </w:tcPr>
          <w:p w14:paraId="5DAB53F3">
            <w:pPr>
              <w:spacing w:after="0" w:line="240"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број бодова</w:t>
            </w:r>
          </w:p>
        </w:tc>
      </w:tr>
      <w:tr w14:paraId="4E1CFA0D">
        <w:tblPrEx>
          <w:tblCellMar>
            <w:top w:w="15" w:type="dxa"/>
            <w:left w:w="15" w:type="dxa"/>
            <w:bottom w:w="15" w:type="dxa"/>
            <w:right w:w="15" w:type="dxa"/>
          </w:tblCellMar>
        </w:tblPrEx>
        <w:trPr>
          <w:jc w:val="center"/>
        </w:trPr>
        <w:tc>
          <w:tcPr>
            <w:tcW w:w="701" w:type="dxa"/>
            <w:tcBorders>
              <w:top w:val="nil"/>
              <w:left w:val="outset" w:color="auto" w:sz="6" w:space="0"/>
              <w:bottom w:val="outset" w:color="auto" w:sz="6" w:space="0"/>
              <w:right w:val="outset" w:color="auto" w:sz="6" w:space="0"/>
            </w:tcBorders>
          </w:tcPr>
          <w:p w14:paraId="422A9771">
            <w:pPr>
              <w:spacing w:after="0" w:line="240"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1.</w:t>
            </w:r>
          </w:p>
        </w:tc>
        <w:tc>
          <w:tcPr>
            <w:tcW w:w="992" w:type="dxa"/>
            <w:tcBorders>
              <w:top w:val="nil"/>
              <w:left w:val="nil"/>
              <w:bottom w:val="outset" w:color="auto" w:sz="6" w:space="0"/>
              <w:right w:val="outset" w:color="auto" w:sz="6" w:space="0"/>
            </w:tcBorders>
          </w:tcPr>
          <w:p w14:paraId="7700AAEE">
            <w:pPr>
              <w:spacing w:after="0" w:line="240" w:lineRule="auto"/>
              <w:rPr>
                <w:rFonts w:ascii="Times New Roman" w:hAnsi="Times New Roman" w:eastAsia="Calibri" w:cs="Times New Roman"/>
                <w:sz w:val="20"/>
                <w:szCs w:val="20"/>
              </w:rPr>
            </w:pPr>
            <w:r>
              <w:rPr>
                <w:rFonts w:ascii="Times New Roman" w:hAnsi="Times New Roman" w:eastAsia="Calibri" w:cs="Times New Roman"/>
                <w:sz w:val="20"/>
                <w:szCs w:val="20"/>
              </w:rPr>
              <w:t>13.12.2025.</w:t>
            </w:r>
          </w:p>
        </w:tc>
        <w:tc>
          <w:tcPr>
            <w:tcW w:w="4893" w:type="dxa"/>
            <w:tcBorders>
              <w:top w:val="nil"/>
              <w:left w:val="nil"/>
              <w:bottom w:val="outset" w:color="auto" w:sz="6" w:space="0"/>
              <w:right w:val="single" w:color="auto" w:sz="4" w:space="0"/>
            </w:tcBorders>
          </w:tcPr>
          <w:p w14:paraId="6FAA6757">
            <w:pPr>
              <w:spacing w:after="0" w:line="240" w:lineRule="auto"/>
              <w:rPr>
                <w:rFonts w:ascii="Times New Roman" w:hAnsi="Times New Roman" w:eastAsia="Calibri" w:cs="Times New Roman"/>
                <w:sz w:val="20"/>
                <w:szCs w:val="20"/>
              </w:rPr>
            </w:pPr>
            <w:r>
              <w:rPr>
                <w:rFonts w:ascii="Times New Roman" w:hAnsi="Times New Roman" w:eastAsia="Calibri" w:cs="Times New Roman"/>
                <w:sz w:val="20"/>
                <w:szCs w:val="20"/>
              </w:rPr>
              <w:t>„Путем предузетништва до функционалних знања“</w:t>
            </w:r>
          </w:p>
        </w:tc>
        <w:tc>
          <w:tcPr>
            <w:tcW w:w="1559" w:type="dxa"/>
            <w:tcBorders>
              <w:top w:val="nil"/>
              <w:left w:val="single" w:color="auto" w:sz="4" w:space="0"/>
              <w:bottom w:val="outset" w:color="auto" w:sz="6" w:space="0"/>
              <w:right w:val="outset" w:color="auto" w:sz="6" w:space="0"/>
            </w:tcBorders>
          </w:tcPr>
          <w:p w14:paraId="774B709C">
            <w:pPr>
              <w:spacing w:after="0" w:line="240"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присуство</w:t>
            </w:r>
          </w:p>
        </w:tc>
        <w:tc>
          <w:tcPr>
            <w:tcW w:w="1628" w:type="dxa"/>
            <w:tcBorders>
              <w:top w:val="nil"/>
              <w:left w:val="nil"/>
              <w:bottom w:val="outset" w:color="auto" w:sz="6" w:space="0"/>
              <w:right w:val="single" w:color="auto" w:sz="4" w:space="0"/>
            </w:tcBorders>
          </w:tcPr>
          <w:p w14:paraId="242C0231">
            <w:pPr>
              <w:spacing w:after="0" w:line="240"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сертификат</w:t>
            </w:r>
          </w:p>
        </w:tc>
        <w:tc>
          <w:tcPr>
            <w:tcW w:w="851" w:type="dxa"/>
            <w:tcBorders>
              <w:top w:val="nil"/>
              <w:left w:val="single" w:color="auto" w:sz="4" w:space="0"/>
              <w:bottom w:val="outset" w:color="auto" w:sz="6" w:space="0"/>
              <w:right w:val="outset" w:color="auto" w:sz="6" w:space="0"/>
            </w:tcBorders>
          </w:tcPr>
          <w:p w14:paraId="475CCC78">
            <w:pPr>
              <w:spacing w:after="0" w:line="240"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8</w:t>
            </w:r>
          </w:p>
        </w:tc>
      </w:tr>
    </w:tbl>
    <w:p w14:paraId="48B19220">
      <w:pPr>
        <w:spacing w:after="0" w:line="259" w:lineRule="auto"/>
        <w:rPr>
          <w:rFonts w:ascii="Times New Roman" w:hAnsi="Times New Roman" w:eastAsia="Calibri" w:cs="Times New Roman"/>
          <w:sz w:val="24"/>
          <w:szCs w:val="24"/>
        </w:rPr>
      </w:pPr>
    </w:p>
    <w:p w14:paraId="55489D22">
      <w:pPr>
        <w:pStyle w:val="15"/>
        <w:spacing w:after="0" w:line="240" w:lineRule="auto"/>
        <w:rPr>
          <w:color w:val="FF0000"/>
          <w:lang w:val="sr-Latn-RS"/>
        </w:rPr>
      </w:pPr>
    </w:p>
    <w:p w14:paraId="392DBF94">
      <w:pPr>
        <w:pStyle w:val="15"/>
        <w:spacing w:after="0" w:line="240" w:lineRule="auto"/>
        <w:ind w:firstLine="0"/>
        <w:rPr>
          <w:color w:val="FF0000"/>
          <w:lang w:val="sr-Latn-RS"/>
        </w:rPr>
      </w:pPr>
    </w:p>
    <w:p w14:paraId="65570CF7">
      <w:pPr>
        <w:pStyle w:val="15"/>
        <w:spacing w:after="0" w:line="240" w:lineRule="auto"/>
        <w:rPr>
          <w:color w:val="FF0000"/>
          <w:lang w:val="sr-Latn-RS"/>
        </w:rPr>
      </w:pPr>
    </w:p>
    <w:p w14:paraId="32A4C7EA">
      <w:pPr>
        <w:pStyle w:val="4"/>
        <w:numPr>
          <w:ilvl w:val="2"/>
          <w:numId w:val="30"/>
        </w:numPr>
        <w:rPr>
          <w:lang w:val="sr-Cyrl-RS"/>
        </w:rPr>
      </w:pPr>
      <w:bookmarkStart w:id="256" w:name="_Toc235535048"/>
      <w:r>
        <w:rPr>
          <w:lang w:val="sr-Cyrl-RS"/>
        </w:rPr>
        <w:t>Извештај о стручном усавршавање професора разредне наставе  -Снежана Гуслов</w:t>
      </w:r>
      <w:bookmarkEnd w:id="256"/>
    </w:p>
    <w:p w14:paraId="32A4C8D6">
      <w:pPr>
        <w:pStyle w:val="15"/>
        <w:rPr>
          <w:lang w:val="sr-Cyrl-RS"/>
        </w:rPr>
      </w:pPr>
    </w:p>
    <w:p w14:paraId="3715DF9C">
      <w:pPr>
        <w:spacing w:after="160" w:line="254" w:lineRule="auto"/>
        <w:jc w:val="center"/>
        <w:rPr>
          <w:rFonts w:ascii="Times New Roman" w:hAnsi="Times New Roman" w:eastAsia="Calibri" w:cs="Times New Roman"/>
          <w:b/>
        </w:rPr>
      </w:pPr>
      <w:r>
        <w:rPr>
          <w:rFonts w:ascii="Times New Roman" w:hAnsi="Times New Roman" w:eastAsia="Calibri" w:cs="Times New Roman"/>
          <w:b/>
        </w:rPr>
        <w:t xml:space="preserve">Стручно усавршавање </w:t>
      </w:r>
      <w:r>
        <w:rPr>
          <w:rFonts w:ascii="Times New Roman" w:hAnsi="Times New Roman" w:eastAsia="Calibri" w:cs="Times New Roman"/>
          <w:b/>
          <w:u w:val="single"/>
        </w:rPr>
        <w:t xml:space="preserve">у установи </w:t>
      </w:r>
      <w:r>
        <w:rPr>
          <w:rFonts w:ascii="Times New Roman" w:hAnsi="Times New Roman" w:eastAsia="Calibri" w:cs="Times New Roman"/>
          <w:b/>
        </w:rPr>
        <w:t>за  шк</w:t>
      </w:r>
      <w:r>
        <w:rPr>
          <w:rFonts w:ascii="Times New Roman" w:hAnsi="Times New Roman" w:eastAsia="Calibri" w:cs="Times New Roman"/>
          <w:b/>
          <w:lang w:val="sr-Cyrl-RS"/>
        </w:rPr>
        <w:t>олску</w:t>
      </w:r>
      <w:r>
        <w:rPr>
          <w:rFonts w:ascii="Times New Roman" w:hAnsi="Times New Roman" w:eastAsia="Calibri" w:cs="Times New Roman"/>
          <w:b/>
        </w:rPr>
        <w:t xml:space="preserve"> 202</w:t>
      </w:r>
      <w:r>
        <w:rPr>
          <w:rFonts w:ascii="Times New Roman" w:hAnsi="Times New Roman" w:eastAsia="Calibri" w:cs="Times New Roman"/>
          <w:b/>
          <w:lang w:val="sr-Cyrl-RS"/>
        </w:rPr>
        <w:t>5</w:t>
      </w:r>
      <w:r>
        <w:rPr>
          <w:rFonts w:ascii="Times New Roman" w:hAnsi="Times New Roman" w:eastAsia="Calibri" w:cs="Times New Roman"/>
          <w:b/>
        </w:rPr>
        <w:t>/2</w:t>
      </w:r>
      <w:r>
        <w:rPr>
          <w:rFonts w:ascii="Times New Roman" w:hAnsi="Times New Roman" w:eastAsia="Calibri" w:cs="Times New Roman"/>
          <w:b/>
          <w:lang w:val="sr-Cyrl-RS"/>
        </w:rPr>
        <w:t>6</w:t>
      </w:r>
      <w:r>
        <w:rPr>
          <w:rFonts w:ascii="Times New Roman" w:hAnsi="Times New Roman" w:eastAsia="Calibri" w:cs="Times New Roman"/>
          <w:b/>
        </w:rPr>
        <w:t>. год.</w:t>
      </w:r>
    </w:p>
    <w:p w14:paraId="5D303305">
      <w:pPr>
        <w:spacing w:after="160" w:line="254" w:lineRule="auto"/>
        <w:jc w:val="center"/>
        <w:rPr>
          <w:rFonts w:ascii="Times New Roman" w:hAnsi="Times New Roman" w:eastAsia="Calibri" w:cs="Times New Roman"/>
          <w:b/>
        </w:rPr>
      </w:pPr>
    </w:p>
    <w:tbl>
      <w:tblPr>
        <w:tblStyle w:val="144"/>
        <w:tblW w:w="10846" w:type="dxa"/>
        <w:jc w:val="center"/>
        <w:tblLayout w:type="fixed"/>
        <w:tblCellMar>
          <w:top w:w="15" w:type="dxa"/>
          <w:left w:w="15" w:type="dxa"/>
          <w:bottom w:w="15" w:type="dxa"/>
          <w:right w:w="15" w:type="dxa"/>
        </w:tblCellMar>
      </w:tblPr>
      <w:tblGrid>
        <w:gridCol w:w="601"/>
        <w:gridCol w:w="1135"/>
        <w:gridCol w:w="4386"/>
        <w:gridCol w:w="1440"/>
        <w:gridCol w:w="2610"/>
        <w:gridCol w:w="674"/>
      </w:tblGrid>
      <w:tr w14:paraId="11CE14EC">
        <w:tblPrEx>
          <w:tblCellMar>
            <w:top w:w="15" w:type="dxa"/>
            <w:left w:w="15" w:type="dxa"/>
            <w:bottom w:w="15" w:type="dxa"/>
            <w:right w:w="15" w:type="dxa"/>
          </w:tblCellMar>
        </w:tblPrEx>
        <w:trPr>
          <w:jc w:val="center"/>
        </w:trPr>
        <w:tc>
          <w:tcPr>
            <w:tcW w:w="601" w:type="dxa"/>
            <w:tcBorders>
              <w:top w:val="outset" w:color="auto" w:sz="6" w:space="0"/>
              <w:left w:val="outset" w:color="auto" w:sz="6" w:space="0"/>
              <w:bottom w:val="outset" w:color="auto" w:sz="6" w:space="0"/>
              <w:right w:val="outset" w:color="auto" w:sz="6" w:space="0"/>
            </w:tcBorders>
            <w:vAlign w:val="center"/>
          </w:tcPr>
          <w:p w14:paraId="1D222E5F">
            <w:pPr>
              <w:spacing w:after="0" w:line="240"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редни број</w:t>
            </w:r>
          </w:p>
        </w:tc>
        <w:tc>
          <w:tcPr>
            <w:tcW w:w="1135" w:type="dxa"/>
            <w:tcBorders>
              <w:top w:val="outset" w:color="auto" w:sz="6" w:space="0"/>
              <w:left w:val="nil"/>
              <w:bottom w:val="outset" w:color="auto" w:sz="6" w:space="0"/>
              <w:right w:val="outset" w:color="auto" w:sz="6" w:space="0"/>
            </w:tcBorders>
            <w:vAlign w:val="center"/>
          </w:tcPr>
          <w:p w14:paraId="4359A709">
            <w:pPr>
              <w:spacing w:after="0" w:line="240"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датум</w:t>
            </w:r>
          </w:p>
        </w:tc>
        <w:tc>
          <w:tcPr>
            <w:tcW w:w="4386" w:type="dxa"/>
            <w:tcBorders>
              <w:top w:val="outset" w:color="auto" w:sz="6" w:space="0"/>
              <w:left w:val="nil"/>
              <w:bottom w:val="outset" w:color="auto" w:sz="6" w:space="0"/>
              <w:right w:val="single" w:color="auto" w:sz="4" w:space="0"/>
            </w:tcBorders>
            <w:vAlign w:val="center"/>
          </w:tcPr>
          <w:p w14:paraId="6169EAC5">
            <w:pPr>
              <w:spacing w:after="0" w:line="240"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назив активности</w:t>
            </w:r>
          </w:p>
        </w:tc>
        <w:tc>
          <w:tcPr>
            <w:tcW w:w="1440" w:type="dxa"/>
            <w:tcBorders>
              <w:top w:val="outset" w:color="auto" w:sz="6" w:space="0"/>
              <w:left w:val="single" w:color="auto" w:sz="4" w:space="0"/>
              <w:bottom w:val="outset" w:color="auto" w:sz="6" w:space="0"/>
              <w:right w:val="outset" w:color="auto" w:sz="6" w:space="0"/>
            </w:tcBorders>
            <w:vAlign w:val="center"/>
          </w:tcPr>
          <w:p w14:paraId="376073FD">
            <w:pPr>
              <w:spacing w:after="0" w:line="240"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начин учешћа</w:t>
            </w:r>
          </w:p>
        </w:tc>
        <w:tc>
          <w:tcPr>
            <w:tcW w:w="2610" w:type="dxa"/>
            <w:tcBorders>
              <w:top w:val="outset" w:color="auto" w:sz="6" w:space="0"/>
              <w:left w:val="nil"/>
              <w:bottom w:val="outset" w:color="auto" w:sz="6" w:space="0"/>
              <w:right w:val="single" w:color="auto" w:sz="4" w:space="0"/>
            </w:tcBorders>
            <w:vAlign w:val="center"/>
          </w:tcPr>
          <w:p w14:paraId="0A4E8462">
            <w:pPr>
              <w:spacing w:after="0" w:line="240"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доказ</w:t>
            </w:r>
          </w:p>
        </w:tc>
        <w:tc>
          <w:tcPr>
            <w:tcW w:w="674" w:type="dxa"/>
            <w:tcBorders>
              <w:top w:val="outset" w:color="auto" w:sz="6" w:space="0"/>
              <w:left w:val="single" w:color="auto" w:sz="4" w:space="0"/>
              <w:bottom w:val="outset" w:color="auto" w:sz="6" w:space="0"/>
              <w:right w:val="outset" w:color="auto" w:sz="6" w:space="0"/>
            </w:tcBorders>
            <w:vAlign w:val="center"/>
          </w:tcPr>
          <w:p w14:paraId="0139646B">
            <w:pPr>
              <w:spacing w:after="0" w:line="240"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број бодова</w:t>
            </w:r>
          </w:p>
        </w:tc>
      </w:tr>
      <w:tr w14:paraId="0FF038EF">
        <w:tblPrEx>
          <w:tblCellMar>
            <w:top w:w="15" w:type="dxa"/>
            <w:left w:w="15" w:type="dxa"/>
            <w:bottom w:w="15" w:type="dxa"/>
            <w:right w:w="15" w:type="dxa"/>
          </w:tblCellMar>
        </w:tblPrEx>
        <w:trPr>
          <w:jc w:val="center"/>
        </w:trPr>
        <w:tc>
          <w:tcPr>
            <w:tcW w:w="601" w:type="dxa"/>
            <w:tcBorders>
              <w:top w:val="outset" w:color="auto" w:sz="6" w:space="0"/>
              <w:left w:val="outset" w:color="auto" w:sz="6" w:space="0"/>
              <w:bottom w:val="outset" w:color="auto" w:sz="6" w:space="0"/>
              <w:right w:val="outset" w:color="auto" w:sz="6" w:space="0"/>
            </w:tcBorders>
            <w:vAlign w:val="center"/>
          </w:tcPr>
          <w:p w14:paraId="2A05501E">
            <w:pPr>
              <w:spacing w:after="0" w:line="240"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1.</w:t>
            </w:r>
          </w:p>
        </w:tc>
        <w:tc>
          <w:tcPr>
            <w:tcW w:w="1135" w:type="dxa"/>
            <w:tcBorders>
              <w:top w:val="outset" w:color="auto" w:sz="6" w:space="0"/>
              <w:left w:val="nil"/>
              <w:bottom w:val="outset" w:color="auto" w:sz="6" w:space="0"/>
              <w:right w:val="outset" w:color="auto" w:sz="6" w:space="0"/>
            </w:tcBorders>
            <w:vAlign w:val="center"/>
          </w:tcPr>
          <w:p w14:paraId="28DF5E96">
            <w:pPr>
              <w:spacing w:after="0" w:line="240" w:lineRule="auto"/>
              <w:jc w:val="center"/>
              <w:rPr>
                <w:rFonts w:ascii="Times New Roman" w:hAnsi="Times New Roman" w:eastAsia="Calibri" w:cs="Times New Roman"/>
                <w:sz w:val="20"/>
                <w:szCs w:val="20"/>
              </w:rPr>
            </w:pPr>
            <w:r>
              <w:rPr>
                <w:rFonts w:ascii="Times New Roman" w:hAnsi="Times New Roman" w:eastAsia="Calibri" w:cs="Times New Roman"/>
                <w:sz w:val="20"/>
                <w:szCs w:val="20"/>
                <w:lang w:val="sr-Cyrl-RS"/>
              </w:rPr>
              <w:t>9</w:t>
            </w:r>
            <w:r>
              <w:rPr>
                <w:rFonts w:ascii="Times New Roman" w:hAnsi="Times New Roman" w:eastAsia="Calibri" w:cs="Times New Roman"/>
                <w:sz w:val="20"/>
                <w:szCs w:val="20"/>
              </w:rPr>
              <w:t>. 09.</w:t>
            </w:r>
          </w:p>
        </w:tc>
        <w:tc>
          <w:tcPr>
            <w:tcW w:w="4386" w:type="dxa"/>
            <w:tcBorders>
              <w:top w:val="outset" w:color="auto" w:sz="6" w:space="0"/>
              <w:left w:val="nil"/>
              <w:bottom w:val="outset" w:color="auto" w:sz="6" w:space="0"/>
              <w:right w:val="single" w:color="auto" w:sz="4" w:space="0"/>
            </w:tcBorders>
            <w:vAlign w:val="center"/>
          </w:tcPr>
          <w:p w14:paraId="1C3C6DDC">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rPr>
              <w:t xml:space="preserve">Презентовање стручне теме „ </w:t>
            </w:r>
            <w:r>
              <w:rPr>
                <w:rFonts w:ascii="Times New Roman" w:hAnsi="Times New Roman" w:eastAsia="Calibri" w:cs="Times New Roman"/>
                <w:sz w:val="20"/>
                <w:szCs w:val="20"/>
                <w:lang w:val="sr-Cyrl-RS"/>
              </w:rPr>
              <w:t>Приказ метода и техника које се користе у настави а које подстичу активно учење ученика на часу“</w:t>
            </w:r>
          </w:p>
          <w:p w14:paraId="554F4615">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Милена Симић и Јелена Лукић</w:t>
            </w:r>
          </w:p>
        </w:tc>
        <w:tc>
          <w:tcPr>
            <w:tcW w:w="1440" w:type="dxa"/>
            <w:tcBorders>
              <w:top w:val="outset" w:color="auto" w:sz="6" w:space="0"/>
              <w:left w:val="single" w:color="auto" w:sz="4" w:space="0"/>
              <w:bottom w:val="outset" w:color="auto" w:sz="6" w:space="0"/>
              <w:right w:val="outset" w:color="auto" w:sz="6" w:space="0"/>
            </w:tcBorders>
            <w:vAlign w:val="center"/>
          </w:tcPr>
          <w:p w14:paraId="5D407BD1">
            <w:pPr>
              <w:spacing w:after="0" w:line="240"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присуство</w:t>
            </w:r>
          </w:p>
        </w:tc>
        <w:tc>
          <w:tcPr>
            <w:tcW w:w="2610" w:type="dxa"/>
            <w:tcBorders>
              <w:top w:val="outset" w:color="auto" w:sz="6" w:space="0"/>
              <w:left w:val="nil"/>
              <w:bottom w:val="outset" w:color="auto" w:sz="6" w:space="0"/>
              <w:right w:val="single" w:color="auto" w:sz="4" w:space="0"/>
            </w:tcBorders>
            <w:vAlign w:val="center"/>
          </w:tcPr>
          <w:p w14:paraId="0DDADD8A">
            <w:pPr>
              <w:spacing w:after="0" w:line="240"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евалуациони лист</w:t>
            </w:r>
          </w:p>
          <w:p w14:paraId="2071BE18">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записник Наставничког већа</w:t>
            </w:r>
          </w:p>
        </w:tc>
        <w:tc>
          <w:tcPr>
            <w:tcW w:w="674" w:type="dxa"/>
            <w:tcBorders>
              <w:top w:val="outset" w:color="auto" w:sz="6" w:space="0"/>
              <w:left w:val="single" w:color="auto" w:sz="4" w:space="0"/>
              <w:bottom w:val="outset" w:color="auto" w:sz="6" w:space="0"/>
              <w:right w:val="outset" w:color="auto" w:sz="6" w:space="0"/>
            </w:tcBorders>
            <w:vAlign w:val="center"/>
          </w:tcPr>
          <w:p w14:paraId="469652B8">
            <w:pPr>
              <w:spacing w:after="0" w:line="240"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2</w:t>
            </w:r>
          </w:p>
        </w:tc>
      </w:tr>
      <w:tr w14:paraId="2508BDC2">
        <w:tblPrEx>
          <w:tblCellMar>
            <w:top w:w="15" w:type="dxa"/>
            <w:left w:w="15" w:type="dxa"/>
            <w:bottom w:w="15" w:type="dxa"/>
            <w:right w:w="15" w:type="dxa"/>
          </w:tblCellMar>
        </w:tblPrEx>
        <w:trPr>
          <w:jc w:val="center"/>
        </w:trPr>
        <w:tc>
          <w:tcPr>
            <w:tcW w:w="601" w:type="dxa"/>
            <w:tcBorders>
              <w:top w:val="outset" w:color="auto" w:sz="6" w:space="0"/>
              <w:left w:val="outset" w:color="auto" w:sz="6" w:space="0"/>
              <w:bottom w:val="outset" w:color="auto" w:sz="6" w:space="0"/>
              <w:right w:val="outset" w:color="auto" w:sz="6" w:space="0"/>
            </w:tcBorders>
            <w:vAlign w:val="center"/>
          </w:tcPr>
          <w:p w14:paraId="0DC4E55F">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 xml:space="preserve">2. </w:t>
            </w:r>
          </w:p>
        </w:tc>
        <w:tc>
          <w:tcPr>
            <w:tcW w:w="1135" w:type="dxa"/>
            <w:tcBorders>
              <w:top w:val="outset" w:color="auto" w:sz="6" w:space="0"/>
              <w:left w:val="nil"/>
              <w:bottom w:val="outset" w:color="auto" w:sz="6" w:space="0"/>
              <w:right w:val="outset" w:color="auto" w:sz="6" w:space="0"/>
            </w:tcBorders>
            <w:vAlign w:val="center"/>
          </w:tcPr>
          <w:p w14:paraId="55A017FF">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9.09.</w:t>
            </w:r>
          </w:p>
        </w:tc>
        <w:tc>
          <w:tcPr>
            <w:tcW w:w="4386" w:type="dxa"/>
            <w:tcBorders>
              <w:top w:val="outset" w:color="auto" w:sz="6" w:space="0"/>
              <w:left w:val="nil"/>
              <w:bottom w:val="outset" w:color="auto" w:sz="6" w:space="0"/>
              <w:right w:val="single" w:color="auto" w:sz="4" w:space="0"/>
            </w:tcBorders>
            <w:vAlign w:val="center"/>
          </w:tcPr>
          <w:p w14:paraId="79C56B19">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 xml:space="preserve">Предавање „ Правилник о оцељивању“ </w:t>
            </w:r>
          </w:p>
          <w:p w14:paraId="25AA99A4">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Милена Симић</w:t>
            </w:r>
          </w:p>
        </w:tc>
        <w:tc>
          <w:tcPr>
            <w:tcW w:w="1440" w:type="dxa"/>
            <w:tcBorders>
              <w:top w:val="outset" w:color="auto" w:sz="6" w:space="0"/>
              <w:left w:val="single" w:color="auto" w:sz="4" w:space="0"/>
              <w:bottom w:val="outset" w:color="auto" w:sz="6" w:space="0"/>
              <w:right w:val="outset" w:color="auto" w:sz="6" w:space="0"/>
            </w:tcBorders>
            <w:vAlign w:val="center"/>
          </w:tcPr>
          <w:p w14:paraId="1CD4F049">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присуство</w:t>
            </w:r>
          </w:p>
        </w:tc>
        <w:tc>
          <w:tcPr>
            <w:tcW w:w="2610" w:type="dxa"/>
            <w:tcBorders>
              <w:top w:val="outset" w:color="auto" w:sz="6" w:space="0"/>
              <w:left w:val="nil"/>
              <w:bottom w:val="outset" w:color="auto" w:sz="6" w:space="0"/>
              <w:right w:val="single" w:color="auto" w:sz="4" w:space="0"/>
            </w:tcBorders>
            <w:vAlign w:val="center"/>
          </w:tcPr>
          <w:p w14:paraId="3012F3D7">
            <w:pPr>
              <w:spacing w:after="0" w:line="240"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евалуациони лист</w:t>
            </w:r>
          </w:p>
          <w:p w14:paraId="62215858">
            <w:pPr>
              <w:spacing w:after="0" w:line="240" w:lineRule="auto"/>
              <w:jc w:val="center"/>
              <w:rPr>
                <w:rFonts w:ascii="Times New Roman" w:hAnsi="Times New Roman" w:eastAsia="Calibri" w:cs="Times New Roman"/>
                <w:sz w:val="20"/>
                <w:szCs w:val="20"/>
              </w:rPr>
            </w:pPr>
            <w:r>
              <w:rPr>
                <w:rFonts w:ascii="Times New Roman" w:hAnsi="Times New Roman" w:eastAsia="Calibri" w:cs="Times New Roman"/>
                <w:sz w:val="20"/>
                <w:szCs w:val="20"/>
                <w:lang w:val="sr-Cyrl-RS"/>
              </w:rPr>
              <w:t>записник Наставничког већа</w:t>
            </w:r>
          </w:p>
        </w:tc>
        <w:tc>
          <w:tcPr>
            <w:tcW w:w="674" w:type="dxa"/>
            <w:tcBorders>
              <w:top w:val="outset" w:color="auto" w:sz="6" w:space="0"/>
              <w:left w:val="single" w:color="auto" w:sz="4" w:space="0"/>
              <w:bottom w:val="outset" w:color="auto" w:sz="6" w:space="0"/>
              <w:right w:val="outset" w:color="auto" w:sz="6" w:space="0"/>
            </w:tcBorders>
            <w:vAlign w:val="center"/>
          </w:tcPr>
          <w:p w14:paraId="34470E9F">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2</w:t>
            </w:r>
          </w:p>
        </w:tc>
      </w:tr>
      <w:tr w14:paraId="303E0F0A">
        <w:tblPrEx>
          <w:tblCellMar>
            <w:top w:w="15" w:type="dxa"/>
            <w:left w:w="15" w:type="dxa"/>
            <w:bottom w:w="15" w:type="dxa"/>
            <w:right w:w="15" w:type="dxa"/>
          </w:tblCellMar>
        </w:tblPrEx>
        <w:trPr>
          <w:jc w:val="center"/>
        </w:trPr>
        <w:tc>
          <w:tcPr>
            <w:tcW w:w="601" w:type="dxa"/>
            <w:tcBorders>
              <w:top w:val="outset" w:color="auto" w:sz="6" w:space="0"/>
              <w:left w:val="outset" w:color="auto" w:sz="6" w:space="0"/>
              <w:bottom w:val="outset" w:color="auto" w:sz="6" w:space="0"/>
              <w:right w:val="outset" w:color="auto" w:sz="6" w:space="0"/>
            </w:tcBorders>
            <w:vAlign w:val="center"/>
          </w:tcPr>
          <w:p w14:paraId="5B6486B4">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3.</w:t>
            </w:r>
          </w:p>
        </w:tc>
        <w:tc>
          <w:tcPr>
            <w:tcW w:w="1135" w:type="dxa"/>
            <w:tcBorders>
              <w:top w:val="outset" w:color="auto" w:sz="6" w:space="0"/>
              <w:left w:val="nil"/>
              <w:bottom w:val="outset" w:color="auto" w:sz="6" w:space="0"/>
              <w:right w:val="outset" w:color="auto" w:sz="6" w:space="0"/>
            </w:tcBorders>
            <w:vAlign w:val="center"/>
          </w:tcPr>
          <w:p w14:paraId="3A908F51">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17.09.</w:t>
            </w:r>
          </w:p>
        </w:tc>
        <w:tc>
          <w:tcPr>
            <w:tcW w:w="4386" w:type="dxa"/>
            <w:tcBorders>
              <w:top w:val="outset" w:color="auto" w:sz="6" w:space="0"/>
              <w:left w:val="nil"/>
              <w:bottom w:val="outset" w:color="auto" w:sz="6" w:space="0"/>
              <w:right w:val="single" w:color="auto" w:sz="4" w:space="0"/>
            </w:tcBorders>
            <w:vAlign w:val="center"/>
          </w:tcPr>
          <w:p w14:paraId="56D6EDCB">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У оквиру 37. Фестивала хумора за децу у издвојеном одељењу у Миросаљцима ученицима је час поезије одржао Власта Ценић.</w:t>
            </w:r>
          </w:p>
        </w:tc>
        <w:tc>
          <w:tcPr>
            <w:tcW w:w="1440" w:type="dxa"/>
            <w:tcBorders>
              <w:top w:val="outset" w:color="auto" w:sz="6" w:space="0"/>
              <w:left w:val="single" w:color="auto" w:sz="4" w:space="0"/>
              <w:bottom w:val="outset" w:color="auto" w:sz="6" w:space="0"/>
              <w:right w:val="outset" w:color="auto" w:sz="6" w:space="0"/>
            </w:tcBorders>
            <w:vAlign w:val="center"/>
          </w:tcPr>
          <w:p w14:paraId="0E6D56A5">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присуство</w:t>
            </w:r>
          </w:p>
        </w:tc>
        <w:tc>
          <w:tcPr>
            <w:tcW w:w="2610" w:type="dxa"/>
            <w:tcBorders>
              <w:top w:val="outset" w:color="auto" w:sz="6" w:space="0"/>
              <w:left w:val="nil"/>
              <w:bottom w:val="outset" w:color="auto" w:sz="6" w:space="0"/>
              <w:right w:val="single" w:color="auto" w:sz="4" w:space="0"/>
            </w:tcBorders>
            <w:vAlign w:val="center"/>
          </w:tcPr>
          <w:p w14:paraId="13A1BFE0">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фотографије</w:t>
            </w:r>
          </w:p>
        </w:tc>
        <w:tc>
          <w:tcPr>
            <w:tcW w:w="674" w:type="dxa"/>
            <w:tcBorders>
              <w:top w:val="outset" w:color="auto" w:sz="6" w:space="0"/>
              <w:left w:val="single" w:color="auto" w:sz="4" w:space="0"/>
              <w:bottom w:val="outset" w:color="auto" w:sz="6" w:space="0"/>
              <w:right w:val="outset" w:color="auto" w:sz="6" w:space="0"/>
            </w:tcBorders>
            <w:vAlign w:val="center"/>
          </w:tcPr>
          <w:p w14:paraId="3F4AB63D">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1</w:t>
            </w:r>
          </w:p>
        </w:tc>
      </w:tr>
      <w:tr w14:paraId="4360EDE9">
        <w:tblPrEx>
          <w:tblCellMar>
            <w:top w:w="15" w:type="dxa"/>
            <w:left w:w="15" w:type="dxa"/>
            <w:bottom w:w="15" w:type="dxa"/>
            <w:right w:w="15" w:type="dxa"/>
          </w:tblCellMar>
        </w:tblPrEx>
        <w:trPr>
          <w:jc w:val="center"/>
        </w:trPr>
        <w:tc>
          <w:tcPr>
            <w:tcW w:w="601" w:type="dxa"/>
            <w:tcBorders>
              <w:top w:val="outset" w:color="auto" w:sz="6" w:space="0"/>
              <w:left w:val="outset" w:color="auto" w:sz="6" w:space="0"/>
              <w:bottom w:val="outset" w:color="auto" w:sz="6" w:space="0"/>
              <w:right w:val="outset" w:color="auto" w:sz="6" w:space="0"/>
            </w:tcBorders>
            <w:vAlign w:val="center"/>
          </w:tcPr>
          <w:p w14:paraId="57D3B40B">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4.</w:t>
            </w:r>
          </w:p>
        </w:tc>
        <w:tc>
          <w:tcPr>
            <w:tcW w:w="1135" w:type="dxa"/>
            <w:tcBorders>
              <w:top w:val="outset" w:color="auto" w:sz="6" w:space="0"/>
              <w:left w:val="nil"/>
              <w:bottom w:val="outset" w:color="auto" w:sz="6" w:space="0"/>
              <w:right w:val="outset" w:color="auto" w:sz="6" w:space="0"/>
            </w:tcBorders>
            <w:vAlign w:val="center"/>
          </w:tcPr>
          <w:p w14:paraId="6FAEF9C9">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18.09.</w:t>
            </w:r>
          </w:p>
        </w:tc>
        <w:tc>
          <w:tcPr>
            <w:tcW w:w="4386" w:type="dxa"/>
            <w:tcBorders>
              <w:top w:val="outset" w:color="auto" w:sz="6" w:space="0"/>
              <w:left w:val="nil"/>
              <w:bottom w:val="outset" w:color="auto" w:sz="6" w:space="0"/>
              <w:right w:val="single" w:color="auto" w:sz="4" w:space="0"/>
            </w:tcBorders>
            <w:vAlign w:val="center"/>
          </w:tcPr>
          <w:p w14:paraId="26B19486">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Маскенбал</w:t>
            </w:r>
          </w:p>
        </w:tc>
        <w:tc>
          <w:tcPr>
            <w:tcW w:w="1440" w:type="dxa"/>
            <w:tcBorders>
              <w:top w:val="outset" w:color="auto" w:sz="6" w:space="0"/>
              <w:left w:val="single" w:color="auto" w:sz="4" w:space="0"/>
              <w:bottom w:val="outset" w:color="auto" w:sz="6" w:space="0"/>
              <w:right w:val="outset" w:color="auto" w:sz="6" w:space="0"/>
            </w:tcBorders>
            <w:vAlign w:val="center"/>
          </w:tcPr>
          <w:p w14:paraId="059B9FF1">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реализатор</w:t>
            </w:r>
          </w:p>
        </w:tc>
        <w:tc>
          <w:tcPr>
            <w:tcW w:w="2610" w:type="dxa"/>
            <w:tcBorders>
              <w:top w:val="outset" w:color="auto" w:sz="6" w:space="0"/>
              <w:left w:val="nil"/>
              <w:bottom w:val="outset" w:color="auto" w:sz="6" w:space="0"/>
              <w:right w:val="single" w:color="auto" w:sz="4" w:space="0"/>
            </w:tcBorders>
            <w:vAlign w:val="center"/>
          </w:tcPr>
          <w:p w14:paraId="3E538A10">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Извештај , фотографије</w:t>
            </w:r>
          </w:p>
        </w:tc>
        <w:tc>
          <w:tcPr>
            <w:tcW w:w="674" w:type="dxa"/>
            <w:tcBorders>
              <w:top w:val="outset" w:color="auto" w:sz="6" w:space="0"/>
              <w:left w:val="single" w:color="auto" w:sz="4" w:space="0"/>
              <w:bottom w:val="outset" w:color="auto" w:sz="6" w:space="0"/>
              <w:right w:val="outset" w:color="auto" w:sz="6" w:space="0"/>
            </w:tcBorders>
            <w:vAlign w:val="center"/>
          </w:tcPr>
          <w:p w14:paraId="25E4536B">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3</w:t>
            </w:r>
          </w:p>
        </w:tc>
      </w:tr>
      <w:tr w14:paraId="196F379B">
        <w:tblPrEx>
          <w:tblCellMar>
            <w:top w:w="15" w:type="dxa"/>
            <w:left w:w="15" w:type="dxa"/>
            <w:bottom w:w="15" w:type="dxa"/>
            <w:right w:w="15" w:type="dxa"/>
          </w:tblCellMar>
        </w:tblPrEx>
        <w:trPr>
          <w:jc w:val="center"/>
        </w:trPr>
        <w:tc>
          <w:tcPr>
            <w:tcW w:w="601" w:type="dxa"/>
            <w:tcBorders>
              <w:top w:val="outset" w:color="auto" w:sz="6" w:space="0"/>
              <w:left w:val="outset" w:color="auto" w:sz="6" w:space="0"/>
              <w:bottom w:val="outset" w:color="auto" w:sz="6" w:space="0"/>
              <w:right w:val="outset" w:color="auto" w:sz="6" w:space="0"/>
            </w:tcBorders>
            <w:vAlign w:val="center"/>
          </w:tcPr>
          <w:p w14:paraId="7893ECC4">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5.</w:t>
            </w:r>
          </w:p>
        </w:tc>
        <w:tc>
          <w:tcPr>
            <w:tcW w:w="1135" w:type="dxa"/>
            <w:tcBorders>
              <w:top w:val="outset" w:color="auto" w:sz="6" w:space="0"/>
              <w:left w:val="nil"/>
              <w:bottom w:val="outset" w:color="auto" w:sz="6" w:space="0"/>
              <w:right w:val="outset" w:color="auto" w:sz="6" w:space="0"/>
            </w:tcBorders>
            <w:vAlign w:val="center"/>
          </w:tcPr>
          <w:p w14:paraId="5DEF1556">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6.10.</w:t>
            </w:r>
          </w:p>
        </w:tc>
        <w:tc>
          <w:tcPr>
            <w:tcW w:w="4386" w:type="dxa"/>
            <w:tcBorders>
              <w:top w:val="outset" w:color="auto" w:sz="6" w:space="0"/>
              <w:left w:val="nil"/>
              <w:bottom w:val="outset" w:color="auto" w:sz="6" w:space="0"/>
              <w:right w:val="single" w:color="auto" w:sz="4" w:space="0"/>
            </w:tcBorders>
            <w:vAlign w:val="center"/>
          </w:tcPr>
          <w:p w14:paraId="38126114">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Едукативна радионица „ Семафор лепих речи“</w:t>
            </w:r>
          </w:p>
        </w:tc>
        <w:tc>
          <w:tcPr>
            <w:tcW w:w="1440" w:type="dxa"/>
            <w:tcBorders>
              <w:top w:val="outset" w:color="auto" w:sz="6" w:space="0"/>
              <w:left w:val="single" w:color="auto" w:sz="4" w:space="0"/>
              <w:bottom w:val="outset" w:color="auto" w:sz="6" w:space="0"/>
              <w:right w:val="outset" w:color="auto" w:sz="6" w:space="0"/>
            </w:tcBorders>
            <w:vAlign w:val="center"/>
          </w:tcPr>
          <w:p w14:paraId="34231821">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реализатор</w:t>
            </w:r>
          </w:p>
        </w:tc>
        <w:tc>
          <w:tcPr>
            <w:tcW w:w="2610" w:type="dxa"/>
            <w:tcBorders>
              <w:top w:val="outset" w:color="auto" w:sz="6" w:space="0"/>
              <w:left w:val="nil"/>
              <w:bottom w:val="outset" w:color="auto" w:sz="6" w:space="0"/>
              <w:right w:val="single" w:color="auto" w:sz="4" w:space="0"/>
            </w:tcBorders>
            <w:vAlign w:val="center"/>
          </w:tcPr>
          <w:p w14:paraId="416177FD">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Извештај , фотографије</w:t>
            </w:r>
          </w:p>
        </w:tc>
        <w:tc>
          <w:tcPr>
            <w:tcW w:w="674" w:type="dxa"/>
            <w:tcBorders>
              <w:top w:val="outset" w:color="auto" w:sz="6" w:space="0"/>
              <w:left w:val="single" w:color="auto" w:sz="4" w:space="0"/>
              <w:bottom w:val="outset" w:color="auto" w:sz="6" w:space="0"/>
              <w:right w:val="outset" w:color="auto" w:sz="6" w:space="0"/>
            </w:tcBorders>
            <w:vAlign w:val="center"/>
          </w:tcPr>
          <w:p w14:paraId="5345021F">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5</w:t>
            </w:r>
          </w:p>
        </w:tc>
      </w:tr>
      <w:tr w14:paraId="1C756014">
        <w:tblPrEx>
          <w:tblCellMar>
            <w:top w:w="15" w:type="dxa"/>
            <w:left w:w="15" w:type="dxa"/>
            <w:bottom w:w="15" w:type="dxa"/>
            <w:right w:w="15" w:type="dxa"/>
          </w:tblCellMar>
        </w:tblPrEx>
        <w:trPr>
          <w:jc w:val="center"/>
        </w:trPr>
        <w:tc>
          <w:tcPr>
            <w:tcW w:w="601" w:type="dxa"/>
            <w:tcBorders>
              <w:top w:val="outset" w:color="auto" w:sz="6" w:space="0"/>
              <w:left w:val="outset" w:color="auto" w:sz="6" w:space="0"/>
              <w:bottom w:val="outset" w:color="auto" w:sz="6" w:space="0"/>
              <w:right w:val="outset" w:color="auto" w:sz="6" w:space="0"/>
            </w:tcBorders>
            <w:vAlign w:val="center"/>
          </w:tcPr>
          <w:p w14:paraId="5AB4EEB4">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6.</w:t>
            </w:r>
          </w:p>
        </w:tc>
        <w:tc>
          <w:tcPr>
            <w:tcW w:w="1135" w:type="dxa"/>
            <w:tcBorders>
              <w:top w:val="outset" w:color="auto" w:sz="6" w:space="0"/>
              <w:left w:val="nil"/>
              <w:bottom w:val="outset" w:color="auto" w:sz="6" w:space="0"/>
              <w:right w:val="outset" w:color="auto" w:sz="6" w:space="0"/>
            </w:tcBorders>
            <w:vAlign w:val="center"/>
          </w:tcPr>
          <w:p w14:paraId="6A364E79">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7.10</w:t>
            </w:r>
          </w:p>
        </w:tc>
        <w:tc>
          <w:tcPr>
            <w:tcW w:w="4386" w:type="dxa"/>
            <w:tcBorders>
              <w:top w:val="outset" w:color="auto" w:sz="6" w:space="0"/>
              <w:left w:val="nil"/>
              <w:bottom w:val="outset" w:color="auto" w:sz="6" w:space="0"/>
              <w:right w:val="single" w:color="auto" w:sz="4" w:space="0"/>
            </w:tcBorders>
            <w:vAlign w:val="center"/>
          </w:tcPr>
          <w:p w14:paraId="406D650E">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Едукативна радионица „ Маштам ,стварам“</w:t>
            </w:r>
          </w:p>
        </w:tc>
        <w:tc>
          <w:tcPr>
            <w:tcW w:w="1440" w:type="dxa"/>
            <w:tcBorders>
              <w:top w:val="outset" w:color="auto" w:sz="6" w:space="0"/>
              <w:left w:val="single" w:color="auto" w:sz="4" w:space="0"/>
              <w:bottom w:val="outset" w:color="auto" w:sz="6" w:space="0"/>
              <w:right w:val="outset" w:color="auto" w:sz="6" w:space="0"/>
            </w:tcBorders>
            <w:vAlign w:val="center"/>
          </w:tcPr>
          <w:p w14:paraId="3FCA8F8B">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реализатор</w:t>
            </w:r>
          </w:p>
        </w:tc>
        <w:tc>
          <w:tcPr>
            <w:tcW w:w="2610" w:type="dxa"/>
            <w:tcBorders>
              <w:top w:val="outset" w:color="auto" w:sz="6" w:space="0"/>
              <w:left w:val="nil"/>
              <w:bottom w:val="outset" w:color="auto" w:sz="6" w:space="0"/>
              <w:right w:val="single" w:color="auto" w:sz="4" w:space="0"/>
            </w:tcBorders>
            <w:vAlign w:val="center"/>
          </w:tcPr>
          <w:p w14:paraId="58F1AFF2">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Извештај, фотографије</w:t>
            </w:r>
          </w:p>
        </w:tc>
        <w:tc>
          <w:tcPr>
            <w:tcW w:w="674" w:type="dxa"/>
            <w:tcBorders>
              <w:top w:val="outset" w:color="auto" w:sz="6" w:space="0"/>
              <w:left w:val="single" w:color="auto" w:sz="4" w:space="0"/>
              <w:bottom w:val="outset" w:color="auto" w:sz="6" w:space="0"/>
              <w:right w:val="outset" w:color="auto" w:sz="6" w:space="0"/>
            </w:tcBorders>
            <w:vAlign w:val="center"/>
          </w:tcPr>
          <w:p w14:paraId="4AF7B8B2">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5</w:t>
            </w:r>
          </w:p>
        </w:tc>
      </w:tr>
      <w:tr w14:paraId="7983EC5F">
        <w:tblPrEx>
          <w:tblCellMar>
            <w:top w:w="15" w:type="dxa"/>
            <w:left w:w="15" w:type="dxa"/>
            <w:bottom w:w="15" w:type="dxa"/>
            <w:right w:w="15" w:type="dxa"/>
          </w:tblCellMar>
        </w:tblPrEx>
        <w:trPr>
          <w:jc w:val="center"/>
        </w:trPr>
        <w:tc>
          <w:tcPr>
            <w:tcW w:w="601" w:type="dxa"/>
            <w:tcBorders>
              <w:top w:val="outset" w:color="auto" w:sz="6" w:space="0"/>
              <w:left w:val="outset" w:color="auto" w:sz="6" w:space="0"/>
              <w:bottom w:val="outset" w:color="auto" w:sz="6" w:space="0"/>
              <w:right w:val="outset" w:color="auto" w:sz="6" w:space="0"/>
            </w:tcBorders>
            <w:vAlign w:val="center"/>
          </w:tcPr>
          <w:p w14:paraId="5DF3A9D1">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 xml:space="preserve">     7.</w:t>
            </w:r>
          </w:p>
        </w:tc>
        <w:tc>
          <w:tcPr>
            <w:tcW w:w="1135" w:type="dxa"/>
            <w:tcBorders>
              <w:top w:val="outset" w:color="auto" w:sz="6" w:space="0"/>
              <w:left w:val="nil"/>
              <w:bottom w:val="outset" w:color="auto" w:sz="6" w:space="0"/>
              <w:right w:val="outset" w:color="auto" w:sz="6" w:space="0"/>
            </w:tcBorders>
            <w:vAlign w:val="center"/>
          </w:tcPr>
          <w:p w14:paraId="67C6ACDC">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8. 10</w:t>
            </w:r>
          </w:p>
        </w:tc>
        <w:tc>
          <w:tcPr>
            <w:tcW w:w="4386" w:type="dxa"/>
            <w:tcBorders>
              <w:top w:val="outset" w:color="auto" w:sz="6" w:space="0"/>
              <w:left w:val="nil"/>
              <w:bottom w:val="outset" w:color="auto" w:sz="6" w:space="0"/>
              <w:right w:val="single" w:color="auto" w:sz="4" w:space="0"/>
            </w:tcBorders>
            <w:vAlign w:val="center"/>
          </w:tcPr>
          <w:p w14:paraId="4BE27061">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Позоришна представа „ Мудро прасенце“</w:t>
            </w:r>
          </w:p>
        </w:tc>
        <w:tc>
          <w:tcPr>
            <w:tcW w:w="1440" w:type="dxa"/>
            <w:tcBorders>
              <w:top w:val="outset" w:color="auto" w:sz="6" w:space="0"/>
              <w:left w:val="single" w:color="auto" w:sz="4" w:space="0"/>
              <w:bottom w:val="outset" w:color="auto" w:sz="6" w:space="0"/>
              <w:right w:val="outset" w:color="auto" w:sz="6" w:space="0"/>
            </w:tcBorders>
            <w:vAlign w:val="center"/>
          </w:tcPr>
          <w:p w14:paraId="48FE07C3">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присуство</w:t>
            </w:r>
          </w:p>
        </w:tc>
        <w:tc>
          <w:tcPr>
            <w:tcW w:w="2610" w:type="dxa"/>
            <w:tcBorders>
              <w:top w:val="outset" w:color="auto" w:sz="6" w:space="0"/>
              <w:left w:val="nil"/>
              <w:bottom w:val="outset" w:color="auto" w:sz="6" w:space="0"/>
              <w:right w:val="single" w:color="auto" w:sz="4" w:space="0"/>
            </w:tcBorders>
            <w:vAlign w:val="center"/>
          </w:tcPr>
          <w:p w14:paraId="547CAB77">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фотографије</w:t>
            </w:r>
          </w:p>
        </w:tc>
        <w:tc>
          <w:tcPr>
            <w:tcW w:w="674" w:type="dxa"/>
            <w:tcBorders>
              <w:top w:val="outset" w:color="auto" w:sz="6" w:space="0"/>
              <w:left w:val="single" w:color="auto" w:sz="4" w:space="0"/>
              <w:bottom w:val="outset" w:color="auto" w:sz="6" w:space="0"/>
              <w:right w:val="outset" w:color="auto" w:sz="6" w:space="0"/>
            </w:tcBorders>
            <w:vAlign w:val="center"/>
          </w:tcPr>
          <w:p w14:paraId="4DCAD616">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1</w:t>
            </w:r>
          </w:p>
        </w:tc>
      </w:tr>
      <w:tr w14:paraId="67D20400">
        <w:tblPrEx>
          <w:tblCellMar>
            <w:top w:w="15" w:type="dxa"/>
            <w:left w:w="15" w:type="dxa"/>
            <w:bottom w:w="15" w:type="dxa"/>
            <w:right w:w="15" w:type="dxa"/>
          </w:tblCellMar>
        </w:tblPrEx>
        <w:trPr>
          <w:jc w:val="center"/>
        </w:trPr>
        <w:tc>
          <w:tcPr>
            <w:tcW w:w="601" w:type="dxa"/>
            <w:tcBorders>
              <w:top w:val="outset" w:color="auto" w:sz="6" w:space="0"/>
              <w:left w:val="outset" w:color="auto" w:sz="6" w:space="0"/>
              <w:bottom w:val="outset" w:color="auto" w:sz="6" w:space="0"/>
              <w:right w:val="outset" w:color="auto" w:sz="6" w:space="0"/>
            </w:tcBorders>
            <w:vAlign w:val="center"/>
          </w:tcPr>
          <w:p w14:paraId="550FE54E">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8.</w:t>
            </w:r>
          </w:p>
        </w:tc>
        <w:tc>
          <w:tcPr>
            <w:tcW w:w="1135" w:type="dxa"/>
            <w:tcBorders>
              <w:top w:val="outset" w:color="auto" w:sz="6" w:space="0"/>
              <w:left w:val="nil"/>
              <w:bottom w:val="outset" w:color="auto" w:sz="6" w:space="0"/>
              <w:right w:val="outset" w:color="auto" w:sz="6" w:space="0"/>
            </w:tcBorders>
            <w:vAlign w:val="center"/>
          </w:tcPr>
          <w:p w14:paraId="5DDCD7A5">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8. 10.</w:t>
            </w:r>
          </w:p>
        </w:tc>
        <w:tc>
          <w:tcPr>
            <w:tcW w:w="4386" w:type="dxa"/>
            <w:tcBorders>
              <w:top w:val="outset" w:color="auto" w:sz="6" w:space="0"/>
              <w:left w:val="nil"/>
              <w:bottom w:val="outset" w:color="auto" w:sz="6" w:space="0"/>
              <w:right w:val="single" w:color="auto" w:sz="4" w:space="0"/>
            </w:tcBorders>
            <w:vAlign w:val="center"/>
          </w:tcPr>
          <w:p w14:paraId="7C49CDDF">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Хуманитарни базар</w:t>
            </w:r>
          </w:p>
        </w:tc>
        <w:tc>
          <w:tcPr>
            <w:tcW w:w="1440" w:type="dxa"/>
            <w:tcBorders>
              <w:top w:val="outset" w:color="auto" w:sz="6" w:space="0"/>
              <w:left w:val="single" w:color="auto" w:sz="4" w:space="0"/>
              <w:bottom w:val="outset" w:color="auto" w:sz="6" w:space="0"/>
              <w:right w:val="outset" w:color="auto" w:sz="6" w:space="0"/>
            </w:tcBorders>
            <w:vAlign w:val="center"/>
          </w:tcPr>
          <w:p w14:paraId="366BEAA9">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реализатор</w:t>
            </w:r>
          </w:p>
        </w:tc>
        <w:tc>
          <w:tcPr>
            <w:tcW w:w="2610" w:type="dxa"/>
            <w:tcBorders>
              <w:top w:val="outset" w:color="auto" w:sz="6" w:space="0"/>
              <w:left w:val="nil"/>
              <w:bottom w:val="outset" w:color="auto" w:sz="6" w:space="0"/>
              <w:right w:val="single" w:color="auto" w:sz="4" w:space="0"/>
            </w:tcBorders>
            <w:vAlign w:val="center"/>
          </w:tcPr>
          <w:p w14:paraId="6516189A">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Извештај , фотографије</w:t>
            </w:r>
          </w:p>
        </w:tc>
        <w:tc>
          <w:tcPr>
            <w:tcW w:w="674" w:type="dxa"/>
            <w:tcBorders>
              <w:top w:val="outset" w:color="auto" w:sz="6" w:space="0"/>
              <w:left w:val="single" w:color="auto" w:sz="4" w:space="0"/>
              <w:bottom w:val="outset" w:color="auto" w:sz="6" w:space="0"/>
              <w:right w:val="outset" w:color="auto" w:sz="6" w:space="0"/>
            </w:tcBorders>
            <w:vAlign w:val="center"/>
          </w:tcPr>
          <w:p w14:paraId="1BBAC987">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3</w:t>
            </w:r>
          </w:p>
        </w:tc>
      </w:tr>
      <w:tr w14:paraId="3FE8A4C5">
        <w:tblPrEx>
          <w:tblCellMar>
            <w:top w:w="15" w:type="dxa"/>
            <w:left w:w="15" w:type="dxa"/>
            <w:bottom w:w="15" w:type="dxa"/>
            <w:right w:w="15" w:type="dxa"/>
          </w:tblCellMar>
        </w:tblPrEx>
        <w:trPr>
          <w:jc w:val="center"/>
        </w:trPr>
        <w:tc>
          <w:tcPr>
            <w:tcW w:w="601" w:type="dxa"/>
            <w:tcBorders>
              <w:top w:val="outset" w:color="auto" w:sz="6" w:space="0"/>
              <w:left w:val="outset" w:color="auto" w:sz="6" w:space="0"/>
              <w:bottom w:val="outset" w:color="auto" w:sz="6" w:space="0"/>
              <w:right w:val="outset" w:color="auto" w:sz="6" w:space="0"/>
            </w:tcBorders>
            <w:vAlign w:val="center"/>
          </w:tcPr>
          <w:p w14:paraId="7EF06A88">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9.</w:t>
            </w:r>
          </w:p>
        </w:tc>
        <w:tc>
          <w:tcPr>
            <w:tcW w:w="1135" w:type="dxa"/>
            <w:tcBorders>
              <w:top w:val="outset" w:color="auto" w:sz="6" w:space="0"/>
              <w:left w:val="nil"/>
              <w:bottom w:val="outset" w:color="auto" w:sz="6" w:space="0"/>
              <w:right w:val="outset" w:color="auto" w:sz="6" w:space="0"/>
            </w:tcBorders>
            <w:vAlign w:val="center"/>
          </w:tcPr>
          <w:p w14:paraId="6833F13E">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9.10.</w:t>
            </w:r>
          </w:p>
        </w:tc>
        <w:tc>
          <w:tcPr>
            <w:tcW w:w="4386" w:type="dxa"/>
            <w:tcBorders>
              <w:top w:val="outset" w:color="auto" w:sz="6" w:space="0"/>
              <w:left w:val="nil"/>
              <w:bottom w:val="outset" w:color="auto" w:sz="6" w:space="0"/>
              <w:right w:val="single" w:color="auto" w:sz="4" w:space="0"/>
            </w:tcBorders>
            <w:vAlign w:val="center"/>
          </w:tcPr>
          <w:p w14:paraId="2BBAD1E2">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Музички крос</w:t>
            </w:r>
          </w:p>
        </w:tc>
        <w:tc>
          <w:tcPr>
            <w:tcW w:w="1440" w:type="dxa"/>
            <w:tcBorders>
              <w:top w:val="outset" w:color="auto" w:sz="6" w:space="0"/>
              <w:left w:val="single" w:color="auto" w:sz="4" w:space="0"/>
              <w:bottom w:val="outset" w:color="auto" w:sz="6" w:space="0"/>
              <w:right w:val="outset" w:color="auto" w:sz="6" w:space="0"/>
            </w:tcBorders>
            <w:vAlign w:val="center"/>
          </w:tcPr>
          <w:p w14:paraId="39129655">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реализатор</w:t>
            </w:r>
          </w:p>
        </w:tc>
        <w:tc>
          <w:tcPr>
            <w:tcW w:w="2610" w:type="dxa"/>
            <w:tcBorders>
              <w:top w:val="outset" w:color="auto" w:sz="6" w:space="0"/>
              <w:left w:val="nil"/>
              <w:bottom w:val="outset" w:color="auto" w:sz="6" w:space="0"/>
              <w:right w:val="single" w:color="auto" w:sz="4" w:space="0"/>
            </w:tcBorders>
            <w:vAlign w:val="center"/>
          </w:tcPr>
          <w:p w14:paraId="191DFC72">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фотографије</w:t>
            </w:r>
          </w:p>
        </w:tc>
        <w:tc>
          <w:tcPr>
            <w:tcW w:w="674" w:type="dxa"/>
            <w:tcBorders>
              <w:top w:val="outset" w:color="auto" w:sz="6" w:space="0"/>
              <w:left w:val="single" w:color="auto" w:sz="4" w:space="0"/>
              <w:bottom w:val="outset" w:color="auto" w:sz="6" w:space="0"/>
              <w:right w:val="outset" w:color="auto" w:sz="6" w:space="0"/>
            </w:tcBorders>
            <w:vAlign w:val="center"/>
          </w:tcPr>
          <w:p w14:paraId="2E6A526B">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3</w:t>
            </w:r>
          </w:p>
        </w:tc>
      </w:tr>
      <w:tr w14:paraId="51D4E87C">
        <w:tblPrEx>
          <w:tblCellMar>
            <w:top w:w="15" w:type="dxa"/>
            <w:left w:w="15" w:type="dxa"/>
            <w:bottom w:w="15" w:type="dxa"/>
            <w:right w:w="15" w:type="dxa"/>
          </w:tblCellMar>
        </w:tblPrEx>
        <w:trPr>
          <w:jc w:val="center"/>
        </w:trPr>
        <w:tc>
          <w:tcPr>
            <w:tcW w:w="601" w:type="dxa"/>
            <w:tcBorders>
              <w:top w:val="outset" w:color="auto" w:sz="6" w:space="0"/>
              <w:left w:val="outset" w:color="auto" w:sz="6" w:space="0"/>
              <w:bottom w:val="outset" w:color="auto" w:sz="6" w:space="0"/>
              <w:right w:val="outset" w:color="auto" w:sz="6" w:space="0"/>
            </w:tcBorders>
            <w:vAlign w:val="center"/>
          </w:tcPr>
          <w:p w14:paraId="5B05E17F">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10.</w:t>
            </w:r>
          </w:p>
        </w:tc>
        <w:tc>
          <w:tcPr>
            <w:tcW w:w="1135" w:type="dxa"/>
            <w:tcBorders>
              <w:top w:val="outset" w:color="auto" w:sz="6" w:space="0"/>
              <w:left w:val="nil"/>
              <w:bottom w:val="outset" w:color="auto" w:sz="6" w:space="0"/>
              <w:right w:val="outset" w:color="auto" w:sz="6" w:space="0"/>
            </w:tcBorders>
            <w:vAlign w:val="center"/>
          </w:tcPr>
          <w:p w14:paraId="0BA8AD5E">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10.10.</w:t>
            </w:r>
          </w:p>
        </w:tc>
        <w:tc>
          <w:tcPr>
            <w:tcW w:w="4386" w:type="dxa"/>
            <w:tcBorders>
              <w:top w:val="outset" w:color="auto" w:sz="6" w:space="0"/>
              <w:left w:val="nil"/>
              <w:bottom w:val="outset" w:color="auto" w:sz="6" w:space="0"/>
              <w:right w:val="single" w:color="auto" w:sz="4" w:space="0"/>
            </w:tcBorders>
            <w:vAlign w:val="center"/>
          </w:tcPr>
          <w:p w14:paraId="610F95A9">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Спортски дан</w:t>
            </w:r>
          </w:p>
        </w:tc>
        <w:tc>
          <w:tcPr>
            <w:tcW w:w="1440" w:type="dxa"/>
            <w:tcBorders>
              <w:top w:val="outset" w:color="auto" w:sz="6" w:space="0"/>
              <w:left w:val="single" w:color="auto" w:sz="4" w:space="0"/>
              <w:bottom w:val="outset" w:color="auto" w:sz="6" w:space="0"/>
              <w:right w:val="outset" w:color="auto" w:sz="6" w:space="0"/>
            </w:tcBorders>
            <w:vAlign w:val="center"/>
          </w:tcPr>
          <w:p w14:paraId="2DED5C2C">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реализатор</w:t>
            </w:r>
          </w:p>
        </w:tc>
        <w:tc>
          <w:tcPr>
            <w:tcW w:w="2610" w:type="dxa"/>
            <w:tcBorders>
              <w:top w:val="outset" w:color="auto" w:sz="6" w:space="0"/>
              <w:left w:val="nil"/>
              <w:bottom w:val="outset" w:color="auto" w:sz="6" w:space="0"/>
              <w:right w:val="single" w:color="auto" w:sz="4" w:space="0"/>
            </w:tcBorders>
            <w:vAlign w:val="center"/>
          </w:tcPr>
          <w:p w14:paraId="05F5CD6B">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фотографије</w:t>
            </w:r>
          </w:p>
        </w:tc>
        <w:tc>
          <w:tcPr>
            <w:tcW w:w="674" w:type="dxa"/>
            <w:tcBorders>
              <w:top w:val="outset" w:color="auto" w:sz="6" w:space="0"/>
              <w:left w:val="single" w:color="auto" w:sz="4" w:space="0"/>
              <w:bottom w:val="outset" w:color="auto" w:sz="6" w:space="0"/>
              <w:right w:val="outset" w:color="auto" w:sz="6" w:space="0"/>
            </w:tcBorders>
            <w:vAlign w:val="center"/>
          </w:tcPr>
          <w:p w14:paraId="41D635A6">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3</w:t>
            </w:r>
          </w:p>
        </w:tc>
      </w:tr>
      <w:tr w14:paraId="472A0097">
        <w:tblPrEx>
          <w:tblCellMar>
            <w:top w:w="15" w:type="dxa"/>
            <w:left w:w="15" w:type="dxa"/>
            <w:bottom w:w="15" w:type="dxa"/>
            <w:right w:w="15" w:type="dxa"/>
          </w:tblCellMar>
        </w:tblPrEx>
        <w:trPr>
          <w:jc w:val="center"/>
        </w:trPr>
        <w:tc>
          <w:tcPr>
            <w:tcW w:w="601" w:type="dxa"/>
            <w:tcBorders>
              <w:top w:val="outset" w:color="auto" w:sz="6" w:space="0"/>
              <w:left w:val="outset" w:color="auto" w:sz="6" w:space="0"/>
              <w:bottom w:val="outset" w:color="auto" w:sz="6" w:space="0"/>
              <w:right w:val="outset" w:color="auto" w:sz="6" w:space="0"/>
            </w:tcBorders>
            <w:vAlign w:val="center"/>
          </w:tcPr>
          <w:p w14:paraId="6FE7CC50">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11.</w:t>
            </w:r>
          </w:p>
        </w:tc>
        <w:tc>
          <w:tcPr>
            <w:tcW w:w="1135" w:type="dxa"/>
            <w:tcBorders>
              <w:top w:val="outset" w:color="auto" w:sz="6" w:space="0"/>
              <w:left w:val="nil"/>
              <w:bottom w:val="outset" w:color="auto" w:sz="6" w:space="0"/>
              <w:right w:val="outset" w:color="auto" w:sz="6" w:space="0"/>
            </w:tcBorders>
            <w:vAlign w:val="center"/>
          </w:tcPr>
          <w:p w14:paraId="2A960F27">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24.10.</w:t>
            </w:r>
          </w:p>
        </w:tc>
        <w:tc>
          <w:tcPr>
            <w:tcW w:w="4386" w:type="dxa"/>
            <w:tcBorders>
              <w:top w:val="outset" w:color="auto" w:sz="6" w:space="0"/>
              <w:left w:val="nil"/>
              <w:bottom w:val="outset" w:color="auto" w:sz="6" w:space="0"/>
              <w:right w:val="single" w:color="auto" w:sz="4" w:space="0"/>
            </w:tcBorders>
            <w:vAlign w:val="center"/>
          </w:tcPr>
          <w:p w14:paraId="59D008D5">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Израда - Јесењег кутка</w:t>
            </w:r>
          </w:p>
        </w:tc>
        <w:tc>
          <w:tcPr>
            <w:tcW w:w="1440" w:type="dxa"/>
            <w:tcBorders>
              <w:top w:val="outset" w:color="auto" w:sz="6" w:space="0"/>
              <w:left w:val="single" w:color="auto" w:sz="4" w:space="0"/>
              <w:bottom w:val="outset" w:color="auto" w:sz="6" w:space="0"/>
              <w:right w:val="outset" w:color="auto" w:sz="6" w:space="0"/>
            </w:tcBorders>
            <w:vAlign w:val="center"/>
          </w:tcPr>
          <w:p w14:paraId="1CEFC007">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реализатор</w:t>
            </w:r>
          </w:p>
        </w:tc>
        <w:tc>
          <w:tcPr>
            <w:tcW w:w="2610" w:type="dxa"/>
            <w:tcBorders>
              <w:top w:val="outset" w:color="auto" w:sz="6" w:space="0"/>
              <w:left w:val="nil"/>
              <w:bottom w:val="outset" w:color="auto" w:sz="6" w:space="0"/>
              <w:right w:val="single" w:color="auto" w:sz="4" w:space="0"/>
            </w:tcBorders>
            <w:vAlign w:val="center"/>
          </w:tcPr>
          <w:p w14:paraId="34A68E8E">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фотографије</w:t>
            </w:r>
          </w:p>
        </w:tc>
        <w:tc>
          <w:tcPr>
            <w:tcW w:w="674" w:type="dxa"/>
            <w:tcBorders>
              <w:top w:val="outset" w:color="auto" w:sz="6" w:space="0"/>
              <w:left w:val="single" w:color="auto" w:sz="4" w:space="0"/>
              <w:bottom w:val="outset" w:color="auto" w:sz="6" w:space="0"/>
              <w:right w:val="outset" w:color="auto" w:sz="6" w:space="0"/>
            </w:tcBorders>
            <w:vAlign w:val="center"/>
          </w:tcPr>
          <w:p w14:paraId="74B7B865">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3</w:t>
            </w:r>
          </w:p>
        </w:tc>
      </w:tr>
      <w:tr w14:paraId="080A8381">
        <w:tblPrEx>
          <w:tblCellMar>
            <w:top w:w="15" w:type="dxa"/>
            <w:left w:w="15" w:type="dxa"/>
            <w:bottom w:w="15" w:type="dxa"/>
            <w:right w:w="15" w:type="dxa"/>
          </w:tblCellMar>
        </w:tblPrEx>
        <w:trPr>
          <w:jc w:val="center"/>
        </w:trPr>
        <w:tc>
          <w:tcPr>
            <w:tcW w:w="601" w:type="dxa"/>
            <w:tcBorders>
              <w:top w:val="outset" w:color="auto" w:sz="6" w:space="0"/>
              <w:left w:val="outset" w:color="auto" w:sz="6" w:space="0"/>
              <w:bottom w:val="outset" w:color="auto" w:sz="6" w:space="0"/>
              <w:right w:val="outset" w:color="auto" w:sz="6" w:space="0"/>
            </w:tcBorders>
            <w:vAlign w:val="center"/>
          </w:tcPr>
          <w:p w14:paraId="31656B1C">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12.</w:t>
            </w:r>
          </w:p>
        </w:tc>
        <w:tc>
          <w:tcPr>
            <w:tcW w:w="1135" w:type="dxa"/>
            <w:tcBorders>
              <w:top w:val="outset" w:color="auto" w:sz="6" w:space="0"/>
              <w:left w:val="nil"/>
              <w:bottom w:val="outset" w:color="auto" w:sz="6" w:space="0"/>
              <w:right w:val="outset" w:color="auto" w:sz="6" w:space="0"/>
            </w:tcBorders>
            <w:vAlign w:val="center"/>
          </w:tcPr>
          <w:p w14:paraId="1ACAEB3D">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5.11.</w:t>
            </w:r>
          </w:p>
        </w:tc>
        <w:tc>
          <w:tcPr>
            <w:tcW w:w="4386" w:type="dxa"/>
            <w:tcBorders>
              <w:top w:val="outset" w:color="auto" w:sz="6" w:space="0"/>
              <w:left w:val="nil"/>
              <w:bottom w:val="outset" w:color="auto" w:sz="6" w:space="0"/>
              <w:right w:val="single" w:color="auto" w:sz="4" w:space="0"/>
            </w:tcBorders>
            <w:vAlign w:val="center"/>
          </w:tcPr>
          <w:p w14:paraId="75AF435F">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Акција – Уређење школског дворишта</w:t>
            </w:r>
          </w:p>
        </w:tc>
        <w:tc>
          <w:tcPr>
            <w:tcW w:w="1440" w:type="dxa"/>
            <w:tcBorders>
              <w:top w:val="outset" w:color="auto" w:sz="6" w:space="0"/>
              <w:left w:val="single" w:color="auto" w:sz="4" w:space="0"/>
              <w:bottom w:val="outset" w:color="auto" w:sz="6" w:space="0"/>
              <w:right w:val="outset" w:color="auto" w:sz="6" w:space="0"/>
            </w:tcBorders>
            <w:vAlign w:val="center"/>
          </w:tcPr>
          <w:p w14:paraId="5FB886E6">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реализатор</w:t>
            </w:r>
          </w:p>
        </w:tc>
        <w:tc>
          <w:tcPr>
            <w:tcW w:w="2610" w:type="dxa"/>
            <w:tcBorders>
              <w:top w:val="outset" w:color="auto" w:sz="6" w:space="0"/>
              <w:left w:val="nil"/>
              <w:bottom w:val="outset" w:color="auto" w:sz="6" w:space="0"/>
              <w:right w:val="single" w:color="auto" w:sz="4" w:space="0"/>
            </w:tcBorders>
            <w:vAlign w:val="center"/>
          </w:tcPr>
          <w:p w14:paraId="451C1B44">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фотографије</w:t>
            </w:r>
          </w:p>
        </w:tc>
        <w:tc>
          <w:tcPr>
            <w:tcW w:w="674" w:type="dxa"/>
            <w:tcBorders>
              <w:top w:val="outset" w:color="auto" w:sz="6" w:space="0"/>
              <w:left w:val="single" w:color="auto" w:sz="4" w:space="0"/>
              <w:bottom w:val="outset" w:color="auto" w:sz="6" w:space="0"/>
              <w:right w:val="outset" w:color="auto" w:sz="6" w:space="0"/>
            </w:tcBorders>
            <w:vAlign w:val="center"/>
          </w:tcPr>
          <w:p w14:paraId="624EE741">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3</w:t>
            </w:r>
          </w:p>
        </w:tc>
      </w:tr>
      <w:tr w14:paraId="29EA21D9">
        <w:tblPrEx>
          <w:tblCellMar>
            <w:top w:w="15" w:type="dxa"/>
            <w:left w:w="15" w:type="dxa"/>
            <w:bottom w:w="15" w:type="dxa"/>
            <w:right w:w="15" w:type="dxa"/>
          </w:tblCellMar>
        </w:tblPrEx>
        <w:trPr>
          <w:jc w:val="center"/>
        </w:trPr>
        <w:tc>
          <w:tcPr>
            <w:tcW w:w="601" w:type="dxa"/>
            <w:tcBorders>
              <w:top w:val="outset" w:color="auto" w:sz="6" w:space="0"/>
              <w:left w:val="outset" w:color="auto" w:sz="6" w:space="0"/>
              <w:bottom w:val="outset" w:color="auto" w:sz="6" w:space="0"/>
              <w:right w:val="outset" w:color="auto" w:sz="6" w:space="0"/>
            </w:tcBorders>
            <w:vAlign w:val="center"/>
          </w:tcPr>
          <w:p w14:paraId="1663AC01">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 xml:space="preserve">    13.</w:t>
            </w:r>
          </w:p>
        </w:tc>
        <w:tc>
          <w:tcPr>
            <w:tcW w:w="1135" w:type="dxa"/>
            <w:tcBorders>
              <w:top w:val="outset" w:color="auto" w:sz="6" w:space="0"/>
              <w:left w:val="nil"/>
              <w:bottom w:val="outset" w:color="auto" w:sz="6" w:space="0"/>
              <w:right w:val="outset" w:color="auto" w:sz="6" w:space="0"/>
            </w:tcBorders>
            <w:vAlign w:val="center"/>
          </w:tcPr>
          <w:p w14:paraId="08CA686D">
            <w:pPr>
              <w:spacing w:after="0" w:line="240" w:lineRule="auto"/>
              <w:jc w:val="center"/>
              <w:rPr>
                <w:rFonts w:ascii="Times New Roman" w:hAnsi="Times New Roman" w:eastAsia="Calibri" w:cs="Times New Roman"/>
                <w:sz w:val="20"/>
                <w:szCs w:val="20"/>
              </w:rPr>
            </w:pPr>
            <w:r>
              <w:rPr>
                <w:rFonts w:ascii="Times New Roman" w:hAnsi="Times New Roman" w:eastAsia="Calibri" w:cs="Times New Roman"/>
                <w:sz w:val="20"/>
                <w:szCs w:val="20"/>
                <w:lang w:val="sr-Cyrl-RS"/>
              </w:rPr>
              <w:t>6.11.</w:t>
            </w:r>
            <w:r>
              <w:rPr>
                <w:rFonts w:ascii="Times New Roman" w:hAnsi="Times New Roman" w:eastAsia="Calibri" w:cs="Times New Roman"/>
                <w:sz w:val="20"/>
                <w:szCs w:val="20"/>
              </w:rPr>
              <w:t>.</w:t>
            </w:r>
          </w:p>
        </w:tc>
        <w:tc>
          <w:tcPr>
            <w:tcW w:w="4386" w:type="dxa"/>
            <w:tcBorders>
              <w:top w:val="outset" w:color="auto" w:sz="6" w:space="0"/>
              <w:left w:val="nil"/>
              <w:bottom w:val="outset" w:color="auto" w:sz="6" w:space="0"/>
              <w:right w:val="single" w:color="auto" w:sz="4" w:space="0"/>
            </w:tcBorders>
            <w:vAlign w:val="center"/>
          </w:tcPr>
          <w:p w14:paraId="5814CAB4">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 xml:space="preserve"> Едукативна радионица – Вук Стефановић Караџић</w:t>
            </w:r>
          </w:p>
        </w:tc>
        <w:tc>
          <w:tcPr>
            <w:tcW w:w="1440" w:type="dxa"/>
            <w:tcBorders>
              <w:top w:val="outset" w:color="auto" w:sz="6" w:space="0"/>
              <w:left w:val="single" w:color="auto" w:sz="4" w:space="0"/>
              <w:bottom w:val="outset" w:color="auto" w:sz="6" w:space="0"/>
              <w:right w:val="outset" w:color="auto" w:sz="6" w:space="0"/>
            </w:tcBorders>
            <w:vAlign w:val="center"/>
          </w:tcPr>
          <w:p w14:paraId="30B14291">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реализатор</w:t>
            </w:r>
          </w:p>
        </w:tc>
        <w:tc>
          <w:tcPr>
            <w:tcW w:w="2610" w:type="dxa"/>
            <w:tcBorders>
              <w:top w:val="outset" w:color="auto" w:sz="6" w:space="0"/>
              <w:left w:val="nil"/>
              <w:bottom w:val="outset" w:color="auto" w:sz="6" w:space="0"/>
              <w:right w:val="single" w:color="auto" w:sz="4" w:space="0"/>
            </w:tcBorders>
            <w:vAlign w:val="center"/>
          </w:tcPr>
          <w:p w14:paraId="1B539317">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Извештај,пано , фотографије</w:t>
            </w:r>
          </w:p>
        </w:tc>
        <w:tc>
          <w:tcPr>
            <w:tcW w:w="674" w:type="dxa"/>
            <w:tcBorders>
              <w:top w:val="outset" w:color="auto" w:sz="6" w:space="0"/>
              <w:left w:val="single" w:color="auto" w:sz="4" w:space="0"/>
              <w:bottom w:val="outset" w:color="auto" w:sz="6" w:space="0"/>
              <w:right w:val="outset" w:color="auto" w:sz="6" w:space="0"/>
            </w:tcBorders>
            <w:vAlign w:val="center"/>
          </w:tcPr>
          <w:p w14:paraId="703E87BC">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5</w:t>
            </w:r>
          </w:p>
        </w:tc>
      </w:tr>
      <w:tr w14:paraId="0ABE8471">
        <w:tblPrEx>
          <w:tblCellMar>
            <w:top w:w="15" w:type="dxa"/>
            <w:left w:w="15" w:type="dxa"/>
            <w:bottom w:w="15" w:type="dxa"/>
            <w:right w:w="15" w:type="dxa"/>
          </w:tblCellMar>
        </w:tblPrEx>
        <w:trPr>
          <w:jc w:val="center"/>
        </w:trPr>
        <w:tc>
          <w:tcPr>
            <w:tcW w:w="601" w:type="dxa"/>
            <w:tcBorders>
              <w:top w:val="outset" w:color="auto" w:sz="6" w:space="0"/>
              <w:left w:val="outset" w:color="auto" w:sz="6" w:space="0"/>
              <w:bottom w:val="outset" w:color="auto" w:sz="6" w:space="0"/>
              <w:right w:val="outset" w:color="auto" w:sz="6" w:space="0"/>
            </w:tcBorders>
            <w:vAlign w:val="center"/>
          </w:tcPr>
          <w:p w14:paraId="162140B3">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14.</w:t>
            </w:r>
          </w:p>
        </w:tc>
        <w:tc>
          <w:tcPr>
            <w:tcW w:w="1135" w:type="dxa"/>
            <w:tcBorders>
              <w:top w:val="outset" w:color="auto" w:sz="6" w:space="0"/>
              <w:left w:val="nil"/>
              <w:bottom w:val="outset" w:color="auto" w:sz="6" w:space="0"/>
              <w:right w:val="outset" w:color="auto" w:sz="6" w:space="0"/>
            </w:tcBorders>
            <w:vAlign w:val="center"/>
          </w:tcPr>
          <w:p w14:paraId="14BBD5B7">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14.11.</w:t>
            </w:r>
          </w:p>
        </w:tc>
        <w:tc>
          <w:tcPr>
            <w:tcW w:w="4386" w:type="dxa"/>
            <w:tcBorders>
              <w:top w:val="outset" w:color="auto" w:sz="6" w:space="0"/>
              <w:left w:val="nil"/>
              <w:bottom w:val="outset" w:color="auto" w:sz="6" w:space="0"/>
              <w:right w:val="single" w:color="auto" w:sz="4" w:space="0"/>
            </w:tcBorders>
            <w:vAlign w:val="center"/>
          </w:tcPr>
          <w:p w14:paraId="05029A49">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Едукативна радионица -Међународни дан толеранције</w:t>
            </w:r>
          </w:p>
        </w:tc>
        <w:tc>
          <w:tcPr>
            <w:tcW w:w="1440" w:type="dxa"/>
            <w:tcBorders>
              <w:top w:val="outset" w:color="auto" w:sz="6" w:space="0"/>
              <w:left w:val="single" w:color="auto" w:sz="4" w:space="0"/>
              <w:bottom w:val="outset" w:color="auto" w:sz="6" w:space="0"/>
              <w:right w:val="outset" w:color="auto" w:sz="6" w:space="0"/>
            </w:tcBorders>
            <w:vAlign w:val="center"/>
          </w:tcPr>
          <w:p w14:paraId="4FE59CF7">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реализатор</w:t>
            </w:r>
          </w:p>
        </w:tc>
        <w:tc>
          <w:tcPr>
            <w:tcW w:w="2610" w:type="dxa"/>
            <w:tcBorders>
              <w:top w:val="outset" w:color="auto" w:sz="6" w:space="0"/>
              <w:left w:val="nil"/>
              <w:bottom w:val="outset" w:color="auto" w:sz="6" w:space="0"/>
              <w:right w:val="single" w:color="auto" w:sz="4" w:space="0"/>
            </w:tcBorders>
            <w:vAlign w:val="center"/>
          </w:tcPr>
          <w:p w14:paraId="36C37D48">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Извештај, пано , фотографије</w:t>
            </w:r>
          </w:p>
        </w:tc>
        <w:tc>
          <w:tcPr>
            <w:tcW w:w="674" w:type="dxa"/>
            <w:tcBorders>
              <w:top w:val="outset" w:color="auto" w:sz="6" w:space="0"/>
              <w:left w:val="single" w:color="auto" w:sz="4" w:space="0"/>
              <w:bottom w:val="outset" w:color="auto" w:sz="6" w:space="0"/>
              <w:right w:val="outset" w:color="auto" w:sz="6" w:space="0"/>
            </w:tcBorders>
            <w:vAlign w:val="center"/>
          </w:tcPr>
          <w:p w14:paraId="04AA0CED">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5</w:t>
            </w:r>
          </w:p>
        </w:tc>
      </w:tr>
      <w:tr w14:paraId="2BD6D368">
        <w:tblPrEx>
          <w:tblCellMar>
            <w:top w:w="15" w:type="dxa"/>
            <w:left w:w="15" w:type="dxa"/>
            <w:bottom w:w="15" w:type="dxa"/>
            <w:right w:w="15" w:type="dxa"/>
          </w:tblCellMar>
        </w:tblPrEx>
        <w:trPr>
          <w:jc w:val="center"/>
        </w:trPr>
        <w:tc>
          <w:tcPr>
            <w:tcW w:w="601" w:type="dxa"/>
            <w:tcBorders>
              <w:top w:val="nil"/>
              <w:left w:val="outset" w:color="auto" w:sz="6" w:space="0"/>
              <w:bottom w:val="outset" w:color="auto" w:sz="6" w:space="0"/>
              <w:right w:val="outset" w:color="auto" w:sz="6" w:space="0"/>
            </w:tcBorders>
            <w:vAlign w:val="center"/>
          </w:tcPr>
          <w:p w14:paraId="49EB9A33">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15.</w:t>
            </w:r>
          </w:p>
        </w:tc>
        <w:tc>
          <w:tcPr>
            <w:tcW w:w="1135" w:type="dxa"/>
            <w:tcBorders>
              <w:top w:val="nil"/>
              <w:left w:val="nil"/>
              <w:bottom w:val="outset" w:color="auto" w:sz="6" w:space="0"/>
              <w:right w:val="outset" w:color="auto" w:sz="6" w:space="0"/>
            </w:tcBorders>
            <w:vAlign w:val="center"/>
          </w:tcPr>
          <w:p w14:paraId="6E876460">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27.11.</w:t>
            </w:r>
          </w:p>
        </w:tc>
        <w:tc>
          <w:tcPr>
            <w:tcW w:w="4386" w:type="dxa"/>
            <w:tcBorders>
              <w:top w:val="nil"/>
              <w:left w:val="nil"/>
              <w:bottom w:val="outset" w:color="auto" w:sz="6" w:space="0"/>
              <w:right w:val="single" w:color="auto" w:sz="4" w:space="0"/>
            </w:tcBorders>
            <w:vAlign w:val="center"/>
          </w:tcPr>
          <w:p w14:paraId="5B22AC83">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Радионица -Безбеднос деце у ванредним ситуацијама</w:t>
            </w:r>
          </w:p>
        </w:tc>
        <w:tc>
          <w:tcPr>
            <w:tcW w:w="1440" w:type="dxa"/>
            <w:tcBorders>
              <w:top w:val="nil"/>
              <w:left w:val="single" w:color="auto" w:sz="4" w:space="0"/>
              <w:bottom w:val="outset" w:color="auto" w:sz="6" w:space="0"/>
              <w:right w:val="outset" w:color="auto" w:sz="6" w:space="0"/>
            </w:tcBorders>
            <w:vAlign w:val="center"/>
          </w:tcPr>
          <w:p w14:paraId="5C40FE52">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 xml:space="preserve"> реализатор</w:t>
            </w:r>
          </w:p>
        </w:tc>
        <w:tc>
          <w:tcPr>
            <w:tcW w:w="2610" w:type="dxa"/>
            <w:tcBorders>
              <w:top w:val="nil"/>
              <w:left w:val="nil"/>
              <w:bottom w:val="outset" w:color="auto" w:sz="6" w:space="0"/>
              <w:right w:val="single" w:color="auto" w:sz="4" w:space="0"/>
            </w:tcBorders>
            <w:vAlign w:val="center"/>
          </w:tcPr>
          <w:p w14:paraId="44697CBC">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 xml:space="preserve"> Извештај , фотографије</w:t>
            </w:r>
          </w:p>
        </w:tc>
        <w:tc>
          <w:tcPr>
            <w:tcW w:w="674" w:type="dxa"/>
            <w:tcBorders>
              <w:top w:val="nil"/>
              <w:left w:val="single" w:color="auto" w:sz="4" w:space="0"/>
              <w:bottom w:val="outset" w:color="auto" w:sz="6" w:space="0"/>
              <w:right w:val="outset" w:color="auto" w:sz="6" w:space="0"/>
            </w:tcBorders>
            <w:vAlign w:val="center"/>
          </w:tcPr>
          <w:p w14:paraId="1DE3162F">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5</w:t>
            </w:r>
          </w:p>
        </w:tc>
      </w:tr>
      <w:tr w14:paraId="0D2BDC43">
        <w:tblPrEx>
          <w:tblCellMar>
            <w:top w:w="15" w:type="dxa"/>
            <w:left w:w="15" w:type="dxa"/>
            <w:bottom w:w="15" w:type="dxa"/>
            <w:right w:w="15" w:type="dxa"/>
          </w:tblCellMar>
        </w:tblPrEx>
        <w:trPr>
          <w:jc w:val="center"/>
        </w:trPr>
        <w:tc>
          <w:tcPr>
            <w:tcW w:w="601" w:type="dxa"/>
            <w:tcBorders>
              <w:top w:val="nil"/>
              <w:left w:val="outset" w:color="auto" w:sz="6" w:space="0"/>
              <w:bottom w:val="outset" w:color="auto" w:sz="6" w:space="0"/>
              <w:right w:val="outset" w:color="auto" w:sz="6" w:space="0"/>
            </w:tcBorders>
            <w:vAlign w:val="center"/>
          </w:tcPr>
          <w:p w14:paraId="6B78F773">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 xml:space="preserve">     16.</w:t>
            </w:r>
          </w:p>
        </w:tc>
        <w:tc>
          <w:tcPr>
            <w:tcW w:w="1135" w:type="dxa"/>
            <w:tcBorders>
              <w:top w:val="nil"/>
              <w:left w:val="nil"/>
              <w:bottom w:val="outset" w:color="auto" w:sz="6" w:space="0"/>
              <w:right w:val="outset" w:color="auto" w:sz="6" w:space="0"/>
            </w:tcBorders>
            <w:vAlign w:val="center"/>
          </w:tcPr>
          <w:p w14:paraId="1AB9D93C">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12.12.</w:t>
            </w:r>
          </w:p>
        </w:tc>
        <w:tc>
          <w:tcPr>
            <w:tcW w:w="4386" w:type="dxa"/>
            <w:tcBorders>
              <w:top w:val="nil"/>
              <w:left w:val="nil"/>
              <w:bottom w:val="outset" w:color="auto" w:sz="6" w:space="0"/>
              <w:right w:val="single" w:color="auto" w:sz="4" w:space="0"/>
            </w:tcBorders>
            <w:vAlign w:val="center"/>
          </w:tcPr>
          <w:p w14:paraId="66CFA058">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Позоришна представа  „ Откачена новогодишња бајка“</w:t>
            </w:r>
          </w:p>
        </w:tc>
        <w:tc>
          <w:tcPr>
            <w:tcW w:w="1440" w:type="dxa"/>
            <w:tcBorders>
              <w:top w:val="nil"/>
              <w:left w:val="single" w:color="auto" w:sz="4" w:space="0"/>
              <w:bottom w:val="outset" w:color="auto" w:sz="6" w:space="0"/>
              <w:right w:val="outset" w:color="auto" w:sz="6" w:space="0"/>
            </w:tcBorders>
            <w:vAlign w:val="center"/>
          </w:tcPr>
          <w:p w14:paraId="46475019">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присуство</w:t>
            </w:r>
          </w:p>
        </w:tc>
        <w:tc>
          <w:tcPr>
            <w:tcW w:w="2610" w:type="dxa"/>
            <w:tcBorders>
              <w:top w:val="nil"/>
              <w:left w:val="nil"/>
              <w:bottom w:val="outset" w:color="auto" w:sz="6" w:space="0"/>
              <w:right w:val="single" w:color="auto" w:sz="4" w:space="0"/>
            </w:tcBorders>
            <w:vAlign w:val="center"/>
          </w:tcPr>
          <w:p w14:paraId="38D899C9">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 xml:space="preserve">              фотографије</w:t>
            </w:r>
          </w:p>
        </w:tc>
        <w:tc>
          <w:tcPr>
            <w:tcW w:w="674" w:type="dxa"/>
            <w:tcBorders>
              <w:top w:val="nil"/>
              <w:left w:val="single" w:color="auto" w:sz="4" w:space="0"/>
              <w:bottom w:val="outset" w:color="auto" w:sz="6" w:space="0"/>
              <w:right w:val="outset" w:color="auto" w:sz="6" w:space="0"/>
            </w:tcBorders>
            <w:vAlign w:val="center"/>
          </w:tcPr>
          <w:p w14:paraId="68909187">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 xml:space="preserve">     1</w:t>
            </w:r>
          </w:p>
        </w:tc>
      </w:tr>
      <w:tr w14:paraId="47EF579E">
        <w:tblPrEx>
          <w:tblCellMar>
            <w:top w:w="15" w:type="dxa"/>
            <w:left w:w="15" w:type="dxa"/>
            <w:bottom w:w="15" w:type="dxa"/>
            <w:right w:w="15" w:type="dxa"/>
          </w:tblCellMar>
        </w:tblPrEx>
        <w:trPr>
          <w:jc w:val="center"/>
        </w:trPr>
        <w:tc>
          <w:tcPr>
            <w:tcW w:w="601" w:type="dxa"/>
            <w:tcBorders>
              <w:top w:val="nil"/>
              <w:left w:val="outset" w:color="auto" w:sz="6" w:space="0"/>
              <w:bottom w:val="outset" w:color="auto" w:sz="6" w:space="0"/>
              <w:right w:val="outset" w:color="auto" w:sz="6" w:space="0"/>
            </w:tcBorders>
            <w:vAlign w:val="center"/>
          </w:tcPr>
          <w:p w14:paraId="66AD9F40">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17.</w:t>
            </w:r>
          </w:p>
        </w:tc>
        <w:tc>
          <w:tcPr>
            <w:tcW w:w="1135" w:type="dxa"/>
            <w:tcBorders>
              <w:top w:val="nil"/>
              <w:left w:val="nil"/>
              <w:bottom w:val="outset" w:color="auto" w:sz="6" w:space="0"/>
              <w:right w:val="outset" w:color="auto" w:sz="6" w:space="0"/>
            </w:tcBorders>
            <w:vAlign w:val="center"/>
          </w:tcPr>
          <w:p w14:paraId="2DC33AD6">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16.12.</w:t>
            </w:r>
          </w:p>
        </w:tc>
        <w:tc>
          <w:tcPr>
            <w:tcW w:w="4386" w:type="dxa"/>
            <w:tcBorders>
              <w:top w:val="nil"/>
              <w:left w:val="nil"/>
              <w:bottom w:val="outset" w:color="auto" w:sz="6" w:space="0"/>
              <w:right w:val="single" w:color="auto" w:sz="4" w:space="0"/>
            </w:tcBorders>
            <w:vAlign w:val="center"/>
          </w:tcPr>
          <w:p w14:paraId="35B4DC64">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 xml:space="preserve">Предавање – полиција </w:t>
            </w:r>
          </w:p>
        </w:tc>
        <w:tc>
          <w:tcPr>
            <w:tcW w:w="1440" w:type="dxa"/>
            <w:tcBorders>
              <w:top w:val="nil"/>
              <w:left w:val="single" w:color="auto" w:sz="4" w:space="0"/>
              <w:bottom w:val="outset" w:color="auto" w:sz="6" w:space="0"/>
              <w:right w:val="outset" w:color="auto" w:sz="6" w:space="0"/>
            </w:tcBorders>
            <w:vAlign w:val="center"/>
          </w:tcPr>
          <w:p w14:paraId="7677A817">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присуство</w:t>
            </w:r>
          </w:p>
        </w:tc>
        <w:tc>
          <w:tcPr>
            <w:tcW w:w="2610" w:type="dxa"/>
            <w:tcBorders>
              <w:top w:val="nil"/>
              <w:left w:val="nil"/>
              <w:bottom w:val="outset" w:color="auto" w:sz="6" w:space="0"/>
              <w:right w:val="single" w:color="auto" w:sz="4" w:space="0"/>
            </w:tcBorders>
            <w:vAlign w:val="center"/>
          </w:tcPr>
          <w:p w14:paraId="67786A4C">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фотографије</w:t>
            </w:r>
          </w:p>
        </w:tc>
        <w:tc>
          <w:tcPr>
            <w:tcW w:w="674" w:type="dxa"/>
            <w:tcBorders>
              <w:top w:val="nil"/>
              <w:left w:val="single" w:color="auto" w:sz="4" w:space="0"/>
              <w:bottom w:val="outset" w:color="auto" w:sz="6" w:space="0"/>
              <w:right w:val="outset" w:color="auto" w:sz="6" w:space="0"/>
            </w:tcBorders>
            <w:vAlign w:val="center"/>
          </w:tcPr>
          <w:p w14:paraId="1192CDD6">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1</w:t>
            </w:r>
          </w:p>
        </w:tc>
      </w:tr>
      <w:tr w14:paraId="00184707">
        <w:tblPrEx>
          <w:tblCellMar>
            <w:top w:w="15" w:type="dxa"/>
            <w:left w:w="15" w:type="dxa"/>
            <w:bottom w:w="15" w:type="dxa"/>
            <w:right w:w="15" w:type="dxa"/>
          </w:tblCellMar>
        </w:tblPrEx>
        <w:trPr>
          <w:jc w:val="center"/>
        </w:trPr>
        <w:tc>
          <w:tcPr>
            <w:tcW w:w="601" w:type="dxa"/>
            <w:tcBorders>
              <w:top w:val="nil"/>
              <w:left w:val="outset" w:color="auto" w:sz="6" w:space="0"/>
              <w:bottom w:val="outset" w:color="auto" w:sz="6" w:space="0"/>
              <w:right w:val="outset" w:color="auto" w:sz="6" w:space="0"/>
            </w:tcBorders>
            <w:vAlign w:val="center"/>
          </w:tcPr>
          <w:p w14:paraId="4401302D">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 xml:space="preserve">    18.</w:t>
            </w:r>
          </w:p>
        </w:tc>
        <w:tc>
          <w:tcPr>
            <w:tcW w:w="1135" w:type="dxa"/>
            <w:tcBorders>
              <w:top w:val="nil"/>
              <w:left w:val="nil"/>
              <w:bottom w:val="outset" w:color="auto" w:sz="6" w:space="0"/>
              <w:right w:val="outset" w:color="auto" w:sz="6" w:space="0"/>
            </w:tcBorders>
            <w:vAlign w:val="center"/>
          </w:tcPr>
          <w:p w14:paraId="7CA1F7C6">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22.12.</w:t>
            </w:r>
          </w:p>
        </w:tc>
        <w:tc>
          <w:tcPr>
            <w:tcW w:w="4386" w:type="dxa"/>
            <w:tcBorders>
              <w:top w:val="nil"/>
              <w:left w:val="nil"/>
              <w:bottom w:val="outset" w:color="auto" w:sz="6" w:space="0"/>
              <w:right w:val="single" w:color="auto" w:sz="4" w:space="0"/>
            </w:tcBorders>
            <w:vAlign w:val="center"/>
          </w:tcPr>
          <w:p w14:paraId="6CAB676E">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Едукативна радионица – Зимски кутак</w:t>
            </w:r>
          </w:p>
        </w:tc>
        <w:tc>
          <w:tcPr>
            <w:tcW w:w="1440" w:type="dxa"/>
            <w:tcBorders>
              <w:top w:val="nil"/>
              <w:left w:val="single" w:color="auto" w:sz="4" w:space="0"/>
              <w:bottom w:val="outset" w:color="auto" w:sz="6" w:space="0"/>
              <w:right w:val="outset" w:color="auto" w:sz="6" w:space="0"/>
            </w:tcBorders>
            <w:vAlign w:val="center"/>
          </w:tcPr>
          <w:p w14:paraId="06ABD496">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реализатор</w:t>
            </w:r>
          </w:p>
        </w:tc>
        <w:tc>
          <w:tcPr>
            <w:tcW w:w="2610" w:type="dxa"/>
            <w:tcBorders>
              <w:top w:val="nil"/>
              <w:left w:val="nil"/>
              <w:bottom w:val="outset" w:color="auto" w:sz="6" w:space="0"/>
              <w:right w:val="single" w:color="auto" w:sz="4" w:space="0"/>
            </w:tcBorders>
            <w:vAlign w:val="center"/>
          </w:tcPr>
          <w:p w14:paraId="09072815">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 xml:space="preserve">      пано , фотографије</w:t>
            </w:r>
          </w:p>
        </w:tc>
        <w:tc>
          <w:tcPr>
            <w:tcW w:w="674" w:type="dxa"/>
            <w:tcBorders>
              <w:top w:val="nil"/>
              <w:left w:val="single" w:color="auto" w:sz="4" w:space="0"/>
              <w:bottom w:val="outset" w:color="auto" w:sz="6" w:space="0"/>
              <w:right w:val="outset" w:color="auto" w:sz="6" w:space="0"/>
            </w:tcBorders>
            <w:vAlign w:val="center"/>
          </w:tcPr>
          <w:p w14:paraId="729959D5">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 xml:space="preserve">     5</w:t>
            </w:r>
          </w:p>
        </w:tc>
      </w:tr>
      <w:tr w14:paraId="6B59B987">
        <w:tblPrEx>
          <w:tblCellMar>
            <w:top w:w="15" w:type="dxa"/>
            <w:left w:w="15" w:type="dxa"/>
            <w:bottom w:w="15" w:type="dxa"/>
            <w:right w:w="15" w:type="dxa"/>
          </w:tblCellMar>
        </w:tblPrEx>
        <w:trPr>
          <w:jc w:val="center"/>
        </w:trPr>
        <w:tc>
          <w:tcPr>
            <w:tcW w:w="601" w:type="dxa"/>
            <w:tcBorders>
              <w:top w:val="nil"/>
              <w:left w:val="outset" w:color="auto" w:sz="6" w:space="0"/>
              <w:bottom w:val="outset" w:color="auto" w:sz="6" w:space="0"/>
              <w:right w:val="outset" w:color="auto" w:sz="6" w:space="0"/>
            </w:tcBorders>
            <w:vAlign w:val="center"/>
          </w:tcPr>
          <w:p w14:paraId="3E699AC1">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 xml:space="preserve">    19.</w:t>
            </w:r>
          </w:p>
        </w:tc>
        <w:tc>
          <w:tcPr>
            <w:tcW w:w="1135" w:type="dxa"/>
            <w:tcBorders>
              <w:top w:val="nil"/>
              <w:left w:val="nil"/>
              <w:bottom w:val="outset" w:color="auto" w:sz="6" w:space="0"/>
              <w:right w:val="outset" w:color="auto" w:sz="6" w:space="0"/>
            </w:tcBorders>
            <w:vAlign w:val="center"/>
          </w:tcPr>
          <w:p w14:paraId="7462B554">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23.12.</w:t>
            </w:r>
          </w:p>
        </w:tc>
        <w:tc>
          <w:tcPr>
            <w:tcW w:w="4386" w:type="dxa"/>
            <w:tcBorders>
              <w:top w:val="nil"/>
              <w:left w:val="nil"/>
              <w:bottom w:val="outset" w:color="auto" w:sz="6" w:space="0"/>
              <w:right w:val="single" w:color="auto" w:sz="4" w:space="0"/>
            </w:tcBorders>
            <w:vAlign w:val="center"/>
          </w:tcPr>
          <w:p w14:paraId="09D34F7B">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Тематска недеља- Израда новогодишњих честитки и украса</w:t>
            </w:r>
          </w:p>
        </w:tc>
        <w:tc>
          <w:tcPr>
            <w:tcW w:w="1440" w:type="dxa"/>
            <w:tcBorders>
              <w:top w:val="nil"/>
              <w:left w:val="single" w:color="auto" w:sz="4" w:space="0"/>
              <w:bottom w:val="outset" w:color="auto" w:sz="6" w:space="0"/>
              <w:right w:val="outset" w:color="auto" w:sz="6" w:space="0"/>
            </w:tcBorders>
            <w:vAlign w:val="center"/>
          </w:tcPr>
          <w:p w14:paraId="0A9CCDD2">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 xml:space="preserve">    реализатор</w:t>
            </w:r>
          </w:p>
        </w:tc>
        <w:tc>
          <w:tcPr>
            <w:tcW w:w="2610" w:type="dxa"/>
            <w:tcBorders>
              <w:top w:val="nil"/>
              <w:left w:val="nil"/>
              <w:bottom w:val="outset" w:color="auto" w:sz="6" w:space="0"/>
              <w:right w:val="single" w:color="auto" w:sz="4" w:space="0"/>
            </w:tcBorders>
            <w:vAlign w:val="center"/>
          </w:tcPr>
          <w:p w14:paraId="3C90A43E">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фотографије</w:t>
            </w:r>
          </w:p>
        </w:tc>
        <w:tc>
          <w:tcPr>
            <w:tcW w:w="674" w:type="dxa"/>
            <w:tcBorders>
              <w:top w:val="nil"/>
              <w:left w:val="single" w:color="auto" w:sz="4" w:space="0"/>
              <w:bottom w:val="outset" w:color="auto" w:sz="6" w:space="0"/>
              <w:right w:val="outset" w:color="auto" w:sz="6" w:space="0"/>
            </w:tcBorders>
            <w:vAlign w:val="center"/>
          </w:tcPr>
          <w:p w14:paraId="13F9A5C9">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2</w:t>
            </w:r>
          </w:p>
        </w:tc>
      </w:tr>
      <w:tr w14:paraId="3399454B">
        <w:tblPrEx>
          <w:tblCellMar>
            <w:top w:w="15" w:type="dxa"/>
            <w:left w:w="15" w:type="dxa"/>
            <w:bottom w:w="15" w:type="dxa"/>
            <w:right w:w="15" w:type="dxa"/>
          </w:tblCellMar>
        </w:tblPrEx>
        <w:trPr>
          <w:jc w:val="center"/>
        </w:trPr>
        <w:tc>
          <w:tcPr>
            <w:tcW w:w="601" w:type="dxa"/>
            <w:tcBorders>
              <w:top w:val="nil"/>
              <w:left w:val="outset" w:color="auto" w:sz="6" w:space="0"/>
              <w:bottom w:val="outset" w:color="auto" w:sz="6" w:space="0"/>
              <w:right w:val="outset" w:color="auto" w:sz="6" w:space="0"/>
            </w:tcBorders>
            <w:vAlign w:val="center"/>
          </w:tcPr>
          <w:p w14:paraId="6C2F6202">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 xml:space="preserve">    20.</w:t>
            </w:r>
          </w:p>
        </w:tc>
        <w:tc>
          <w:tcPr>
            <w:tcW w:w="1135" w:type="dxa"/>
            <w:tcBorders>
              <w:top w:val="nil"/>
              <w:left w:val="nil"/>
              <w:bottom w:val="outset" w:color="auto" w:sz="6" w:space="0"/>
              <w:right w:val="outset" w:color="auto" w:sz="6" w:space="0"/>
            </w:tcBorders>
            <w:vAlign w:val="center"/>
          </w:tcPr>
          <w:p w14:paraId="70CFCB34">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24.12.</w:t>
            </w:r>
          </w:p>
        </w:tc>
        <w:tc>
          <w:tcPr>
            <w:tcW w:w="4386" w:type="dxa"/>
            <w:tcBorders>
              <w:top w:val="nil"/>
              <w:left w:val="nil"/>
              <w:bottom w:val="outset" w:color="auto" w:sz="6" w:space="0"/>
              <w:right w:val="single" w:color="auto" w:sz="4" w:space="0"/>
            </w:tcBorders>
            <w:vAlign w:val="center"/>
          </w:tcPr>
          <w:p w14:paraId="6EB37A0E">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Тематска недеља- Писмо Деда Мразу</w:t>
            </w:r>
          </w:p>
        </w:tc>
        <w:tc>
          <w:tcPr>
            <w:tcW w:w="1440" w:type="dxa"/>
            <w:tcBorders>
              <w:top w:val="nil"/>
              <w:left w:val="single" w:color="auto" w:sz="4" w:space="0"/>
              <w:bottom w:val="outset" w:color="auto" w:sz="6" w:space="0"/>
              <w:right w:val="outset" w:color="auto" w:sz="6" w:space="0"/>
            </w:tcBorders>
            <w:vAlign w:val="center"/>
          </w:tcPr>
          <w:p w14:paraId="765E6823">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реализатор</w:t>
            </w:r>
          </w:p>
        </w:tc>
        <w:tc>
          <w:tcPr>
            <w:tcW w:w="2610" w:type="dxa"/>
            <w:tcBorders>
              <w:top w:val="nil"/>
              <w:left w:val="nil"/>
              <w:bottom w:val="outset" w:color="auto" w:sz="6" w:space="0"/>
              <w:right w:val="single" w:color="auto" w:sz="4" w:space="0"/>
            </w:tcBorders>
            <w:vAlign w:val="center"/>
          </w:tcPr>
          <w:p w14:paraId="1ECE0D10">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фотографије</w:t>
            </w:r>
          </w:p>
        </w:tc>
        <w:tc>
          <w:tcPr>
            <w:tcW w:w="674" w:type="dxa"/>
            <w:tcBorders>
              <w:top w:val="nil"/>
              <w:left w:val="single" w:color="auto" w:sz="4" w:space="0"/>
              <w:bottom w:val="outset" w:color="auto" w:sz="6" w:space="0"/>
              <w:right w:val="outset" w:color="auto" w:sz="6" w:space="0"/>
            </w:tcBorders>
            <w:vAlign w:val="center"/>
          </w:tcPr>
          <w:p w14:paraId="61D7EC83">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2</w:t>
            </w:r>
          </w:p>
        </w:tc>
      </w:tr>
      <w:tr w14:paraId="5A8B8133">
        <w:tblPrEx>
          <w:tblCellMar>
            <w:top w:w="15" w:type="dxa"/>
            <w:left w:w="15" w:type="dxa"/>
            <w:bottom w:w="15" w:type="dxa"/>
            <w:right w:w="15" w:type="dxa"/>
          </w:tblCellMar>
        </w:tblPrEx>
        <w:trPr>
          <w:jc w:val="center"/>
        </w:trPr>
        <w:tc>
          <w:tcPr>
            <w:tcW w:w="601" w:type="dxa"/>
            <w:tcBorders>
              <w:top w:val="nil"/>
              <w:left w:val="outset" w:color="auto" w:sz="6" w:space="0"/>
              <w:bottom w:val="outset" w:color="auto" w:sz="6" w:space="0"/>
              <w:right w:val="outset" w:color="auto" w:sz="6" w:space="0"/>
            </w:tcBorders>
            <w:vAlign w:val="center"/>
          </w:tcPr>
          <w:p w14:paraId="1A0410B6">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21.</w:t>
            </w:r>
          </w:p>
        </w:tc>
        <w:tc>
          <w:tcPr>
            <w:tcW w:w="1135" w:type="dxa"/>
            <w:tcBorders>
              <w:top w:val="nil"/>
              <w:left w:val="nil"/>
              <w:bottom w:val="outset" w:color="auto" w:sz="6" w:space="0"/>
              <w:right w:val="outset" w:color="auto" w:sz="6" w:space="0"/>
            </w:tcBorders>
            <w:vAlign w:val="center"/>
          </w:tcPr>
          <w:p w14:paraId="2901CE04">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25.12.</w:t>
            </w:r>
          </w:p>
        </w:tc>
        <w:tc>
          <w:tcPr>
            <w:tcW w:w="4386" w:type="dxa"/>
            <w:tcBorders>
              <w:top w:val="nil"/>
              <w:left w:val="nil"/>
              <w:bottom w:val="outset" w:color="auto" w:sz="6" w:space="0"/>
              <w:right w:val="single" w:color="auto" w:sz="4" w:space="0"/>
            </w:tcBorders>
            <w:vAlign w:val="center"/>
          </w:tcPr>
          <w:p w14:paraId="45493643">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 xml:space="preserve"> Тематска недеља – Плес</w:t>
            </w:r>
          </w:p>
          <w:p w14:paraId="24B374C5">
            <w:pPr>
              <w:spacing w:after="0" w:line="240" w:lineRule="auto"/>
              <w:rPr>
                <w:rFonts w:ascii="Times New Roman" w:hAnsi="Times New Roman" w:eastAsia="Calibri" w:cs="Times New Roman"/>
                <w:sz w:val="20"/>
                <w:szCs w:val="20"/>
                <w:lang w:val="sr-Cyrl-RS"/>
              </w:rPr>
            </w:pPr>
          </w:p>
        </w:tc>
        <w:tc>
          <w:tcPr>
            <w:tcW w:w="1440" w:type="dxa"/>
            <w:tcBorders>
              <w:top w:val="nil"/>
              <w:left w:val="single" w:color="auto" w:sz="4" w:space="0"/>
              <w:bottom w:val="outset" w:color="auto" w:sz="6" w:space="0"/>
              <w:right w:val="outset" w:color="auto" w:sz="6" w:space="0"/>
            </w:tcBorders>
            <w:vAlign w:val="center"/>
          </w:tcPr>
          <w:p w14:paraId="13936789">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 xml:space="preserve">    реализаор</w:t>
            </w:r>
          </w:p>
        </w:tc>
        <w:tc>
          <w:tcPr>
            <w:tcW w:w="2610" w:type="dxa"/>
            <w:tcBorders>
              <w:top w:val="nil"/>
              <w:left w:val="nil"/>
              <w:bottom w:val="outset" w:color="auto" w:sz="6" w:space="0"/>
              <w:right w:val="single" w:color="auto" w:sz="4" w:space="0"/>
            </w:tcBorders>
            <w:vAlign w:val="center"/>
          </w:tcPr>
          <w:p w14:paraId="18F7AE91">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 xml:space="preserve">                фотографије</w:t>
            </w:r>
          </w:p>
        </w:tc>
        <w:tc>
          <w:tcPr>
            <w:tcW w:w="674" w:type="dxa"/>
            <w:tcBorders>
              <w:top w:val="nil"/>
              <w:left w:val="single" w:color="auto" w:sz="4" w:space="0"/>
              <w:bottom w:val="outset" w:color="auto" w:sz="6" w:space="0"/>
              <w:right w:val="outset" w:color="auto" w:sz="6" w:space="0"/>
            </w:tcBorders>
            <w:vAlign w:val="center"/>
          </w:tcPr>
          <w:p w14:paraId="70F0A233">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2</w:t>
            </w:r>
          </w:p>
        </w:tc>
      </w:tr>
      <w:tr w14:paraId="6AAFDF5B">
        <w:tblPrEx>
          <w:tblCellMar>
            <w:top w:w="15" w:type="dxa"/>
            <w:left w:w="15" w:type="dxa"/>
            <w:bottom w:w="15" w:type="dxa"/>
            <w:right w:w="15" w:type="dxa"/>
          </w:tblCellMar>
        </w:tblPrEx>
        <w:trPr>
          <w:jc w:val="center"/>
        </w:trPr>
        <w:tc>
          <w:tcPr>
            <w:tcW w:w="601" w:type="dxa"/>
            <w:tcBorders>
              <w:top w:val="nil"/>
              <w:left w:val="outset" w:color="auto" w:sz="6" w:space="0"/>
              <w:bottom w:val="outset" w:color="auto" w:sz="6" w:space="0"/>
              <w:right w:val="outset" w:color="auto" w:sz="6" w:space="0"/>
            </w:tcBorders>
            <w:vAlign w:val="center"/>
          </w:tcPr>
          <w:p w14:paraId="34E87957">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22.</w:t>
            </w:r>
          </w:p>
        </w:tc>
        <w:tc>
          <w:tcPr>
            <w:tcW w:w="1135" w:type="dxa"/>
            <w:tcBorders>
              <w:top w:val="nil"/>
              <w:left w:val="nil"/>
              <w:bottom w:val="outset" w:color="auto" w:sz="6" w:space="0"/>
              <w:right w:val="outset" w:color="auto" w:sz="6" w:space="0"/>
            </w:tcBorders>
            <w:vAlign w:val="center"/>
          </w:tcPr>
          <w:p w14:paraId="5583C317">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26.12.</w:t>
            </w:r>
          </w:p>
        </w:tc>
        <w:tc>
          <w:tcPr>
            <w:tcW w:w="4386" w:type="dxa"/>
            <w:tcBorders>
              <w:top w:val="nil"/>
              <w:left w:val="nil"/>
              <w:bottom w:val="outset" w:color="auto" w:sz="6" w:space="0"/>
              <w:right w:val="single" w:color="auto" w:sz="4" w:space="0"/>
            </w:tcBorders>
            <w:vAlign w:val="center"/>
          </w:tcPr>
          <w:p w14:paraId="3AE023F2">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Тематска недеља – Ликовна изложба</w:t>
            </w:r>
          </w:p>
          <w:p w14:paraId="43CFC58B">
            <w:pPr>
              <w:spacing w:after="0" w:line="240" w:lineRule="auto"/>
              <w:rPr>
                <w:rFonts w:ascii="Times New Roman" w:hAnsi="Times New Roman" w:eastAsia="Calibri" w:cs="Times New Roman"/>
                <w:sz w:val="20"/>
                <w:szCs w:val="20"/>
                <w:lang w:val="sr-Cyrl-RS"/>
              </w:rPr>
            </w:pPr>
          </w:p>
        </w:tc>
        <w:tc>
          <w:tcPr>
            <w:tcW w:w="1440" w:type="dxa"/>
            <w:tcBorders>
              <w:top w:val="nil"/>
              <w:left w:val="single" w:color="auto" w:sz="4" w:space="0"/>
              <w:bottom w:val="outset" w:color="auto" w:sz="6" w:space="0"/>
              <w:right w:val="outset" w:color="auto" w:sz="6" w:space="0"/>
            </w:tcBorders>
            <w:vAlign w:val="center"/>
          </w:tcPr>
          <w:p w14:paraId="14DA3C0B">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реализатор</w:t>
            </w:r>
          </w:p>
        </w:tc>
        <w:tc>
          <w:tcPr>
            <w:tcW w:w="2610" w:type="dxa"/>
            <w:tcBorders>
              <w:top w:val="nil"/>
              <w:left w:val="nil"/>
              <w:bottom w:val="outset" w:color="auto" w:sz="6" w:space="0"/>
              <w:right w:val="single" w:color="auto" w:sz="4" w:space="0"/>
            </w:tcBorders>
            <w:vAlign w:val="center"/>
          </w:tcPr>
          <w:p w14:paraId="133E1D9C">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радови , фотографије</w:t>
            </w:r>
          </w:p>
        </w:tc>
        <w:tc>
          <w:tcPr>
            <w:tcW w:w="674" w:type="dxa"/>
            <w:tcBorders>
              <w:top w:val="nil"/>
              <w:left w:val="single" w:color="auto" w:sz="4" w:space="0"/>
              <w:bottom w:val="outset" w:color="auto" w:sz="6" w:space="0"/>
              <w:right w:val="outset" w:color="auto" w:sz="6" w:space="0"/>
            </w:tcBorders>
            <w:vAlign w:val="center"/>
          </w:tcPr>
          <w:p w14:paraId="51029235">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2</w:t>
            </w:r>
          </w:p>
        </w:tc>
      </w:tr>
      <w:tr w14:paraId="79C72972">
        <w:tblPrEx>
          <w:tblCellMar>
            <w:top w:w="15" w:type="dxa"/>
            <w:left w:w="15" w:type="dxa"/>
            <w:bottom w:w="15" w:type="dxa"/>
            <w:right w:w="15" w:type="dxa"/>
          </w:tblCellMar>
        </w:tblPrEx>
        <w:trPr>
          <w:jc w:val="center"/>
        </w:trPr>
        <w:tc>
          <w:tcPr>
            <w:tcW w:w="601" w:type="dxa"/>
            <w:tcBorders>
              <w:top w:val="nil"/>
              <w:left w:val="outset" w:color="auto" w:sz="6" w:space="0"/>
              <w:bottom w:val="outset" w:color="auto" w:sz="6" w:space="0"/>
              <w:right w:val="outset" w:color="auto" w:sz="6" w:space="0"/>
            </w:tcBorders>
            <w:vAlign w:val="center"/>
          </w:tcPr>
          <w:p w14:paraId="781899AB">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 xml:space="preserve">    23.</w:t>
            </w:r>
          </w:p>
        </w:tc>
        <w:tc>
          <w:tcPr>
            <w:tcW w:w="1135" w:type="dxa"/>
            <w:tcBorders>
              <w:top w:val="nil"/>
              <w:left w:val="nil"/>
              <w:bottom w:val="outset" w:color="auto" w:sz="6" w:space="0"/>
              <w:right w:val="outset" w:color="auto" w:sz="6" w:space="0"/>
            </w:tcBorders>
            <w:vAlign w:val="center"/>
          </w:tcPr>
          <w:p w14:paraId="62CC3FBD">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25. 12.</w:t>
            </w:r>
          </w:p>
        </w:tc>
        <w:tc>
          <w:tcPr>
            <w:tcW w:w="4386" w:type="dxa"/>
            <w:tcBorders>
              <w:top w:val="nil"/>
              <w:left w:val="nil"/>
              <w:bottom w:val="outset" w:color="auto" w:sz="6" w:space="0"/>
              <w:right w:val="single" w:color="auto" w:sz="4" w:space="0"/>
            </w:tcBorders>
            <w:vAlign w:val="center"/>
          </w:tcPr>
          <w:p w14:paraId="50B610FF">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Трибина – Стрес и сродни феномени , превенција и самопомоћ</w:t>
            </w:r>
          </w:p>
        </w:tc>
        <w:tc>
          <w:tcPr>
            <w:tcW w:w="1440" w:type="dxa"/>
            <w:tcBorders>
              <w:top w:val="nil"/>
              <w:left w:val="single" w:color="auto" w:sz="4" w:space="0"/>
              <w:bottom w:val="outset" w:color="auto" w:sz="6" w:space="0"/>
              <w:right w:val="outset" w:color="auto" w:sz="6" w:space="0"/>
            </w:tcBorders>
            <w:vAlign w:val="center"/>
          </w:tcPr>
          <w:p w14:paraId="73B6F095">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присуство</w:t>
            </w:r>
          </w:p>
        </w:tc>
        <w:tc>
          <w:tcPr>
            <w:tcW w:w="2610" w:type="dxa"/>
            <w:tcBorders>
              <w:top w:val="nil"/>
              <w:left w:val="nil"/>
              <w:bottom w:val="outset" w:color="auto" w:sz="6" w:space="0"/>
              <w:right w:val="single" w:color="auto" w:sz="4" w:space="0"/>
            </w:tcBorders>
            <w:vAlign w:val="center"/>
          </w:tcPr>
          <w:p w14:paraId="4C387E30">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потврда</w:t>
            </w:r>
          </w:p>
        </w:tc>
        <w:tc>
          <w:tcPr>
            <w:tcW w:w="674" w:type="dxa"/>
            <w:tcBorders>
              <w:top w:val="nil"/>
              <w:left w:val="single" w:color="auto" w:sz="4" w:space="0"/>
              <w:bottom w:val="outset" w:color="auto" w:sz="6" w:space="0"/>
              <w:right w:val="outset" w:color="auto" w:sz="6" w:space="0"/>
            </w:tcBorders>
            <w:vAlign w:val="center"/>
          </w:tcPr>
          <w:p w14:paraId="2E4DCD3B">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2</w:t>
            </w:r>
          </w:p>
        </w:tc>
      </w:tr>
      <w:tr w14:paraId="350C13E7">
        <w:tblPrEx>
          <w:tblCellMar>
            <w:top w:w="15" w:type="dxa"/>
            <w:left w:w="15" w:type="dxa"/>
            <w:bottom w:w="15" w:type="dxa"/>
            <w:right w:w="15" w:type="dxa"/>
          </w:tblCellMar>
        </w:tblPrEx>
        <w:trPr>
          <w:jc w:val="center"/>
        </w:trPr>
        <w:tc>
          <w:tcPr>
            <w:tcW w:w="601" w:type="dxa"/>
            <w:tcBorders>
              <w:top w:val="nil"/>
              <w:left w:val="outset" w:color="auto" w:sz="6" w:space="0"/>
              <w:bottom w:val="outset" w:color="auto" w:sz="6" w:space="0"/>
              <w:right w:val="outset" w:color="auto" w:sz="6" w:space="0"/>
            </w:tcBorders>
            <w:vAlign w:val="center"/>
          </w:tcPr>
          <w:p w14:paraId="688DF286">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 xml:space="preserve">    24.</w:t>
            </w:r>
          </w:p>
        </w:tc>
        <w:tc>
          <w:tcPr>
            <w:tcW w:w="1135" w:type="dxa"/>
            <w:tcBorders>
              <w:top w:val="nil"/>
              <w:left w:val="nil"/>
              <w:bottom w:val="outset" w:color="auto" w:sz="6" w:space="0"/>
              <w:right w:val="outset" w:color="auto" w:sz="6" w:space="0"/>
            </w:tcBorders>
            <w:vAlign w:val="center"/>
          </w:tcPr>
          <w:p w14:paraId="289DDF1D">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26.01.</w:t>
            </w:r>
          </w:p>
        </w:tc>
        <w:tc>
          <w:tcPr>
            <w:tcW w:w="4386" w:type="dxa"/>
            <w:tcBorders>
              <w:top w:val="nil"/>
              <w:left w:val="nil"/>
              <w:bottom w:val="outset" w:color="auto" w:sz="6" w:space="0"/>
              <w:right w:val="single" w:color="auto" w:sz="4" w:space="0"/>
            </w:tcBorders>
            <w:vAlign w:val="center"/>
          </w:tcPr>
          <w:p w14:paraId="4B852C9B">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Тематски дан – Свети Сава</w:t>
            </w:r>
          </w:p>
        </w:tc>
        <w:tc>
          <w:tcPr>
            <w:tcW w:w="1440" w:type="dxa"/>
            <w:tcBorders>
              <w:top w:val="nil"/>
              <w:left w:val="single" w:color="auto" w:sz="4" w:space="0"/>
              <w:bottom w:val="outset" w:color="auto" w:sz="6" w:space="0"/>
              <w:right w:val="outset" w:color="auto" w:sz="6" w:space="0"/>
            </w:tcBorders>
            <w:vAlign w:val="center"/>
          </w:tcPr>
          <w:p w14:paraId="4F0D24AD">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организатор</w:t>
            </w:r>
          </w:p>
        </w:tc>
        <w:tc>
          <w:tcPr>
            <w:tcW w:w="2610" w:type="dxa"/>
            <w:tcBorders>
              <w:top w:val="nil"/>
              <w:left w:val="nil"/>
              <w:bottom w:val="outset" w:color="auto" w:sz="6" w:space="0"/>
              <w:right w:val="single" w:color="auto" w:sz="4" w:space="0"/>
            </w:tcBorders>
            <w:vAlign w:val="center"/>
          </w:tcPr>
          <w:p w14:paraId="4644F00B">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извештај , слике</w:t>
            </w:r>
          </w:p>
        </w:tc>
        <w:tc>
          <w:tcPr>
            <w:tcW w:w="674" w:type="dxa"/>
            <w:tcBorders>
              <w:top w:val="nil"/>
              <w:left w:val="single" w:color="auto" w:sz="4" w:space="0"/>
              <w:bottom w:val="outset" w:color="auto" w:sz="6" w:space="0"/>
              <w:right w:val="outset" w:color="auto" w:sz="6" w:space="0"/>
            </w:tcBorders>
            <w:vAlign w:val="center"/>
          </w:tcPr>
          <w:p w14:paraId="5DB99EC0">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3</w:t>
            </w:r>
          </w:p>
        </w:tc>
      </w:tr>
      <w:tr w14:paraId="07094637">
        <w:tblPrEx>
          <w:tblCellMar>
            <w:top w:w="15" w:type="dxa"/>
            <w:left w:w="15" w:type="dxa"/>
            <w:bottom w:w="15" w:type="dxa"/>
            <w:right w:w="15" w:type="dxa"/>
          </w:tblCellMar>
        </w:tblPrEx>
        <w:trPr>
          <w:jc w:val="center"/>
        </w:trPr>
        <w:tc>
          <w:tcPr>
            <w:tcW w:w="601" w:type="dxa"/>
            <w:tcBorders>
              <w:top w:val="nil"/>
              <w:left w:val="outset" w:color="auto" w:sz="6" w:space="0"/>
              <w:bottom w:val="outset" w:color="auto" w:sz="6" w:space="0"/>
              <w:right w:val="outset" w:color="auto" w:sz="6" w:space="0"/>
            </w:tcBorders>
            <w:vAlign w:val="center"/>
          </w:tcPr>
          <w:p w14:paraId="2B644AD4">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 xml:space="preserve">    25.</w:t>
            </w:r>
          </w:p>
        </w:tc>
        <w:tc>
          <w:tcPr>
            <w:tcW w:w="1135" w:type="dxa"/>
            <w:tcBorders>
              <w:top w:val="nil"/>
              <w:left w:val="nil"/>
              <w:bottom w:val="outset" w:color="auto" w:sz="6" w:space="0"/>
              <w:right w:val="outset" w:color="auto" w:sz="6" w:space="0"/>
            </w:tcBorders>
            <w:vAlign w:val="center"/>
          </w:tcPr>
          <w:p w14:paraId="41976C8D">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13.02.</w:t>
            </w:r>
          </w:p>
        </w:tc>
        <w:tc>
          <w:tcPr>
            <w:tcW w:w="4386" w:type="dxa"/>
            <w:tcBorders>
              <w:top w:val="nil"/>
              <w:left w:val="nil"/>
              <w:bottom w:val="outset" w:color="auto" w:sz="6" w:space="0"/>
              <w:right w:val="single" w:color="auto" w:sz="4" w:space="0"/>
            </w:tcBorders>
            <w:vAlign w:val="center"/>
          </w:tcPr>
          <w:p w14:paraId="692C2647">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Едукативна радионица – Чистоћа је пола здравља</w:t>
            </w:r>
          </w:p>
          <w:p w14:paraId="5DC54F74">
            <w:pPr>
              <w:spacing w:after="0" w:line="240" w:lineRule="auto"/>
              <w:rPr>
                <w:rFonts w:ascii="Times New Roman" w:hAnsi="Times New Roman" w:eastAsia="Calibri" w:cs="Times New Roman"/>
                <w:sz w:val="20"/>
                <w:szCs w:val="20"/>
                <w:lang w:val="sr-Cyrl-RS"/>
              </w:rPr>
            </w:pPr>
          </w:p>
          <w:p w14:paraId="7585F0ED">
            <w:pPr>
              <w:spacing w:after="0" w:line="240" w:lineRule="auto"/>
              <w:rPr>
                <w:rFonts w:ascii="Times New Roman" w:hAnsi="Times New Roman" w:eastAsia="Calibri" w:cs="Times New Roman"/>
                <w:sz w:val="20"/>
                <w:szCs w:val="20"/>
                <w:lang w:val="sr-Cyrl-RS"/>
              </w:rPr>
            </w:pPr>
          </w:p>
        </w:tc>
        <w:tc>
          <w:tcPr>
            <w:tcW w:w="1440" w:type="dxa"/>
            <w:tcBorders>
              <w:top w:val="nil"/>
              <w:left w:val="single" w:color="auto" w:sz="4" w:space="0"/>
              <w:bottom w:val="outset" w:color="auto" w:sz="6" w:space="0"/>
              <w:right w:val="outset" w:color="auto" w:sz="6" w:space="0"/>
            </w:tcBorders>
            <w:vAlign w:val="center"/>
          </w:tcPr>
          <w:p w14:paraId="2E78A17F">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организатор</w:t>
            </w:r>
          </w:p>
        </w:tc>
        <w:tc>
          <w:tcPr>
            <w:tcW w:w="2610" w:type="dxa"/>
            <w:tcBorders>
              <w:top w:val="nil"/>
              <w:left w:val="nil"/>
              <w:bottom w:val="outset" w:color="auto" w:sz="6" w:space="0"/>
              <w:right w:val="single" w:color="auto" w:sz="4" w:space="0"/>
            </w:tcBorders>
            <w:vAlign w:val="center"/>
          </w:tcPr>
          <w:p w14:paraId="64D8401A">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извештај , слике</w:t>
            </w:r>
          </w:p>
        </w:tc>
        <w:tc>
          <w:tcPr>
            <w:tcW w:w="674" w:type="dxa"/>
            <w:tcBorders>
              <w:top w:val="nil"/>
              <w:left w:val="single" w:color="auto" w:sz="4" w:space="0"/>
              <w:bottom w:val="outset" w:color="auto" w:sz="6" w:space="0"/>
              <w:right w:val="outset" w:color="auto" w:sz="6" w:space="0"/>
            </w:tcBorders>
            <w:vAlign w:val="center"/>
          </w:tcPr>
          <w:p w14:paraId="572023C6">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3</w:t>
            </w:r>
          </w:p>
        </w:tc>
      </w:tr>
      <w:tr w14:paraId="1F564EFF">
        <w:tblPrEx>
          <w:tblCellMar>
            <w:top w:w="15" w:type="dxa"/>
            <w:left w:w="15" w:type="dxa"/>
            <w:bottom w:w="15" w:type="dxa"/>
            <w:right w:w="15" w:type="dxa"/>
          </w:tblCellMar>
        </w:tblPrEx>
        <w:trPr>
          <w:jc w:val="center"/>
        </w:trPr>
        <w:tc>
          <w:tcPr>
            <w:tcW w:w="601" w:type="dxa"/>
            <w:tcBorders>
              <w:top w:val="nil"/>
              <w:left w:val="outset" w:color="auto" w:sz="6" w:space="0"/>
              <w:bottom w:val="outset" w:color="auto" w:sz="6" w:space="0"/>
              <w:right w:val="outset" w:color="auto" w:sz="6" w:space="0"/>
            </w:tcBorders>
            <w:vAlign w:val="center"/>
          </w:tcPr>
          <w:p w14:paraId="09D752F2">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 xml:space="preserve">    26.</w:t>
            </w:r>
          </w:p>
        </w:tc>
        <w:tc>
          <w:tcPr>
            <w:tcW w:w="1135" w:type="dxa"/>
            <w:tcBorders>
              <w:top w:val="nil"/>
              <w:left w:val="nil"/>
              <w:bottom w:val="outset" w:color="auto" w:sz="6" w:space="0"/>
              <w:right w:val="outset" w:color="auto" w:sz="6" w:space="0"/>
            </w:tcBorders>
            <w:vAlign w:val="center"/>
          </w:tcPr>
          <w:p w14:paraId="2495D2C6">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23.02.</w:t>
            </w:r>
          </w:p>
        </w:tc>
        <w:tc>
          <w:tcPr>
            <w:tcW w:w="4386" w:type="dxa"/>
            <w:tcBorders>
              <w:top w:val="nil"/>
              <w:left w:val="nil"/>
              <w:bottom w:val="outset" w:color="auto" w:sz="6" w:space="0"/>
              <w:right w:val="single" w:color="auto" w:sz="4" w:space="0"/>
            </w:tcBorders>
            <w:vAlign w:val="center"/>
          </w:tcPr>
          <w:p w14:paraId="22C3CD00">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Међународни дан матерњег језика</w:t>
            </w:r>
          </w:p>
          <w:p w14:paraId="4C9C2F06">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Радионица –Ћирилица наше писмо</w:t>
            </w:r>
          </w:p>
        </w:tc>
        <w:tc>
          <w:tcPr>
            <w:tcW w:w="1440" w:type="dxa"/>
            <w:tcBorders>
              <w:top w:val="nil"/>
              <w:left w:val="single" w:color="auto" w:sz="4" w:space="0"/>
              <w:bottom w:val="outset" w:color="auto" w:sz="6" w:space="0"/>
              <w:right w:val="outset" w:color="auto" w:sz="6" w:space="0"/>
            </w:tcBorders>
            <w:vAlign w:val="center"/>
          </w:tcPr>
          <w:p w14:paraId="1EC4D199">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организатор</w:t>
            </w:r>
          </w:p>
        </w:tc>
        <w:tc>
          <w:tcPr>
            <w:tcW w:w="2610" w:type="dxa"/>
            <w:tcBorders>
              <w:top w:val="nil"/>
              <w:left w:val="nil"/>
              <w:bottom w:val="outset" w:color="auto" w:sz="6" w:space="0"/>
              <w:right w:val="single" w:color="auto" w:sz="4" w:space="0"/>
            </w:tcBorders>
            <w:vAlign w:val="center"/>
          </w:tcPr>
          <w:p w14:paraId="7FA99AF1">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извештај , слике</w:t>
            </w:r>
          </w:p>
        </w:tc>
        <w:tc>
          <w:tcPr>
            <w:tcW w:w="674" w:type="dxa"/>
            <w:tcBorders>
              <w:top w:val="nil"/>
              <w:left w:val="single" w:color="auto" w:sz="4" w:space="0"/>
              <w:bottom w:val="outset" w:color="auto" w:sz="6" w:space="0"/>
              <w:right w:val="outset" w:color="auto" w:sz="6" w:space="0"/>
            </w:tcBorders>
            <w:vAlign w:val="center"/>
          </w:tcPr>
          <w:p w14:paraId="28AA10E1">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3</w:t>
            </w:r>
          </w:p>
        </w:tc>
      </w:tr>
      <w:tr w14:paraId="442864A4">
        <w:tblPrEx>
          <w:tblCellMar>
            <w:top w:w="15" w:type="dxa"/>
            <w:left w:w="15" w:type="dxa"/>
            <w:bottom w:w="15" w:type="dxa"/>
            <w:right w:w="15" w:type="dxa"/>
          </w:tblCellMar>
        </w:tblPrEx>
        <w:trPr>
          <w:jc w:val="center"/>
        </w:trPr>
        <w:tc>
          <w:tcPr>
            <w:tcW w:w="601" w:type="dxa"/>
            <w:tcBorders>
              <w:top w:val="nil"/>
              <w:left w:val="outset" w:color="auto" w:sz="6" w:space="0"/>
              <w:bottom w:val="outset" w:color="auto" w:sz="6" w:space="0"/>
              <w:right w:val="outset" w:color="auto" w:sz="6" w:space="0"/>
            </w:tcBorders>
            <w:vAlign w:val="center"/>
          </w:tcPr>
          <w:p w14:paraId="4D215C83">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 xml:space="preserve">    27.</w:t>
            </w:r>
          </w:p>
        </w:tc>
        <w:tc>
          <w:tcPr>
            <w:tcW w:w="1135" w:type="dxa"/>
            <w:tcBorders>
              <w:top w:val="nil"/>
              <w:left w:val="nil"/>
              <w:bottom w:val="outset" w:color="auto" w:sz="6" w:space="0"/>
              <w:right w:val="outset" w:color="auto" w:sz="6" w:space="0"/>
            </w:tcBorders>
            <w:vAlign w:val="center"/>
          </w:tcPr>
          <w:p w14:paraId="13E6D932">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5.03.</w:t>
            </w:r>
          </w:p>
        </w:tc>
        <w:tc>
          <w:tcPr>
            <w:tcW w:w="4386" w:type="dxa"/>
            <w:tcBorders>
              <w:top w:val="nil"/>
              <w:left w:val="nil"/>
              <w:bottom w:val="outset" w:color="auto" w:sz="6" w:space="0"/>
              <w:right w:val="single" w:color="auto" w:sz="4" w:space="0"/>
            </w:tcBorders>
            <w:vAlign w:val="center"/>
          </w:tcPr>
          <w:p w14:paraId="1A271135">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Вебинар „ Темељ, ритам ,скок“</w:t>
            </w:r>
          </w:p>
          <w:p w14:paraId="67CBE103">
            <w:pPr>
              <w:spacing w:after="0" w:line="240" w:lineRule="auto"/>
              <w:rPr>
                <w:rFonts w:ascii="Times New Roman" w:hAnsi="Times New Roman" w:eastAsia="Calibri" w:cs="Times New Roman"/>
                <w:sz w:val="20"/>
                <w:szCs w:val="20"/>
                <w:lang w:val="sr-Latn-RS"/>
              </w:rPr>
            </w:pPr>
            <w:r>
              <w:rPr>
                <w:rFonts w:ascii="Times New Roman" w:hAnsi="Times New Roman" w:eastAsia="Calibri" w:cs="Times New Roman"/>
                <w:sz w:val="20"/>
                <w:szCs w:val="20"/>
                <w:lang w:val="sr-Cyrl-RS"/>
              </w:rPr>
              <w:t xml:space="preserve"> ИК „ </w:t>
            </w:r>
            <w:r>
              <w:rPr>
                <w:rFonts w:ascii="Times New Roman" w:hAnsi="Times New Roman" w:eastAsia="Calibri" w:cs="Times New Roman"/>
                <w:sz w:val="20"/>
                <w:szCs w:val="20"/>
                <w:lang w:val="sr-Latn-RS"/>
              </w:rPr>
              <w:t>Data Status“</w:t>
            </w:r>
          </w:p>
        </w:tc>
        <w:tc>
          <w:tcPr>
            <w:tcW w:w="1440" w:type="dxa"/>
            <w:tcBorders>
              <w:top w:val="nil"/>
              <w:left w:val="single" w:color="auto" w:sz="4" w:space="0"/>
              <w:bottom w:val="outset" w:color="auto" w:sz="6" w:space="0"/>
              <w:right w:val="outset" w:color="auto" w:sz="6" w:space="0"/>
            </w:tcBorders>
            <w:vAlign w:val="center"/>
          </w:tcPr>
          <w:p w14:paraId="13842A3A">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присуство</w:t>
            </w:r>
          </w:p>
        </w:tc>
        <w:tc>
          <w:tcPr>
            <w:tcW w:w="2610" w:type="dxa"/>
            <w:tcBorders>
              <w:top w:val="nil"/>
              <w:left w:val="nil"/>
              <w:bottom w:val="outset" w:color="auto" w:sz="6" w:space="0"/>
              <w:right w:val="single" w:color="auto" w:sz="4" w:space="0"/>
            </w:tcBorders>
            <w:vAlign w:val="center"/>
          </w:tcPr>
          <w:p w14:paraId="5054A965">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потврда</w:t>
            </w:r>
          </w:p>
        </w:tc>
        <w:tc>
          <w:tcPr>
            <w:tcW w:w="674" w:type="dxa"/>
            <w:tcBorders>
              <w:top w:val="nil"/>
              <w:left w:val="single" w:color="auto" w:sz="4" w:space="0"/>
              <w:bottom w:val="outset" w:color="auto" w:sz="6" w:space="0"/>
              <w:right w:val="outset" w:color="auto" w:sz="6" w:space="0"/>
            </w:tcBorders>
            <w:vAlign w:val="center"/>
          </w:tcPr>
          <w:p w14:paraId="5AF3559E">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1</w:t>
            </w:r>
          </w:p>
        </w:tc>
      </w:tr>
      <w:tr w14:paraId="39FB211A">
        <w:tblPrEx>
          <w:tblCellMar>
            <w:top w:w="15" w:type="dxa"/>
            <w:left w:w="15" w:type="dxa"/>
            <w:bottom w:w="15" w:type="dxa"/>
            <w:right w:w="15" w:type="dxa"/>
          </w:tblCellMar>
        </w:tblPrEx>
        <w:trPr>
          <w:jc w:val="center"/>
        </w:trPr>
        <w:tc>
          <w:tcPr>
            <w:tcW w:w="601" w:type="dxa"/>
            <w:tcBorders>
              <w:top w:val="nil"/>
              <w:left w:val="outset" w:color="auto" w:sz="6" w:space="0"/>
              <w:bottom w:val="outset" w:color="auto" w:sz="6" w:space="0"/>
              <w:right w:val="outset" w:color="auto" w:sz="6" w:space="0"/>
            </w:tcBorders>
            <w:vAlign w:val="center"/>
          </w:tcPr>
          <w:p w14:paraId="5CA9C40A">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 xml:space="preserve">   28.</w:t>
            </w:r>
          </w:p>
        </w:tc>
        <w:tc>
          <w:tcPr>
            <w:tcW w:w="1135" w:type="dxa"/>
            <w:tcBorders>
              <w:top w:val="nil"/>
              <w:left w:val="nil"/>
              <w:bottom w:val="outset" w:color="auto" w:sz="6" w:space="0"/>
              <w:right w:val="outset" w:color="auto" w:sz="6" w:space="0"/>
            </w:tcBorders>
            <w:vAlign w:val="center"/>
          </w:tcPr>
          <w:p w14:paraId="77D29303">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9.03.</w:t>
            </w:r>
          </w:p>
        </w:tc>
        <w:tc>
          <w:tcPr>
            <w:tcW w:w="4386" w:type="dxa"/>
            <w:tcBorders>
              <w:top w:val="nil"/>
              <w:left w:val="nil"/>
              <w:bottom w:val="outset" w:color="auto" w:sz="6" w:space="0"/>
              <w:right w:val="single" w:color="auto" w:sz="4" w:space="0"/>
            </w:tcBorders>
            <w:vAlign w:val="center"/>
          </w:tcPr>
          <w:p w14:paraId="645EE30F">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Едукативна радионица - Међунадодни дан жена</w:t>
            </w:r>
          </w:p>
        </w:tc>
        <w:tc>
          <w:tcPr>
            <w:tcW w:w="1440" w:type="dxa"/>
            <w:tcBorders>
              <w:top w:val="nil"/>
              <w:left w:val="single" w:color="auto" w:sz="4" w:space="0"/>
              <w:bottom w:val="outset" w:color="auto" w:sz="6" w:space="0"/>
              <w:right w:val="outset" w:color="auto" w:sz="6" w:space="0"/>
            </w:tcBorders>
            <w:vAlign w:val="center"/>
          </w:tcPr>
          <w:p w14:paraId="273991CA">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организатор</w:t>
            </w:r>
          </w:p>
        </w:tc>
        <w:tc>
          <w:tcPr>
            <w:tcW w:w="2610" w:type="dxa"/>
            <w:tcBorders>
              <w:top w:val="nil"/>
              <w:left w:val="nil"/>
              <w:bottom w:val="outset" w:color="auto" w:sz="6" w:space="0"/>
              <w:right w:val="single" w:color="auto" w:sz="4" w:space="0"/>
            </w:tcBorders>
            <w:vAlign w:val="center"/>
          </w:tcPr>
          <w:p w14:paraId="669AB5F7">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извештај , слике</w:t>
            </w:r>
          </w:p>
        </w:tc>
        <w:tc>
          <w:tcPr>
            <w:tcW w:w="674" w:type="dxa"/>
            <w:tcBorders>
              <w:top w:val="nil"/>
              <w:left w:val="single" w:color="auto" w:sz="4" w:space="0"/>
              <w:bottom w:val="outset" w:color="auto" w:sz="6" w:space="0"/>
              <w:right w:val="outset" w:color="auto" w:sz="6" w:space="0"/>
            </w:tcBorders>
            <w:vAlign w:val="center"/>
          </w:tcPr>
          <w:p w14:paraId="5843BECA">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3</w:t>
            </w:r>
          </w:p>
        </w:tc>
      </w:tr>
      <w:tr w14:paraId="49B6AA40">
        <w:tblPrEx>
          <w:tblCellMar>
            <w:top w:w="15" w:type="dxa"/>
            <w:left w:w="15" w:type="dxa"/>
            <w:bottom w:w="15" w:type="dxa"/>
            <w:right w:w="15" w:type="dxa"/>
          </w:tblCellMar>
        </w:tblPrEx>
        <w:trPr>
          <w:jc w:val="center"/>
        </w:trPr>
        <w:tc>
          <w:tcPr>
            <w:tcW w:w="601" w:type="dxa"/>
            <w:tcBorders>
              <w:top w:val="nil"/>
              <w:left w:val="outset" w:color="auto" w:sz="6" w:space="0"/>
              <w:bottom w:val="outset" w:color="auto" w:sz="6" w:space="0"/>
              <w:right w:val="outset" w:color="auto" w:sz="6" w:space="0"/>
            </w:tcBorders>
            <w:vAlign w:val="center"/>
          </w:tcPr>
          <w:p w14:paraId="7231B47D">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 xml:space="preserve">   29.</w:t>
            </w:r>
          </w:p>
        </w:tc>
        <w:tc>
          <w:tcPr>
            <w:tcW w:w="1135" w:type="dxa"/>
            <w:tcBorders>
              <w:top w:val="nil"/>
              <w:left w:val="nil"/>
              <w:bottom w:val="outset" w:color="auto" w:sz="6" w:space="0"/>
              <w:right w:val="outset" w:color="auto" w:sz="6" w:space="0"/>
            </w:tcBorders>
            <w:vAlign w:val="center"/>
          </w:tcPr>
          <w:p w14:paraId="77E61BA3">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18.03.</w:t>
            </w:r>
          </w:p>
        </w:tc>
        <w:tc>
          <w:tcPr>
            <w:tcW w:w="4386" w:type="dxa"/>
            <w:tcBorders>
              <w:top w:val="nil"/>
              <w:left w:val="nil"/>
              <w:bottom w:val="outset" w:color="auto" w:sz="6" w:space="0"/>
              <w:right w:val="single" w:color="auto" w:sz="4" w:space="0"/>
            </w:tcBorders>
            <w:vAlign w:val="center"/>
          </w:tcPr>
          <w:p w14:paraId="51BF42B6">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 xml:space="preserve"> Тематски дан – Међународни дан рециклаже</w:t>
            </w:r>
          </w:p>
        </w:tc>
        <w:tc>
          <w:tcPr>
            <w:tcW w:w="1440" w:type="dxa"/>
            <w:tcBorders>
              <w:top w:val="nil"/>
              <w:left w:val="single" w:color="auto" w:sz="4" w:space="0"/>
              <w:bottom w:val="outset" w:color="auto" w:sz="6" w:space="0"/>
              <w:right w:val="outset" w:color="auto" w:sz="6" w:space="0"/>
            </w:tcBorders>
            <w:vAlign w:val="center"/>
          </w:tcPr>
          <w:p w14:paraId="316F1BC1">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организатор</w:t>
            </w:r>
          </w:p>
        </w:tc>
        <w:tc>
          <w:tcPr>
            <w:tcW w:w="2610" w:type="dxa"/>
            <w:tcBorders>
              <w:top w:val="nil"/>
              <w:left w:val="nil"/>
              <w:bottom w:val="outset" w:color="auto" w:sz="6" w:space="0"/>
              <w:right w:val="single" w:color="auto" w:sz="4" w:space="0"/>
            </w:tcBorders>
            <w:vAlign w:val="center"/>
          </w:tcPr>
          <w:p w14:paraId="0E889A93">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извештај , слике</w:t>
            </w:r>
          </w:p>
        </w:tc>
        <w:tc>
          <w:tcPr>
            <w:tcW w:w="674" w:type="dxa"/>
            <w:tcBorders>
              <w:top w:val="nil"/>
              <w:left w:val="single" w:color="auto" w:sz="4" w:space="0"/>
              <w:bottom w:val="outset" w:color="auto" w:sz="6" w:space="0"/>
              <w:right w:val="outset" w:color="auto" w:sz="6" w:space="0"/>
            </w:tcBorders>
            <w:vAlign w:val="center"/>
          </w:tcPr>
          <w:p w14:paraId="299EBC9D">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3</w:t>
            </w:r>
          </w:p>
        </w:tc>
      </w:tr>
      <w:tr w14:paraId="500A0214">
        <w:tblPrEx>
          <w:tblCellMar>
            <w:top w:w="15" w:type="dxa"/>
            <w:left w:w="15" w:type="dxa"/>
            <w:bottom w:w="15" w:type="dxa"/>
            <w:right w:w="15" w:type="dxa"/>
          </w:tblCellMar>
        </w:tblPrEx>
        <w:trPr>
          <w:jc w:val="center"/>
        </w:trPr>
        <w:tc>
          <w:tcPr>
            <w:tcW w:w="601" w:type="dxa"/>
            <w:tcBorders>
              <w:top w:val="nil"/>
              <w:left w:val="outset" w:color="auto" w:sz="6" w:space="0"/>
              <w:bottom w:val="outset" w:color="auto" w:sz="6" w:space="0"/>
              <w:right w:val="outset" w:color="auto" w:sz="6" w:space="0"/>
            </w:tcBorders>
            <w:vAlign w:val="center"/>
          </w:tcPr>
          <w:p w14:paraId="7FAE4392">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 xml:space="preserve">   30.</w:t>
            </w:r>
          </w:p>
        </w:tc>
        <w:tc>
          <w:tcPr>
            <w:tcW w:w="1135" w:type="dxa"/>
            <w:tcBorders>
              <w:top w:val="nil"/>
              <w:left w:val="nil"/>
              <w:bottom w:val="outset" w:color="auto" w:sz="6" w:space="0"/>
              <w:right w:val="outset" w:color="auto" w:sz="6" w:space="0"/>
            </w:tcBorders>
            <w:vAlign w:val="center"/>
          </w:tcPr>
          <w:p w14:paraId="5B632E93">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20.03.</w:t>
            </w:r>
          </w:p>
        </w:tc>
        <w:tc>
          <w:tcPr>
            <w:tcW w:w="4386" w:type="dxa"/>
            <w:tcBorders>
              <w:top w:val="nil"/>
              <w:left w:val="nil"/>
              <w:bottom w:val="outset" w:color="auto" w:sz="6" w:space="0"/>
              <w:right w:val="single" w:color="auto" w:sz="4" w:space="0"/>
            </w:tcBorders>
            <w:vAlign w:val="center"/>
          </w:tcPr>
          <w:p w14:paraId="06FEA508">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 xml:space="preserve"> Хуманитарни базар за Косту Лешевић</w:t>
            </w:r>
          </w:p>
          <w:p w14:paraId="720DDF66">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 xml:space="preserve"> – Мирис пролећа</w:t>
            </w:r>
          </w:p>
        </w:tc>
        <w:tc>
          <w:tcPr>
            <w:tcW w:w="1440" w:type="dxa"/>
            <w:tcBorders>
              <w:top w:val="nil"/>
              <w:left w:val="single" w:color="auto" w:sz="4" w:space="0"/>
              <w:bottom w:val="outset" w:color="auto" w:sz="6" w:space="0"/>
              <w:right w:val="outset" w:color="auto" w:sz="6" w:space="0"/>
            </w:tcBorders>
            <w:vAlign w:val="center"/>
          </w:tcPr>
          <w:p w14:paraId="19402E70">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присуство</w:t>
            </w:r>
          </w:p>
        </w:tc>
        <w:tc>
          <w:tcPr>
            <w:tcW w:w="2610" w:type="dxa"/>
            <w:tcBorders>
              <w:top w:val="nil"/>
              <w:left w:val="nil"/>
              <w:bottom w:val="outset" w:color="auto" w:sz="6" w:space="0"/>
              <w:right w:val="single" w:color="auto" w:sz="4" w:space="0"/>
            </w:tcBorders>
            <w:vAlign w:val="center"/>
          </w:tcPr>
          <w:p w14:paraId="4E424532">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слике</w:t>
            </w:r>
          </w:p>
        </w:tc>
        <w:tc>
          <w:tcPr>
            <w:tcW w:w="674" w:type="dxa"/>
            <w:tcBorders>
              <w:top w:val="nil"/>
              <w:left w:val="single" w:color="auto" w:sz="4" w:space="0"/>
              <w:bottom w:val="outset" w:color="auto" w:sz="6" w:space="0"/>
              <w:right w:val="outset" w:color="auto" w:sz="6" w:space="0"/>
            </w:tcBorders>
            <w:vAlign w:val="center"/>
          </w:tcPr>
          <w:p w14:paraId="5F656614">
            <w:pPr>
              <w:spacing w:after="0" w:line="240"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1</w:t>
            </w:r>
          </w:p>
        </w:tc>
      </w:tr>
      <w:tr w14:paraId="679CA403">
        <w:tblPrEx>
          <w:tblCellMar>
            <w:top w:w="15" w:type="dxa"/>
            <w:left w:w="15" w:type="dxa"/>
            <w:bottom w:w="15" w:type="dxa"/>
            <w:right w:w="15" w:type="dxa"/>
          </w:tblCellMar>
        </w:tblPrEx>
        <w:trPr>
          <w:jc w:val="center"/>
        </w:trPr>
        <w:tc>
          <w:tcPr>
            <w:tcW w:w="601" w:type="dxa"/>
            <w:tcBorders>
              <w:top w:val="nil"/>
              <w:left w:val="outset" w:color="auto" w:sz="6" w:space="0"/>
              <w:bottom w:val="outset" w:color="auto" w:sz="6" w:space="0"/>
              <w:right w:val="outset" w:color="auto" w:sz="6" w:space="0"/>
            </w:tcBorders>
            <w:vAlign w:val="center"/>
          </w:tcPr>
          <w:p w14:paraId="2AFE99ED">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 xml:space="preserve">   31.</w:t>
            </w:r>
          </w:p>
        </w:tc>
        <w:tc>
          <w:tcPr>
            <w:tcW w:w="1135" w:type="dxa"/>
            <w:tcBorders>
              <w:top w:val="nil"/>
              <w:left w:val="nil"/>
              <w:bottom w:val="outset" w:color="auto" w:sz="6" w:space="0"/>
              <w:right w:val="outset" w:color="auto" w:sz="6" w:space="0"/>
            </w:tcBorders>
            <w:vAlign w:val="center"/>
          </w:tcPr>
          <w:p w14:paraId="0463D8B7">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20.03.</w:t>
            </w:r>
          </w:p>
        </w:tc>
        <w:tc>
          <w:tcPr>
            <w:tcW w:w="4386" w:type="dxa"/>
            <w:tcBorders>
              <w:top w:val="nil"/>
              <w:left w:val="nil"/>
              <w:bottom w:val="outset" w:color="auto" w:sz="6" w:space="0"/>
              <w:right w:val="single" w:color="auto" w:sz="4" w:space="0"/>
            </w:tcBorders>
            <w:vAlign w:val="center"/>
          </w:tcPr>
          <w:p w14:paraId="057DA021">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Секундарне сировине -Рециклажа неодвојиви део образовно-васпитног процеса</w:t>
            </w:r>
          </w:p>
        </w:tc>
        <w:tc>
          <w:tcPr>
            <w:tcW w:w="1440" w:type="dxa"/>
            <w:tcBorders>
              <w:top w:val="nil"/>
              <w:left w:val="single" w:color="auto" w:sz="4" w:space="0"/>
              <w:bottom w:val="outset" w:color="auto" w:sz="6" w:space="0"/>
              <w:right w:val="outset" w:color="auto" w:sz="6" w:space="0"/>
            </w:tcBorders>
            <w:vAlign w:val="center"/>
          </w:tcPr>
          <w:p w14:paraId="3F74B594">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присуство</w:t>
            </w:r>
          </w:p>
        </w:tc>
        <w:tc>
          <w:tcPr>
            <w:tcW w:w="2610" w:type="dxa"/>
            <w:tcBorders>
              <w:top w:val="nil"/>
              <w:left w:val="nil"/>
              <w:bottom w:val="outset" w:color="auto" w:sz="6" w:space="0"/>
              <w:right w:val="single" w:color="auto" w:sz="4" w:space="0"/>
            </w:tcBorders>
            <w:vAlign w:val="center"/>
          </w:tcPr>
          <w:p w14:paraId="7B66D351">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сертификат</w:t>
            </w:r>
          </w:p>
        </w:tc>
        <w:tc>
          <w:tcPr>
            <w:tcW w:w="674" w:type="dxa"/>
            <w:tcBorders>
              <w:top w:val="nil"/>
              <w:left w:val="single" w:color="auto" w:sz="4" w:space="0"/>
              <w:bottom w:val="outset" w:color="auto" w:sz="6" w:space="0"/>
              <w:right w:val="outset" w:color="auto" w:sz="6" w:space="0"/>
            </w:tcBorders>
            <w:vAlign w:val="center"/>
          </w:tcPr>
          <w:p w14:paraId="32C5C17D">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8</w:t>
            </w:r>
          </w:p>
        </w:tc>
      </w:tr>
      <w:tr w14:paraId="65CB0CA2">
        <w:tblPrEx>
          <w:tblCellMar>
            <w:top w:w="15" w:type="dxa"/>
            <w:left w:w="15" w:type="dxa"/>
            <w:bottom w:w="15" w:type="dxa"/>
            <w:right w:w="15" w:type="dxa"/>
          </w:tblCellMar>
        </w:tblPrEx>
        <w:trPr>
          <w:jc w:val="center"/>
        </w:trPr>
        <w:tc>
          <w:tcPr>
            <w:tcW w:w="601" w:type="dxa"/>
            <w:tcBorders>
              <w:top w:val="nil"/>
              <w:left w:val="outset" w:color="auto" w:sz="6" w:space="0"/>
              <w:bottom w:val="outset" w:color="auto" w:sz="6" w:space="0"/>
              <w:right w:val="outset" w:color="auto" w:sz="6" w:space="0"/>
            </w:tcBorders>
            <w:vAlign w:val="center"/>
          </w:tcPr>
          <w:p w14:paraId="7F4CEB7D">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 xml:space="preserve">  32.</w:t>
            </w:r>
          </w:p>
        </w:tc>
        <w:tc>
          <w:tcPr>
            <w:tcW w:w="1135" w:type="dxa"/>
            <w:tcBorders>
              <w:top w:val="nil"/>
              <w:left w:val="nil"/>
              <w:bottom w:val="outset" w:color="auto" w:sz="6" w:space="0"/>
              <w:right w:val="outset" w:color="auto" w:sz="6" w:space="0"/>
            </w:tcBorders>
            <w:vAlign w:val="center"/>
          </w:tcPr>
          <w:p w14:paraId="44F329E6">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7.04.</w:t>
            </w:r>
          </w:p>
        </w:tc>
        <w:tc>
          <w:tcPr>
            <w:tcW w:w="4386" w:type="dxa"/>
            <w:tcBorders>
              <w:top w:val="nil"/>
              <w:left w:val="nil"/>
              <w:bottom w:val="outset" w:color="auto" w:sz="6" w:space="0"/>
              <w:right w:val="single" w:color="auto" w:sz="4" w:space="0"/>
            </w:tcBorders>
            <w:vAlign w:val="center"/>
          </w:tcPr>
          <w:p w14:paraId="3F9B3066">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Светски дан здравња / шетња за здравље</w:t>
            </w:r>
          </w:p>
        </w:tc>
        <w:tc>
          <w:tcPr>
            <w:tcW w:w="1440" w:type="dxa"/>
            <w:tcBorders>
              <w:top w:val="nil"/>
              <w:left w:val="single" w:color="auto" w:sz="4" w:space="0"/>
              <w:bottom w:val="outset" w:color="auto" w:sz="6" w:space="0"/>
              <w:right w:val="outset" w:color="auto" w:sz="6" w:space="0"/>
            </w:tcBorders>
            <w:vAlign w:val="center"/>
          </w:tcPr>
          <w:p w14:paraId="3F9C9CB6">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реализатор</w:t>
            </w:r>
          </w:p>
        </w:tc>
        <w:tc>
          <w:tcPr>
            <w:tcW w:w="2610" w:type="dxa"/>
            <w:tcBorders>
              <w:top w:val="nil"/>
              <w:left w:val="nil"/>
              <w:bottom w:val="outset" w:color="auto" w:sz="6" w:space="0"/>
              <w:right w:val="single" w:color="auto" w:sz="4" w:space="0"/>
            </w:tcBorders>
            <w:vAlign w:val="center"/>
          </w:tcPr>
          <w:p w14:paraId="7634BBEB">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фотографије</w:t>
            </w:r>
          </w:p>
        </w:tc>
        <w:tc>
          <w:tcPr>
            <w:tcW w:w="674" w:type="dxa"/>
            <w:tcBorders>
              <w:top w:val="nil"/>
              <w:left w:val="single" w:color="auto" w:sz="4" w:space="0"/>
              <w:bottom w:val="outset" w:color="auto" w:sz="6" w:space="0"/>
              <w:right w:val="outset" w:color="auto" w:sz="6" w:space="0"/>
            </w:tcBorders>
            <w:vAlign w:val="center"/>
          </w:tcPr>
          <w:p w14:paraId="601A235A">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1</w:t>
            </w:r>
          </w:p>
        </w:tc>
      </w:tr>
      <w:tr w14:paraId="0D8F3550">
        <w:tblPrEx>
          <w:tblCellMar>
            <w:top w:w="15" w:type="dxa"/>
            <w:left w:w="15" w:type="dxa"/>
            <w:bottom w:w="15" w:type="dxa"/>
            <w:right w:w="15" w:type="dxa"/>
          </w:tblCellMar>
        </w:tblPrEx>
        <w:trPr>
          <w:jc w:val="center"/>
        </w:trPr>
        <w:tc>
          <w:tcPr>
            <w:tcW w:w="601" w:type="dxa"/>
            <w:tcBorders>
              <w:top w:val="nil"/>
              <w:left w:val="outset" w:color="auto" w:sz="6" w:space="0"/>
              <w:bottom w:val="outset" w:color="auto" w:sz="6" w:space="0"/>
              <w:right w:val="outset" w:color="auto" w:sz="6" w:space="0"/>
            </w:tcBorders>
            <w:vAlign w:val="center"/>
          </w:tcPr>
          <w:p w14:paraId="39B093FE">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 xml:space="preserve">  33.</w:t>
            </w:r>
          </w:p>
        </w:tc>
        <w:tc>
          <w:tcPr>
            <w:tcW w:w="1135" w:type="dxa"/>
            <w:tcBorders>
              <w:top w:val="nil"/>
              <w:left w:val="nil"/>
              <w:bottom w:val="outset" w:color="auto" w:sz="6" w:space="0"/>
              <w:right w:val="outset" w:color="auto" w:sz="6" w:space="0"/>
            </w:tcBorders>
            <w:vAlign w:val="center"/>
          </w:tcPr>
          <w:p w14:paraId="462A5BC1">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22. 05.</w:t>
            </w:r>
          </w:p>
        </w:tc>
        <w:tc>
          <w:tcPr>
            <w:tcW w:w="4386" w:type="dxa"/>
            <w:tcBorders>
              <w:top w:val="nil"/>
              <w:left w:val="nil"/>
              <w:bottom w:val="outset" w:color="auto" w:sz="6" w:space="0"/>
              <w:right w:val="single" w:color="auto" w:sz="4" w:space="0"/>
            </w:tcBorders>
            <w:vAlign w:val="center"/>
          </w:tcPr>
          <w:p w14:paraId="620EC4D7">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 xml:space="preserve">  Смотра рецитатора</w:t>
            </w:r>
          </w:p>
        </w:tc>
        <w:tc>
          <w:tcPr>
            <w:tcW w:w="1440" w:type="dxa"/>
            <w:tcBorders>
              <w:top w:val="nil"/>
              <w:left w:val="single" w:color="auto" w:sz="4" w:space="0"/>
              <w:bottom w:val="outset" w:color="auto" w:sz="6" w:space="0"/>
              <w:right w:val="outset" w:color="auto" w:sz="6" w:space="0"/>
            </w:tcBorders>
            <w:vAlign w:val="center"/>
          </w:tcPr>
          <w:p w14:paraId="6BA2621D">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реализатор</w:t>
            </w:r>
          </w:p>
        </w:tc>
        <w:tc>
          <w:tcPr>
            <w:tcW w:w="2610" w:type="dxa"/>
            <w:tcBorders>
              <w:top w:val="nil"/>
              <w:left w:val="nil"/>
              <w:bottom w:val="outset" w:color="auto" w:sz="6" w:space="0"/>
              <w:right w:val="single" w:color="auto" w:sz="4" w:space="0"/>
            </w:tcBorders>
            <w:vAlign w:val="center"/>
          </w:tcPr>
          <w:p w14:paraId="4F9AF5F5">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извештај</w:t>
            </w:r>
          </w:p>
        </w:tc>
        <w:tc>
          <w:tcPr>
            <w:tcW w:w="674" w:type="dxa"/>
            <w:tcBorders>
              <w:top w:val="nil"/>
              <w:left w:val="single" w:color="auto" w:sz="4" w:space="0"/>
              <w:bottom w:val="outset" w:color="auto" w:sz="6" w:space="0"/>
              <w:right w:val="outset" w:color="auto" w:sz="6" w:space="0"/>
            </w:tcBorders>
            <w:vAlign w:val="center"/>
          </w:tcPr>
          <w:p w14:paraId="06DAA8ED">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1</w:t>
            </w:r>
          </w:p>
        </w:tc>
      </w:tr>
      <w:tr w14:paraId="546B3700">
        <w:tblPrEx>
          <w:tblCellMar>
            <w:top w:w="15" w:type="dxa"/>
            <w:left w:w="15" w:type="dxa"/>
            <w:bottom w:w="15" w:type="dxa"/>
            <w:right w:w="15" w:type="dxa"/>
          </w:tblCellMar>
        </w:tblPrEx>
        <w:trPr>
          <w:jc w:val="center"/>
        </w:trPr>
        <w:tc>
          <w:tcPr>
            <w:tcW w:w="601" w:type="dxa"/>
            <w:tcBorders>
              <w:top w:val="nil"/>
              <w:left w:val="outset" w:color="auto" w:sz="6" w:space="0"/>
              <w:bottom w:val="outset" w:color="auto" w:sz="6" w:space="0"/>
              <w:right w:val="outset" w:color="auto" w:sz="6" w:space="0"/>
            </w:tcBorders>
            <w:vAlign w:val="center"/>
          </w:tcPr>
          <w:p w14:paraId="49FCEDCB">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 xml:space="preserve">  34.</w:t>
            </w:r>
          </w:p>
        </w:tc>
        <w:tc>
          <w:tcPr>
            <w:tcW w:w="1135" w:type="dxa"/>
            <w:tcBorders>
              <w:top w:val="nil"/>
              <w:left w:val="nil"/>
              <w:bottom w:val="outset" w:color="auto" w:sz="6" w:space="0"/>
              <w:right w:val="outset" w:color="auto" w:sz="6" w:space="0"/>
            </w:tcBorders>
            <w:vAlign w:val="center"/>
          </w:tcPr>
          <w:p w14:paraId="073B5346">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11.06.</w:t>
            </w:r>
          </w:p>
        </w:tc>
        <w:tc>
          <w:tcPr>
            <w:tcW w:w="4386" w:type="dxa"/>
            <w:tcBorders>
              <w:top w:val="nil"/>
              <w:left w:val="nil"/>
              <w:bottom w:val="outset" w:color="auto" w:sz="6" w:space="0"/>
              <w:right w:val="single" w:color="auto" w:sz="4" w:space="0"/>
            </w:tcBorders>
            <w:vAlign w:val="center"/>
          </w:tcPr>
          <w:p w14:paraId="09F665B2">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Квиз „ Покажи шта знаш“</w:t>
            </w:r>
          </w:p>
        </w:tc>
        <w:tc>
          <w:tcPr>
            <w:tcW w:w="1440" w:type="dxa"/>
            <w:tcBorders>
              <w:top w:val="nil"/>
              <w:left w:val="single" w:color="auto" w:sz="4" w:space="0"/>
              <w:bottom w:val="outset" w:color="auto" w:sz="6" w:space="0"/>
              <w:right w:val="outset" w:color="auto" w:sz="6" w:space="0"/>
            </w:tcBorders>
            <w:vAlign w:val="center"/>
          </w:tcPr>
          <w:p w14:paraId="4CA81928">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реализатор</w:t>
            </w:r>
          </w:p>
        </w:tc>
        <w:tc>
          <w:tcPr>
            <w:tcW w:w="2610" w:type="dxa"/>
            <w:tcBorders>
              <w:top w:val="nil"/>
              <w:left w:val="nil"/>
              <w:bottom w:val="outset" w:color="auto" w:sz="6" w:space="0"/>
              <w:right w:val="single" w:color="auto" w:sz="4" w:space="0"/>
            </w:tcBorders>
            <w:vAlign w:val="center"/>
          </w:tcPr>
          <w:p w14:paraId="67D9F5E9">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извештај</w:t>
            </w:r>
          </w:p>
        </w:tc>
        <w:tc>
          <w:tcPr>
            <w:tcW w:w="674" w:type="dxa"/>
            <w:tcBorders>
              <w:top w:val="nil"/>
              <w:left w:val="single" w:color="auto" w:sz="4" w:space="0"/>
              <w:bottom w:val="outset" w:color="auto" w:sz="6" w:space="0"/>
              <w:right w:val="outset" w:color="auto" w:sz="6" w:space="0"/>
            </w:tcBorders>
            <w:vAlign w:val="center"/>
          </w:tcPr>
          <w:p w14:paraId="2FBBD871">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1</w:t>
            </w:r>
          </w:p>
        </w:tc>
      </w:tr>
      <w:tr w14:paraId="21ADB256">
        <w:tblPrEx>
          <w:tblCellMar>
            <w:top w:w="15" w:type="dxa"/>
            <w:left w:w="15" w:type="dxa"/>
            <w:bottom w:w="15" w:type="dxa"/>
            <w:right w:w="15" w:type="dxa"/>
          </w:tblCellMar>
        </w:tblPrEx>
        <w:trPr>
          <w:jc w:val="center"/>
        </w:trPr>
        <w:tc>
          <w:tcPr>
            <w:tcW w:w="601" w:type="dxa"/>
            <w:tcBorders>
              <w:top w:val="nil"/>
              <w:left w:val="outset" w:color="auto" w:sz="6" w:space="0"/>
              <w:bottom w:val="outset" w:color="auto" w:sz="6" w:space="0"/>
              <w:right w:val="outset" w:color="auto" w:sz="6" w:space="0"/>
            </w:tcBorders>
            <w:vAlign w:val="center"/>
          </w:tcPr>
          <w:p w14:paraId="3029CD93">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 xml:space="preserve">  35.</w:t>
            </w:r>
          </w:p>
        </w:tc>
        <w:tc>
          <w:tcPr>
            <w:tcW w:w="1135" w:type="dxa"/>
            <w:tcBorders>
              <w:top w:val="nil"/>
              <w:left w:val="nil"/>
              <w:bottom w:val="outset" w:color="auto" w:sz="6" w:space="0"/>
              <w:right w:val="outset" w:color="auto" w:sz="6" w:space="0"/>
            </w:tcBorders>
            <w:vAlign w:val="center"/>
          </w:tcPr>
          <w:p w14:paraId="4EC03A52">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3.07.</w:t>
            </w:r>
          </w:p>
        </w:tc>
        <w:tc>
          <w:tcPr>
            <w:tcW w:w="4386" w:type="dxa"/>
            <w:tcBorders>
              <w:top w:val="nil"/>
              <w:left w:val="nil"/>
              <w:bottom w:val="outset" w:color="auto" w:sz="6" w:space="0"/>
              <w:right w:val="single" w:color="auto" w:sz="4" w:space="0"/>
            </w:tcBorders>
            <w:vAlign w:val="center"/>
          </w:tcPr>
          <w:p w14:paraId="3F8A454A">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Програм обуке за дежурне наставнике на завршном испиту у основном образовању</w:t>
            </w:r>
          </w:p>
        </w:tc>
        <w:tc>
          <w:tcPr>
            <w:tcW w:w="1440" w:type="dxa"/>
            <w:tcBorders>
              <w:top w:val="nil"/>
              <w:left w:val="single" w:color="auto" w:sz="4" w:space="0"/>
              <w:bottom w:val="outset" w:color="auto" w:sz="6" w:space="0"/>
              <w:right w:val="outset" w:color="auto" w:sz="6" w:space="0"/>
            </w:tcBorders>
            <w:vAlign w:val="center"/>
          </w:tcPr>
          <w:p w14:paraId="3690F822">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присуство</w:t>
            </w:r>
          </w:p>
        </w:tc>
        <w:tc>
          <w:tcPr>
            <w:tcW w:w="2610" w:type="dxa"/>
            <w:tcBorders>
              <w:top w:val="nil"/>
              <w:left w:val="nil"/>
              <w:bottom w:val="outset" w:color="auto" w:sz="6" w:space="0"/>
              <w:right w:val="single" w:color="auto" w:sz="4" w:space="0"/>
            </w:tcBorders>
            <w:vAlign w:val="center"/>
          </w:tcPr>
          <w:p w14:paraId="728BF86E">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уверење</w:t>
            </w:r>
          </w:p>
        </w:tc>
        <w:tc>
          <w:tcPr>
            <w:tcW w:w="674" w:type="dxa"/>
            <w:tcBorders>
              <w:top w:val="nil"/>
              <w:left w:val="single" w:color="auto" w:sz="4" w:space="0"/>
              <w:bottom w:val="outset" w:color="auto" w:sz="6" w:space="0"/>
              <w:right w:val="outset" w:color="auto" w:sz="6" w:space="0"/>
            </w:tcBorders>
            <w:vAlign w:val="center"/>
          </w:tcPr>
          <w:p w14:paraId="7EC68A1F">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8</w:t>
            </w:r>
          </w:p>
        </w:tc>
      </w:tr>
      <w:tr w14:paraId="540F8702">
        <w:tblPrEx>
          <w:tblCellMar>
            <w:top w:w="15" w:type="dxa"/>
            <w:left w:w="15" w:type="dxa"/>
            <w:bottom w:w="15" w:type="dxa"/>
            <w:right w:w="15" w:type="dxa"/>
          </w:tblCellMar>
        </w:tblPrEx>
        <w:trPr>
          <w:jc w:val="center"/>
        </w:trPr>
        <w:tc>
          <w:tcPr>
            <w:tcW w:w="601" w:type="dxa"/>
            <w:tcBorders>
              <w:top w:val="nil"/>
              <w:left w:val="outset" w:color="auto" w:sz="6" w:space="0"/>
              <w:bottom w:val="nil"/>
              <w:right w:val="outset" w:color="auto" w:sz="6" w:space="0"/>
            </w:tcBorders>
            <w:vAlign w:val="center"/>
          </w:tcPr>
          <w:p w14:paraId="1F9F5673">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 xml:space="preserve">   </w:t>
            </w:r>
          </w:p>
        </w:tc>
        <w:tc>
          <w:tcPr>
            <w:tcW w:w="1135" w:type="dxa"/>
            <w:tcBorders>
              <w:top w:val="nil"/>
              <w:left w:val="nil"/>
              <w:bottom w:val="nil"/>
              <w:right w:val="outset" w:color="auto" w:sz="6" w:space="0"/>
            </w:tcBorders>
            <w:vAlign w:val="center"/>
          </w:tcPr>
          <w:p w14:paraId="3EC43F03">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 xml:space="preserve"> </w:t>
            </w:r>
          </w:p>
        </w:tc>
        <w:tc>
          <w:tcPr>
            <w:tcW w:w="4386" w:type="dxa"/>
            <w:tcBorders>
              <w:top w:val="nil"/>
              <w:left w:val="nil"/>
              <w:bottom w:val="nil"/>
              <w:right w:val="single" w:color="auto" w:sz="4" w:space="0"/>
            </w:tcBorders>
            <w:vAlign w:val="center"/>
          </w:tcPr>
          <w:p w14:paraId="09B229A3">
            <w:pPr>
              <w:spacing w:after="0" w:line="240" w:lineRule="auto"/>
              <w:rPr>
                <w:rFonts w:ascii="Times New Roman" w:hAnsi="Times New Roman" w:eastAsia="Calibri" w:cs="Times New Roman"/>
                <w:sz w:val="20"/>
                <w:szCs w:val="20"/>
                <w:lang w:val="sr-Cyrl-RS"/>
              </w:rPr>
            </w:pPr>
          </w:p>
        </w:tc>
        <w:tc>
          <w:tcPr>
            <w:tcW w:w="1440" w:type="dxa"/>
            <w:tcBorders>
              <w:top w:val="nil"/>
              <w:left w:val="single" w:color="auto" w:sz="4" w:space="0"/>
              <w:bottom w:val="nil"/>
              <w:right w:val="outset" w:color="auto" w:sz="6" w:space="0"/>
            </w:tcBorders>
            <w:vAlign w:val="center"/>
          </w:tcPr>
          <w:p w14:paraId="12F41A00">
            <w:pPr>
              <w:spacing w:after="0" w:line="240" w:lineRule="auto"/>
              <w:jc w:val="center"/>
              <w:rPr>
                <w:rFonts w:ascii="Times New Roman" w:hAnsi="Times New Roman" w:eastAsia="Calibri" w:cs="Times New Roman"/>
                <w:sz w:val="20"/>
                <w:szCs w:val="20"/>
                <w:lang w:val="sr-Cyrl-RS"/>
              </w:rPr>
            </w:pPr>
          </w:p>
        </w:tc>
        <w:tc>
          <w:tcPr>
            <w:tcW w:w="2610" w:type="dxa"/>
            <w:tcBorders>
              <w:top w:val="nil"/>
              <w:left w:val="nil"/>
              <w:bottom w:val="nil"/>
              <w:right w:val="single" w:color="auto" w:sz="4" w:space="0"/>
            </w:tcBorders>
            <w:vAlign w:val="center"/>
          </w:tcPr>
          <w:p w14:paraId="399625ED">
            <w:pPr>
              <w:spacing w:after="0" w:line="240" w:lineRule="auto"/>
              <w:jc w:val="center"/>
              <w:rPr>
                <w:rFonts w:ascii="Times New Roman" w:hAnsi="Times New Roman" w:eastAsia="Calibri" w:cs="Times New Roman"/>
                <w:sz w:val="20"/>
                <w:szCs w:val="20"/>
                <w:lang w:val="sr-Cyrl-RS"/>
              </w:rPr>
            </w:pPr>
          </w:p>
        </w:tc>
        <w:tc>
          <w:tcPr>
            <w:tcW w:w="674" w:type="dxa"/>
            <w:tcBorders>
              <w:top w:val="nil"/>
              <w:left w:val="single" w:color="auto" w:sz="4" w:space="0"/>
              <w:bottom w:val="nil"/>
              <w:right w:val="outset" w:color="auto" w:sz="6" w:space="0"/>
            </w:tcBorders>
            <w:vAlign w:val="center"/>
          </w:tcPr>
          <w:p w14:paraId="5039CA37">
            <w:pPr>
              <w:spacing w:after="0" w:line="240" w:lineRule="auto"/>
              <w:jc w:val="center"/>
              <w:rPr>
                <w:rFonts w:ascii="Times New Roman" w:hAnsi="Times New Roman" w:eastAsia="Calibri" w:cs="Times New Roman"/>
                <w:sz w:val="20"/>
                <w:szCs w:val="20"/>
                <w:lang w:val="sr-Cyrl-RS"/>
              </w:rPr>
            </w:pPr>
          </w:p>
        </w:tc>
      </w:tr>
    </w:tbl>
    <w:p w14:paraId="72BB2832">
      <w:pPr>
        <w:spacing w:after="160" w:line="259" w:lineRule="auto"/>
        <w:jc w:val="center"/>
        <w:rPr>
          <w:rFonts w:ascii="Times New Roman" w:hAnsi="Times New Roman" w:eastAsia="Calibri" w:cs="Times New Roman"/>
          <w:sz w:val="24"/>
          <w:szCs w:val="48"/>
        </w:rPr>
      </w:pPr>
    </w:p>
    <w:p w14:paraId="11020984">
      <w:pPr>
        <w:spacing w:after="160" w:line="252" w:lineRule="auto"/>
        <w:rPr>
          <w:rFonts w:ascii="Times New Roman" w:hAnsi="Times New Roman" w:eastAsia="Calibri" w:cs="Times New Roman"/>
        </w:rPr>
      </w:pPr>
    </w:p>
    <w:p w14:paraId="1633D077">
      <w:pPr>
        <w:spacing w:after="160" w:line="252" w:lineRule="auto"/>
        <w:rPr>
          <w:rFonts w:ascii="Times New Roman" w:hAnsi="Times New Roman" w:eastAsia="Calibri" w:cs="Times New Roman"/>
        </w:rPr>
      </w:pPr>
    </w:p>
    <w:p w14:paraId="5CD131F5">
      <w:pPr>
        <w:spacing w:after="0" w:line="259" w:lineRule="auto"/>
        <w:jc w:val="right"/>
        <w:rPr>
          <w:rFonts w:ascii="Times New Roman" w:hAnsi="Times New Roman" w:eastAsia="Calibri" w:cs="Times New Roman"/>
          <w:sz w:val="24"/>
          <w:szCs w:val="24"/>
        </w:rPr>
      </w:pPr>
    </w:p>
    <w:p w14:paraId="60765DD7">
      <w:pPr>
        <w:spacing w:after="160" w:line="254" w:lineRule="auto"/>
        <w:jc w:val="center"/>
        <w:rPr>
          <w:rFonts w:ascii="Times New Roman" w:hAnsi="Times New Roman" w:eastAsia="Calibri" w:cs="Times New Roman"/>
          <w:b/>
        </w:rPr>
      </w:pPr>
      <w:r>
        <w:rPr>
          <w:rFonts w:ascii="Times New Roman" w:hAnsi="Times New Roman" w:eastAsia="Calibri" w:cs="Times New Roman"/>
          <w:b/>
        </w:rPr>
        <w:t xml:space="preserve">Стручно усавршавање </w:t>
      </w:r>
      <w:r>
        <w:rPr>
          <w:rFonts w:ascii="Times New Roman" w:hAnsi="Times New Roman" w:eastAsia="Calibri" w:cs="Times New Roman"/>
          <w:b/>
          <w:u w:val="single"/>
        </w:rPr>
        <w:t>ван установе</w:t>
      </w:r>
      <w:r>
        <w:rPr>
          <w:rFonts w:ascii="Times New Roman" w:hAnsi="Times New Roman" w:eastAsia="Calibri" w:cs="Times New Roman"/>
          <w:b/>
        </w:rPr>
        <w:t xml:space="preserve"> за школску 2025/2026. годину</w:t>
      </w:r>
    </w:p>
    <w:tbl>
      <w:tblPr>
        <w:tblStyle w:val="144"/>
        <w:tblW w:w="10624" w:type="dxa"/>
        <w:jc w:val="center"/>
        <w:tblLayout w:type="fixed"/>
        <w:tblCellMar>
          <w:top w:w="15" w:type="dxa"/>
          <w:left w:w="15" w:type="dxa"/>
          <w:bottom w:w="15" w:type="dxa"/>
          <w:right w:w="15" w:type="dxa"/>
        </w:tblCellMar>
      </w:tblPr>
      <w:tblGrid>
        <w:gridCol w:w="701"/>
        <w:gridCol w:w="992"/>
        <w:gridCol w:w="4893"/>
        <w:gridCol w:w="1559"/>
        <w:gridCol w:w="1628"/>
        <w:gridCol w:w="851"/>
      </w:tblGrid>
      <w:tr w14:paraId="4E9B8820">
        <w:tblPrEx>
          <w:tblCellMar>
            <w:top w:w="15" w:type="dxa"/>
            <w:left w:w="15" w:type="dxa"/>
            <w:bottom w:w="15" w:type="dxa"/>
            <w:right w:w="15" w:type="dxa"/>
          </w:tblCellMar>
        </w:tblPrEx>
        <w:trPr>
          <w:jc w:val="center"/>
        </w:trPr>
        <w:tc>
          <w:tcPr>
            <w:tcW w:w="701" w:type="dxa"/>
            <w:tcBorders>
              <w:top w:val="outset" w:color="auto" w:sz="6" w:space="0"/>
              <w:left w:val="outset" w:color="auto" w:sz="6" w:space="0"/>
              <w:bottom w:val="outset" w:color="auto" w:sz="6" w:space="0"/>
              <w:right w:val="outset" w:color="auto" w:sz="6" w:space="0"/>
            </w:tcBorders>
            <w:vAlign w:val="center"/>
          </w:tcPr>
          <w:p w14:paraId="37FAF924">
            <w:pPr>
              <w:spacing w:after="0" w:line="240"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редни број</w:t>
            </w:r>
          </w:p>
        </w:tc>
        <w:tc>
          <w:tcPr>
            <w:tcW w:w="992" w:type="dxa"/>
            <w:tcBorders>
              <w:top w:val="outset" w:color="auto" w:sz="6" w:space="0"/>
              <w:left w:val="nil"/>
              <w:bottom w:val="outset" w:color="auto" w:sz="6" w:space="0"/>
              <w:right w:val="outset" w:color="auto" w:sz="6" w:space="0"/>
            </w:tcBorders>
            <w:vAlign w:val="center"/>
          </w:tcPr>
          <w:p w14:paraId="3234B378">
            <w:pPr>
              <w:spacing w:after="0" w:line="240"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датум</w:t>
            </w:r>
          </w:p>
        </w:tc>
        <w:tc>
          <w:tcPr>
            <w:tcW w:w="4893" w:type="dxa"/>
            <w:tcBorders>
              <w:top w:val="outset" w:color="auto" w:sz="6" w:space="0"/>
              <w:left w:val="nil"/>
              <w:bottom w:val="outset" w:color="auto" w:sz="6" w:space="0"/>
              <w:right w:val="single" w:color="auto" w:sz="4" w:space="0"/>
            </w:tcBorders>
            <w:vAlign w:val="center"/>
          </w:tcPr>
          <w:p w14:paraId="2AD5D0D2">
            <w:pPr>
              <w:spacing w:after="0" w:line="240"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назив активности</w:t>
            </w:r>
          </w:p>
        </w:tc>
        <w:tc>
          <w:tcPr>
            <w:tcW w:w="1559" w:type="dxa"/>
            <w:tcBorders>
              <w:top w:val="outset" w:color="auto" w:sz="6" w:space="0"/>
              <w:left w:val="single" w:color="auto" w:sz="4" w:space="0"/>
              <w:bottom w:val="outset" w:color="auto" w:sz="6" w:space="0"/>
              <w:right w:val="outset" w:color="auto" w:sz="6" w:space="0"/>
            </w:tcBorders>
            <w:vAlign w:val="center"/>
          </w:tcPr>
          <w:p w14:paraId="67B8D40A">
            <w:pPr>
              <w:spacing w:after="0" w:line="240"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начин учешћа</w:t>
            </w:r>
          </w:p>
        </w:tc>
        <w:tc>
          <w:tcPr>
            <w:tcW w:w="1628" w:type="dxa"/>
            <w:tcBorders>
              <w:top w:val="outset" w:color="auto" w:sz="6" w:space="0"/>
              <w:left w:val="nil"/>
              <w:bottom w:val="outset" w:color="auto" w:sz="6" w:space="0"/>
              <w:right w:val="single" w:color="auto" w:sz="4" w:space="0"/>
            </w:tcBorders>
            <w:vAlign w:val="center"/>
          </w:tcPr>
          <w:p w14:paraId="38AB75F9">
            <w:pPr>
              <w:spacing w:after="0" w:line="240"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доказ</w:t>
            </w:r>
          </w:p>
        </w:tc>
        <w:tc>
          <w:tcPr>
            <w:tcW w:w="851" w:type="dxa"/>
            <w:tcBorders>
              <w:top w:val="outset" w:color="auto" w:sz="6" w:space="0"/>
              <w:left w:val="single" w:color="auto" w:sz="4" w:space="0"/>
              <w:bottom w:val="outset" w:color="auto" w:sz="6" w:space="0"/>
              <w:right w:val="outset" w:color="auto" w:sz="6" w:space="0"/>
            </w:tcBorders>
            <w:vAlign w:val="center"/>
          </w:tcPr>
          <w:p w14:paraId="24D9B257">
            <w:pPr>
              <w:spacing w:after="0" w:line="240"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број бодова</w:t>
            </w:r>
          </w:p>
        </w:tc>
      </w:tr>
      <w:tr w14:paraId="77000037">
        <w:tblPrEx>
          <w:tblCellMar>
            <w:top w:w="15" w:type="dxa"/>
            <w:left w:w="15" w:type="dxa"/>
            <w:bottom w:w="15" w:type="dxa"/>
            <w:right w:w="15" w:type="dxa"/>
          </w:tblCellMar>
        </w:tblPrEx>
        <w:trPr>
          <w:jc w:val="center"/>
        </w:trPr>
        <w:tc>
          <w:tcPr>
            <w:tcW w:w="701" w:type="dxa"/>
            <w:tcBorders>
              <w:top w:val="nil"/>
              <w:left w:val="outset" w:color="auto" w:sz="6" w:space="0"/>
              <w:bottom w:val="outset" w:color="auto" w:sz="6" w:space="0"/>
              <w:right w:val="outset" w:color="auto" w:sz="6" w:space="0"/>
            </w:tcBorders>
          </w:tcPr>
          <w:p w14:paraId="3FC20945">
            <w:pPr>
              <w:spacing w:after="0" w:line="240"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1.</w:t>
            </w:r>
          </w:p>
        </w:tc>
        <w:tc>
          <w:tcPr>
            <w:tcW w:w="992" w:type="dxa"/>
            <w:tcBorders>
              <w:top w:val="nil"/>
              <w:left w:val="nil"/>
              <w:bottom w:val="outset" w:color="auto" w:sz="6" w:space="0"/>
              <w:right w:val="outset" w:color="auto" w:sz="6" w:space="0"/>
            </w:tcBorders>
          </w:tcPr>
          <w:p w14:paraId="11EA6726">
            <w:pPr>
              <w:spacing w:after="0" w:line="240" w:lineRule="auto"/>
              <w:rPr>
                <w:rFonts w:ascii="Times New Roman" w:hAnsi="Times New Roman" w:eastAsia="Calibri" w:cs="Times New Roman"/>
                <w:sz w:val="20"/>
                <w:szCs w:val="20"/>
              </w:rPr>
            </w:pPr>
            <w:r>
              <w:rPr>
                <w:rFonts w:ascii="Times New Roman" w:hAnsi="Times New Roman" w:eastAsia="Calibri" w:cs="Times New Roman"/>
                <w:sz w:val="20"/>
                <w:szCs w:val="20"/>
              </w:rPr>
              <w:t>13.12.2025.</w:t>
            </w:r>
          </w:p>
        </w:tc>
        <w:tc>
          <w:tcPr>
            <w:tcW w:w="4893" w:type="dxa"/>
            <w:tcBorders>
              <w:top w:val="nil"/>
              <w:left w:val="nil"/>
              <w:bottom w:val="outset" w:color="auto" w:sz="6" w:space="0"/>
              <w:right w:val="single" w:color="auto" w:sz="4" w:space="0"/>
            </w:tcBorders>
          </w:tcPr>
          <w:p w14:paraId="6883D06E">
            <w:pPr>
              <w:spacing w:after="0" w:line="240" w:lineRule="auto"/>
              <w:rPr>
                <w:rFonts w:ascii="Times New Roman" w:hAnsi="Times New Roman" w:eastAsia="Calibri" w:cs="Times New Roman"/>
                <w:sz w:val="20"/>
                <w:szCs w:val="20"/>
              </w:rPr>
            </w:pPr>
            <w:r>
              <w:rPr>
                <w:rFonts w:ascii="Times New Roman" w:hAnsi="Times New Roman" w:eastAsia="Calibri" w:cs="Times New Roman"/>
                <w:sz w:val="20"/>
                <w:szCs w:val="20"/>
              </w:rPr>
              <w:t>„Путем предузетништва до функционалних знања“</w:t>
            </w:r>
          </w:p>
        </w:tc>
        <w:tc>
          <w:tcPr>
            <w:tcW w:w="1559" w:type="dxa"/>
            <w:tcBorders>
              <w:top w:val="nil"/>
              <w:left w:val="single" w:color="auto" w:sz="4" w:space="0"/>
              <w:bottom w:val="outset" w:color="auto" w:sz="6" w:space="0"/>
              <w:right w:val="outset" w:color="auto" w:sz="6" w:space="0"/>
            </w:tcBorders>
          </w:tcPr>
          <w:p w14:paraId="23DFEB92">
            <w:pPr>
              <w:spacing w:after="0" w:line="240"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присуство</w:t>
            </w:r>
          </w:p>
        </w:tc>
        <w:tc>
          <w:tcPr>
            <w:tcW w:w="1628" w:type="dxa"/>
            <w:tcBorders>
              <w:top w:val="nil"/>
              <w:left w:val="nil"/>
              <w:bottom w:val="outset" w:color="auto" w:sz="6" w:space="0"/>
              <w:right w:val="single" w:color="auto" w:sz="4" w:space="0"/>
            </w:tcBorders>
          </w:tcPr>
          <w:p w14:paraId="605D112F">
            <w:pPr>
              <w:spacing w:after="0" w:line="240"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сертификат</w:t>
            </w:r>
          </w:p>
        </w:tc>
        <w:tc>
          <w:tcPr>
            <w:tcW w:w="851" w:type="dxa"/>
            <w:tcBorders>
              <w:top w:val="nil"/>
              <w:left w:val="single" w:color="auto" w:sz="4" w:space="0"/>
              <w:bottom w:val="outset" w:color="auto" w:sz="6" w:space="0"/>
              <w:right w:val="outset" w:color="auto" w:sz="6" w:space="0"/>
            </w:tcBorders>
          </w:tcPr>
          <w:p w14:paraId="6D692D69">
            <w:pPr>
              <w:spacing w:after="0" w:line="240"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8</w:t>
            </w:r>
          </w:p>
        </w:tc>
      </w:tr>
    </w:tbl>
    <w:p w14:paraId="56152D8C">
      <w:pPr>
        <w:spacing w:after="0" w:line="259" w:lineRule="auto"/>
        <w:rPr>
          <w:rFonts w:ascii="Times New Roman" w:hAnsi="Times New Roman" w:eastAsia="Calibri" w:cs="Times New Roman"/>
          <w:sz w:val="24"/>
          <w:szCs w:val="24"/>
        </w:rPr>
      </w:pPr>
    </w:p>
    <w:p w14:paraId="32A4C8D7">
      <w:pPr>
        <w:rPr>
          <w:lang w:val="sr-Cyrl-RS" w:bidi="he-IL"/>
        </w:rPr>
      </w:pPr>
    </w:p>
    <w:p w14:paraId="32A4C8D8">
      <w:pPr>
        <w:pStyle w:val="4"/>
        <w:numPr>
          <w:ilvl w:val="2"/>
          <w:numId w:val="30"/>
        </w:numPr>
        <w:rPr>
          <w:lang w:val="sr-Cyrl-RS"/>
        </w:rPr>
      </w:pPr>
      <w:bookmarkStart w:id="257" w:name="_Toc235535049"/>
      <w:r>
        <w:rPr>
          <w:lang w:val="sr-Cyrl-RS"/>
        </w:rPr>
        <w:t>Извештај о стручном усавршавање професора разредне наставе  - Весна Јовановић</w:t>
      </w:r>
      <w:bookmarkEnd w:id="257"/>
    </w:p>
    <w:p w14:paraId="32A4CA26">
      <w:pPr>
        <w:rPr>
          <w:rFonts w:ascii="Times New Roman" w:hAnsi="Times New Roman"/>
          <w:color w:val="FF0000"/>
        </w:rPr>
      </w:pPr>
    </w:p>
    <w:p w14:paraId="25640514">
      <w:pPr>
        <w:spacing w:after="160" w:line="259" w:lineRule="auto"/>
        <w:jc w:val="center"/>
        <w:rPr>
          <w:rFonts w:ascii="Times New Roman" w:hAnsi="Times New Roman" w:eastAsia="Calibri" w:cs="Times New Roman"/>
          <w:b/>
          <w:sz w:val="18"/>
          <w:szCs w:val="18"/>
        </w:rPr>
      </w:pPr>
      <w:r>
        <w:rPr>
          <w:rFonts w:ascii="Times New Roman" w:hAnsi="Times New Roman" w:eastAsia="Calibri" w:cs="Times New Roman"/>
          <w:b/>
          <w:sz w:val="18"/>
          <w:szCs w:val="18"/>
        </w:rPr>
        <w:t xml:space="preserve">Стручно усавршавање </w:t>
      </w:r>
      <w:r>
        <w:rPr>
          <w:rFonts w:ascii="Times New Roman" w:hAnsi="Times New Roman" w:eastAsia="Calibri" w:cs="Times New Roman"/>
          <w:b/>
          <w:sz w:val="18"/>
          <w:szCs w:val="18"/>
          <w:u w:val="single"/>
        </w:rPr>
        <w:t xml:space="preserve">у установи </w:t>
      </w:r>
      <w:r>
        <w:rPr>
          <w:rFonts w:ascii="Times New Roman" w:hAnsi="Times New Roman" w:eastAsia="Calibri" w:cs="Times New Roman"/>
          <w:b/>
          <w:sz w:val="18"/>
          <w:szCs w:val="18"/>
        </w:rPr>
        <w:t>за прво полугодиште шк. 2025/26. год.</w:t>
      </w:r>
    </w:p>
    <w:tbl>
      <w:tblPr>
        <w:tblStyle w:val="145"/>
        <w:tblW w:w="10850"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1276"/>
        <w:gridCol w:w="5245"/>
        <w:gridCol w:w="1489"/>
        <w:gridCol w:w="1530"/>
        <w:gridCol w:w="630"/>
      </w:tblGrid>
      <w:tr w14:paraId="31B0D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0" w:type="dxa"/>
            <w:vAlign w:val="center"/>
          </w:tcPr>
          <w:p w14:paraId="092389E4">
            <w:pPr>
              <w:spacing w:after="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редни број</w:t>
            </w:r>
          </w:p>
        </w:tc>
        <w:tc>
          <w:tcPr>
            <w:tcW w:w="1276" w:type="dxa"/>
            <w:vAlign w:val="center"/>
          </w:tcPr>
          <w:p w14:paraId="336D9717">
            <w:pPr>
              <w:spacing w:after="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датум</w:t>
            </w:r>
          </w:p>
        </w:tc>
        <w:tc>
          <w:tcPr>
            <w:tcW w:w="5245" w:type="dxa"/>
            <w:vAlign w:val="center"/>
          </w:tcPr>
          <w:p w14:paraId="0E4A2E17">
            <w:pPr>
              <w:spacing w:after="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назив активности</w:t>
            </w:r>
          </w:p>
        </w:tc>
        <w:tc>
          <w:tcPr>
            <w:tcW w:w="1489" w:type="dxa"/>
            <w:vAlign w:val="center"/>
          </w:tcPr>
          <w:p w14:paraId="4ED6EEF0">
            <w:pPr>
              <w:spacing w:after="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начин учешћа</w:t>
            </w:r>
          </w:p>
        </w:tc>
        <w:tc>
          <w:tcPr>
            <w:tcW w:w="1530" w:type="dxa"/>
            <w:vAlign w:val="center"/>
          </w:tcPr>
          <w:p w14:paraId="26994B13">
            <w:pPr>
              <w:spacing w:after="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доказ</w:t>
            </w:r>
          </w:p>
        </w:tc>
        <w:tc>
          <w:tcPr>
            <w:tcW w:w="630" w:type="dxa"/>
            <w:vAlign w:val="center"/>
          </w:tcPr>
          <w:p w14:paraId="61E1E23B">
            <w:pPr>
              <w:spacing w:after="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број бодова</w:t>
            </w:r>
          </w:p>
        </w:tc>
      </w:tr>
      <w:tr w14:paraId="69559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680" w:type="dxa"/>
            <w:vAlign w:val="center"/>
          </w:tcPr>
          <w:p w14:paraId="678701AF">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1.</w:t>
            </w:r>
          </w:p>
        </w:tc>
        <w:tc>
          <w:tcPr>
            <w:tcW w:w="1276" w:type="dxa"/>
            <w:vAlign w:val="center"/>
          </w:tcPr>
          <w:p w14:paraId="41588A57">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9.9.2025.</w:t>
            </w:r>
          </w:p>
        </w:tc>
        <w:tc>
          <w:tcPr>
            <w:tcW w:w="5245" w:type="dxa"/>
            <w:vAlign w:val="center"/>
          </w:tcPr>
          <w:p w14:paraId="7CBFF76E">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Предавање педагога: Приказ метода и техника које се користе у настави, а које подстичу активно учешће ученика на часу</w:t>
            </w:r>
          </w:p>
        </w:tc>
        <w:tc>
          <w:tcPr>
            <w:tcW w:w="1489" w:type="dxa"/>
            <w:vAlign w:val="center"/>
          </w:tcPr>
          <w:p w14:paraId="6B843044">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присуство</w:t>
            </w:r>
          </w:p>
        </w:tc>
        <w:tc>
          <w:tcPr>
            <w:tcW w:w="1530" w:type="dxa"/>
            <w:vAlign w:val="center"/>
          </w:tcPr>
          <w:p w14:paraId="493CA3E7">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извештај</w:t>
            </w:r>
          </w:p>
        </w:tc>
        <w:tc>
          <w:tcPr>
            <w:tcW w:w="630" w:type="dxa"/>
            <w:vAlign w:val="center"/>
          </w:tcPr>
          <w:p w14:paraId="3668B0DB">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1</w:t>
            </w:r>
          </w:p>
        </w:tc>
      </w:tr>
      <w:tr w14:paraId="62EF7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680" w:type="dxa"/>
            <w:vAlign w:val="center"/>
          </w:tcPr>
          <w:p w14:paraId="137C9223">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2.</w:t>
            </w:r>
          </w:p>
        </w:tc>
        <w:tc>
          <w:tcPr>
            <w:tcW w:w="1276" w:type="dxa"/>
            <w:vAlign w:val="center"/>
          </w:tcPr>
          <w:p w14:paraId="2CFEFB11">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9.9.2025.</w:t>
            </w:r>
          </w:p>
        </w:tc>
        <w:tc>
          <w:tcPr>
            <w:tcW w:w="5245" w:type="dxa"/>
            <w:vAlign w:val="center"/>
          </w:tcPr>
          <w:p w14:paraId="4CF29769">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Предавање директора: Правилник о оцењивању</w:t>
            </w:r>
          </w:p>
        </w:tc>
        <w:tc>
          <w:tcPr>
            <w:tcW w:w="1489" w:type="dxa"/>
            <w:vAlign w:val="center"/>
          </w:tcPr>
          <w:p w14:paraId="11A787FD">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присуство</w:t>
            </w:r>
          </w:p>
        </w:tc>
        <w:tc>
          <w:tcPr>
            <w:tcW w:w="1530" w:type="dxa"/>
            <w:vAlign w:val="center"/>
          </w:tcPr>
          <w:p w14:paraId="6318BD84">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извештај</w:t>
            </w:r>
          </w:p>
        </w:tc>
        <w:tc>
          <w:tcPr>
            <w:tcW w:w="630" w:type="dxa"/>
            <w:vAlign w:val="center"/>
          </w:tcPr>
          <w:p w14:paraId="472B4B2B">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1</w:t>
            </w:r>
          </w:p>
        </w:tc>
      </w:tr>
      <w:tr w14:paraId="46C39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80" w:type="dxa"/>
            <w:vAlign w:val="center"/>
          </w:tcPr>
          <w:p w14:paraId="18DF36B7">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3.</w:t>
            </w:r>
          </w:p>
        </w:tc>
        <w:tc>
          <w:tcPr>
            <w:tcW w:w="1276" w:type="dxa"/>
            <w:vAlign w:val="center"/>
          </w:tcPr>
          <w:p w14:paraId="4642DA94">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17.9.2025.</w:t>
            </w:r>
          </w:p>
        </w:tc>
        <w:tc>
          <w:tcPr>
            <w:tcW w:w="5245" w:type="dxa"/>
            <w:vAlign w:val="center"/>
          </w:tcPr>
          <w:p w14:paraId="0DC84047">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Час поезије-Власта Ценић</w:t>
            </w:r>
          </w:p>
        </w:tc>
        <w:tc>
          <w:tcPr>
            <w:tcW w:w="1489" w:type="dxa"/>
            <w:vAlign w:val="center"/>
          </w:tcPr>
          <w:p w14:paraId="56569578">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присуство</w:t>
            </w:r>
          </w:p>
        </w:tc>
        <w:tc>
          <w:tcPr>
            <w:tcW w:w="1530" w:type="dxa"/>
            <w:vAlign w:val="center"/>
          </w:tcPr>
          <w:p w14:paraId="52B106D7">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фотографије</w:t>
            </w:r>
          </w:p>
        </w:tc>
        <w:tc>
          <w:tcPr>
            <w:tcW w:w="630" w:type="dxa"/>
            <w:vAlign w:val="center"/>
          </w:tcPr>
          <w:p w14:paraId="6C6055AC">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1</w:t>
            </w:r>
          </w:p>
        </w:tc>
      </w:tr>
      <w:tr w14:paraId="60783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trPr>
        <w:tc>
          <w:tcPr>
            <w:tcW w:w="680" w:type="dxa"/>
            <w:vAlign w:val="center"/>
          </w:tcPr>
          <w:p w14:paraId="57EE602C">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4.</w:t>
            </w:r>
          </w:p>
        </w:tc>
        <w:tc>
          <w:tcPr>
            <w:tcW w:w="1276" w:type="dxa"/>
            <w:vAlign w:val="center"/>
          </w:tcPr>
          <w:p w14:paraId="6EEC6620">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18.9.2025.</w:t>
            </w:r>
          </w:p>
        </w:tc>
        <w:tc>
          <w:tcPr>
            <w:tcW w:w="5245" w:type="dxa"/>
            <w:vAlign w:val="center"/>
          </w:tcPr>
          <w:p w14:paraId="7E16DA46">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Маскенбал</w:t>
            </w:r>
          </w:p>
        </w:tc>
        <w:tc>
          <w:tcPr>
            <w:tcW w:w="1489" w:type="dxa"/>
            <w:vAlign w:val="center"/>
          </w:tcPr>
          <w:p w14:paraId="4DC0AAFC">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организатор</w:t>
            </w:r>
          </w:p>
        </w:tc>
        <w:tc>
          <w:tcPr>
            <w:tcW w:w="1530" w:type="dxa"/>
            <w:vAlign w:val="center"/>
          </w:tcPr>
          <w:p w14:paraId="736C739D">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фотографије</w:t>
            </w:r>
          </w:p>
        </w:tc>
        <w:tc>
          <w:tcPr>
            <w:tcW w:w="630" w:type="dxa"/>
            <w:vAlign w:val="center"/>
          </w:tcPr>
          <w:p w14:paraId="229C47B9">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3</w:t>
            </w:r>
          </w:p>
        </w:tc>
      </w:tr>
      <w:tr w14:paraId="699F2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0" w:type="dxa"/>
            <w:vAlign w:val="center"/>
          </w:tcPr>
          <w:p w14:paraId="7EE60747">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5.</w:t>
            </w:r>
          </w:p>
        </w:tc>
        <w:tc>
          <w:tcPr>
            <w:tcW w:w="1276" w:type="dxa"/>
            <w:vAlign w:val="center"/>
          </w:tcPr>
          <w:p w14:paraId="59B22926">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24.9.2025.</w:t>
            </w:r>
          </w:p>
        </w:tc>
        <w:tc>
          <w:tcPr>
            <w:tcW w:w="5245" w:type="dxa"/>
            <w:vAlign w:val="center"/>
          </w:tcPr>
          <w:p w14:paraId="22E18879">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„Здрава храна сваког дана“-предавање нутриционисте</w:t>
            </w:r>
          </w:p>
        </w:tc>
        <w:tc>
          <w:tcPr>
            <w:tcW w:w="1489" w:type="dxa"/>
            <w:vAlign w:val="center"/>
          </w:tcPr>
          <w:p w14:paraId="413D527D">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присуство</w:t>
            </w:r>
          </w:p>
        </w:tc>
        <w:tc>
          <w:tcPr>
            <w:tcW w:w="1530" w:type="dxa"/>
            <w:vAlign w:val="center"/>
          </w:tcPr>
          <w:p w14:paraId="689258A7">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фотографије</w:t>
            </w:r>
          </w:p>
        </w:tc>
        <w:tc>
          <w:tcPr>
            <w:tcW w:w="630" w:type="dxa"/>
            <w:vAlign w:val="center"/>
          </w:tcPr>
          <w:p w14:paraId="515FF74D">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1</w:t>
            </w:r>
          </w:p>
        </w:tc>
      </w:tr>
      <w:tr w14:paraId="1A568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trPr>
        <w:tc>
          <w:tcPr>
            <w:tcW w:w="680" w:type="dxa"/>
            <w:vAlign w:val="center"/>
          </w:tcPr>
          <w:p w14:paraId="1AF78602">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6.</w:t>
            </w:r>
          </w:p>
        </w:tc>
        <w:tc>
          <w:tcPr>
            <w:tcW w:w="1276" w:type="dxa"/>
            <w:vAlign w:val="center"/>
          </w:tcPr>
          <w:p w14:paraId="24DCC97A">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3.10.2025.</w:t>
            </w:r>
          </w:p>
        </w:tc>
        <w:tc>
          <w:tcPr>
            <w:tcW w:w="5245" w:type="dxa"/>
            <w:vAlign w:val="center"/>
          </w:tcPr>
          <w:p w14:paraId="452A237D">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Приредба поводом Дана школе</w:t>
            </w:r>
          </w:p>
        </w:tc>
        <w:tc>
          <w:tcPr>
            <w:tcW w:w="1489" w:type="dxa"/>
            <w:vAlign w:val="center"/>
          </w:tcPr>
          <w:p w14:paraId="7CA047E6">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присуство</w:t>
            </w:r>
          </w:p>
        </w:tc>
        <w:tc>
          <w:tcPr>
            <w:tcW w:w="1530" w:type="dxa"/>
            <w:vAlign w:val="center"/>
          </w:tcPr>
          <w:p w14:paraId="2BF34C6D">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фотографије</w:t>
            </w:r>
          </w:p>
        </w:tc>
        <w:tc>
          <w:tcPr>
            <w:tcW w:w="630" w:type="dxa"/>
            <w:vAlign w:val="center"/>
          </w:tcPr>
          <w:p w14:paraId="2FC7AD77">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1</w:t>
            </w:r>
          </w:p>
        </w:tc>
      </w:tr>
      <w:tr w14:paraId="47212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680" w:type="dxa"/>
            <w:vAlign w:val="center"/>
          </w:tcPr>
          <w:p w14:paraId="056F838D">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7.</w:t>
            </w:r>
          </w:p>
        </w:tc>
        <w:tc>
          <w:tcPr>
            <w:tcW w:w="1276" w:type="dxa"/>
            <w:vAlign w:val="center"/>
          </w:tcPr>
          <w:p w14:paraId="221663AF">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6.10.2025.</w:t>
            </w:r>
          </w:p>
        </w:tc>
        <w:tc>
          <w:tcPr>
            <w:tcW w:w="5245" w:type="dxa"/>
            <w:vAlign w:val="center"/>
          </w:tcPr>
          <w:p w14:paraId="4FFAF189">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iCs/>
                <w:kern w:val="2"/>
                <w:sz w:val="18"/>
                <w:szCs w:val="18"/>
                <w14:ligatures w14:val="standardContextual"/>
              </w:rPr>
              <w:t>Едукативна радионица "Семафор лепих речи"</w:t>
            </w:r>
          </w:p>
        </w:tc>
        <w:tc>
          <w:tcPr>
            <w:tcW w:w="1489" w:type="dxa"/>
            <w:vAlign w:val="center"/>
          </w:tcPr>
          <w:p w14:paraId="6911011D">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организатор</w:t>
            </w:r>
          </w:p>
        </w:tc>
        <w:tc>
          <w:tcPr>
            <w:tcW w:w="1530" w:type="dxa"/>
            <w:vAlign w:val="center"/>
          </w:tcPr>
          <w:p w14:paraId="4C64A866">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извештај</w:t>
            </w:r>
          </w:p>
        </w:tc>
        <w:tc>
          <w:tcPr>
            <w:tcW w:w="630" w:type="dxa"/>
            <w:vAlign w:val="center"/>
          </w:tcPr>
          <w:p w14:paraId="4C9D3C5A">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1</w:t>
            </w:r>
          </w:p>
        </w:tc>
      </w:tr>
      <w:tr w14:paraId="0A3E1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trPr>
        <w:tc>
          <w:tcPr>
            <w:tcW w:w="680" w:type="dxa"/>
            <w:vAlign w:val="center"/>
          </w:tcPr>
          <w:p w14:paraId="5DD7AC33">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8.</w:t>
            </w:r>
          </w:p>
        </w:tc>
        <w:tc>
          <w:tcPr>
            <w:tcW w:w="1276" w:type="dxa"/>
            <w:vAlign w:val="center"/>
          </w:tcPr>
          <w:p w14:paraId="35F5F951">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7.10.2025.</w:t>
            </w:r>
          </w:p>
        </w:tc>
        <w:tc>
          <w:tcPr>
            <w:tcW w:w="5245" w:type="dxa"/>
            <w:vAlign w:val="center"/>
          </w:tcPr>
          <w:p w14:paraId="386A7BA2">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Ликовнса радионица „Маштам, стварам“</w:t>
            </w:r>
          </w:p>
        </w:tc>
        <w:tc>
          <w:tcPr>
            <w:tcW w:w="1489" w:type="dxa"/>
            <w:vAlign w:val="center"/>
          </w:tcPr>
          <w:p w14:paraId="6815BC35">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организатор</w:t>
            </w:r>
          </w:p>
        </w:tc>
        <w:tc>
          <w:tcPr>
            <w:tcW w:w="1530" w:type="dxa"/>
            <w:vAlign w:val="center"/>
          </w:tcPr>
          <w:p w14:paraId="24E22C99">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фотографије</w:t>
            </w:r>
          </w:p>
        </w:tc>
        <w:tc>
          <w:tcPr>
            <w:tcW w:w="630" w:type="dxa"/>
            <w:vAlign w:val="center"/>
          </w:tcPr>
          <w:p w14:paraId="13D5C047">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1</w:t>
            </w:r>
          </w:p>
        </w:tc>
      </w:tr>
      <w:tr w14:paraId="4B655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0" w:type="dxa"/>
            <w:vAlign w:val="center"/>
          </w:tcPr>
          <w:p w14:paraId="0BF85944">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9.</w:t>
            </w:r>
          </w:p>
        </w:tc>
        <w:tc>
          <w:tcPr>
            <w:tcW w:w="1276" w:type="dxa"/>
            <w:vAlign w:val="center"/>
          </w:tcPr>
          <w:p w14:paraId="51854431">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8.10.2025.</w:t>
            </w:r>
          </w:p>
        </w:tc>
        <w:tc>
          <w:tcPr>
            <w:tcW w:w="5245" w:type="dxa"/>
            <w:vAlign w:val="center"/>
          </w:tcPr>
          <w:p w14:paraId="0095F860">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Позоришна представа „Мудро прасенце“</w:t>
            </w:r>
          </w:p>
        </w:tc>
        <w:tc>
          <w:tcPr>
            <w:tcW w:w="1489" w:type="dxa"/>
            <w:vAlign w:val="center"/>
          </w:tcPr>
          <w:p w14:paraId="146635EC">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присуство</w:t>
            </w:r>
          </w:p>
        </w:tc>
        <w:tc>
          <w:tcPr>
            <w:tcW w:w="1530" w:type="dxa"/>
            <w:vAlign w:val="center"/>
          </w:tcPr>
          <w:p w14:paraId="302F574F">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фотографије</w:t>
            </w:r>
          </w:p>
        </w:tc>
        <w:tc>
          <w:tcPr>
            <w:tcW w:w="630" w:type="dxa"/>
            <w:vAlign w:val="center"/>
          </w:tcPr>
          <w:p w14:paraId="23353600">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1</w:t>
            </w:r>
          </w:p>
        </w:tc>
      </w:tr>
      <w:tr w14:paraId="060AD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0" w:type="dxa"/>
            <w:vAlign w:val="center"/>
          </w:tcPr>
          <w:p w14:paraId="0953D2AA">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10.</w:t>
            </w:r>
          </w:p>
        </w:tc>
        <w:tc>
          <w:tcPr>
            <w:tcW w:w="1276" w:type="dxa"/>
            <w:vAlign w:val="center"/>
          </w:tcPr>
          <w:p w14:paraId="6FC572F6">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24.10.2025.</w:t>
            </w:r>
          </w:p>
        </w:tc>
        <w:tc>
          <w:tcPr>
            <w:tcW w:w="5245" w:type="dxa"/>
            <w:vAlign w:val="center"/>
          </w:tcPr>
          <w:p w14:paraId="04D831D8">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Едукативна радионица-Израда јесењег кутка</w:t>
            </w:r>
          </w:p>
        </w:tc>
        <w:tc>
          <w:tcPr>
            <w:tcW w:w="1489" w:type="dxa"/>
            <w:vAlign w:val="center"/>
          </w:tcPr>
          <w:p w14:paraId="74FCE34A">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организатор</w:t>
            </w:r>
          </w:p>
        </w:tc>
        <w:tc>
          <w:tcPr>
            <w:tcW w:w="1530" w:type="dxa"/>
            <w:vAlign w:val="center"/>
          </w:tcPr>
          <w:p w14:paraId="24A87416">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фотографије</w:t>
            </w:r>
          </w:p>
        </w:tc>
        <w:tc>
          <w:tcPr>
            <w:tcW w:w="630" w:type="dxa"/>
            <w:vAlign w:val="center"/>
          </w:tcPr>
          <w:p w14:paraId="6D7A408A">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1</w:t>
            </w:r>
          </w:p>
        </w:tc>
      </w:tr>
      <w:tr w14:paraId="15761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0" w:type="dxa"/>
            <w:vAlign w:val="center"/>
          </w:tcPr>
          <w:p w14:paraId="682A7BD1">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11.</w:t>
            </w:r>
          </w:p>
        </w:tc>
        <w:tc>
          <w:tcPr>
            <w:tcW w:w="1276" w:type="dxa"/>
            <w:vAlign w:val="center"/>
          </w:tcPr>
          <w:p w14:paraId="40DCFB5C">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6.11.2025.</w:t>
            </w:r>
          </w:p>
        </w:tc>
        <w:tc>
          <w:tcPr>
            <w:tcW w:w="5245" w:type="dxa"/>
            <w:vAlign w:val="center"/>
          </w:tcPr>
          <w:p w14:paraId="78A3CA9D">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Тематски дан-Вук Стефановић Караџић</w:t>
            </w:r>
          </w:p>
        </w:tc>
        <w:tc>
          <w:tcPr>
            <w:tcW w:w="1489" w:type="dxa"/>
            <w:vAlign w:val="center"/>
          </w:tcPr>
          <w:p w14:paraId="3EA0F334">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организатор</w:t>
            </w:r>
          </w:p>
        </w:tc>
        <w:tc>
          <w:tcPr>
            <w:tcW w:w="1530" w:type="dxa"/>
            <w:vAlign w:val="center"/>
          </w:tcPr>
          <w:p w14:paraId="3F9EE9A2">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извештај</w:t>
            </w:r>
          </w:p>
        </w:tc>
        <w:tc>
          <w:tcPr>
            <w:tcW w:w="630" w:type="dxa"/>
            <w:vAlign w:val="center"/>
          </w:tcPr>
          <w:p w14:paraId="4E75BA3A">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1</w:t>
            </w:r>
          </w:p>
        </w:tc>
      </w:tr>
      <w:tr w14:paraId="458DF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80" w:type="dxa"/>
            <w:vAlign w:val="center"/>
          </w:tcPr>
          <w:p w14:paraId="6F3A2893">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12.</w:t>
            </w:r>
          </w:p>
        </w:tc>
        <w:tc>
          <w:tcPr>
            <w:tcW w:w="1276" w:type="dxa"/>
            <w:vAlign w:val="center"/>
          </w:tcPr>
          <w:p w14:paraId="25337109">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14.11.2025.</w:t>
            </w:r>
          </w:p>
        </w:tc>
        <w:tc>
          <w:tcPr>
            <w:tcW w:w="5245" w:type="dxa"/>
            <w:vAlign w:val="center"/>
          </w:tcPr>
          <w:p w14:paraId="418433D2">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Едукативна радионица-Међународни дан толеранције</w:t>
            </w:r>
          </w:p>
        </w:tc>
        <w:tc>
          <w:tcPr>
            <w:tcW w:w="1489" w:type="dxa"/>
            <w:vAlign w:val="center"/>
          </w:tcPr>
          <w:p w14:paraId="07C4D90F">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организатор</w:t>
            </w:r>
          </w:p>
        </w:tc>
        <w:tc>
          <w:tcPr>
            <w:tcW w:w="1530" w:type="dxa"/>
            <w:vAlign w:val="center"/>
          </w:tcPr>
          <w:p w14:paraId="25C7B8CB">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извештај</w:t>
            </w:r>
          </w:p>
        </w:tc>
        <w:tc>
          <w:tcPr>
            <w:tcW w:w="630" w:type="dxa"/>
            <w:vAlign w:val="center"/>
          </w:tcPr>
          <w:p w14:paraId="7A08FAE4">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1</w:t>
            </w:r>
          </w:p>
        </w:tc>
      </w:tr>
      <w:tr w14:paraId="26C29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680" w:type="dxa"/>
            <w:vAlign w:val="center"/>
          </w:tcPr>
          <w:p w14:paraId="71650258">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13.</w:t>
            </w:r>
          </w:p>
        </w:tc>
        <w:tc>
          <w:tcPr>
            <w:tcW w:w="1276" w:type="dxa"/>
            <w:vAlign w:val="center"/>
          </w:tcPr>
          <w:p w14:paraId="4B17D185">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3.12.2025.</w:t>
            </w:r>
          </w:p>
        </w:tc>
        <w:tc>
          <w:tcPr>
            <w:tcW w:w="5245" w:type="dxa"/>
            <w:vAlign w:val="center"/>
          </w:tcPr>
          <w:p w14:paraId="6BCDB65A">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Такмичење из гимнастике</w:t>
            </w:r>
          </w:p>
        </w:tc>
        <w:tc>
          <w:tcPr>
            <w:tcW w:w="1489" w:type="dxa"/>
            <w:vAlign w:val="center"/>
          </w:tcPr>
          <w:p w14:paraId="4DD98F22">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организатор</w:t>
            </w:r>
          </w:p>
        </w:tc>
        <w:tc>
          <w:tcPr>
            <w:tcW w:w="1530" w:type="dxa"/>
            <w:vAlign w:val="center"/>
          </w:tcPr>
          <w:p w14:paraId="2E54EFAF">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извештај</w:t>
            </w:r>
          </w:p>
        </w:tc>
        <w:tc>
          <w:tcPr>
            <w:tcW w:w="630" w:type="dxa"/>
            <w:vAlign w:val="center"/>
          </w:tcPr>
          <w:p w14:paraId="0B7BC85F">
            <w:pPr>
              <w:spacing w:after="16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1</w:t>
            </w:r>
          </w:p>
        </w:tc>
      </w:tr>
      <w:tr w14:paraId="7F2F7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trPr>
        <w:tc>
          <w:tcPr>
            <w:tcW w:w="680" w:type="dxa"/>
            <w:vAlign w:val="center"/>
          </w:tcPr>
          <w:p w14:paraId="1202D9F3">
            <w:pPr>
              <w:spacing w:after="0" w:line="259"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14.</w:t>
            </w:r>
          </w:p>
        </w:tc>
        <w:tc>
          <w:tcPr>
            <w:tcW w:w="1276" w:type="dxa"/>
            <w:vAlign w:val="center"/>
          </w:tcPr>
          <w:p w14:paraId="126FEA5D">
            <w:pPr>
              <w:spacing w:after="0" w:line="240" w:lineRule="auto"/>
              <w:jc w:val="center"/>
              <w:rPr>
                <w:rFonts w:ascii="Times New Roman" w:hAnsi="Times New Roman" w:eastAsia="Calibri" w:cs="Times New Roman"/>
                <w:kern w:val="2"/>
                <w:sz w:val="18"/>
                <w:szCs w:val="18"/>
                <w14:ligatures w14:val="standardContextual"/>
              </w:rPr>
            </w:pPr>
            <w:r>
              <w:rPr>
                <w:rFonts w:ascii="Times New Roman" w:hAnsi="Times New Roman" w:eastAsia="Calibri" w:cs="Times New Roman"/>
                <w:kern w:val="2"/>
                <w:sz w:val="18"/>
                <w:szCs w:val="18"/>
                <w14:ligatures w14:val="standardContextual"/>
              </w:rPr>
              <w:t>22.12.202 5.</w:t>
            </w:r>
          </w:p>
        </w:tc>
        <w:tc>
          <w:tcPr>
            <w:tcW w:w="5245" w:type="dxa"/>
            <w:vAlign w:val="center"/>
          </w:tcPr>
          <w:p w14:paraId="6A7EB644">
            <w:pPr>
              <w:spacing w:after="0" w:line="259" w:lineRule="auto"/>
              <w:rPr>
                <w:rFonts w:ascii="Times New Roman" w:hAnsi="Times New Roman" w:eastAsia="Calibri" w:cs="Times New Roman"/>
                <w:kern w:val="2"/>
                <w:sz w:val="18"/>
                <w:szCs w:val="18"/>
                <w:lang w:val="sr-Cyrl-RS"/>
                <w14:ligatures w14:val="standardContextual"/>
              </w:rPr>
            </w:pPr>
          </w:p>
          <w:p w14:paraId="1A234FA8">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Израда зимског кутка</w:t>
            </w:r>
            <w:r>
              <w:rPr>
                <w:rFonts w:ascii="Times New Roman" w:hAnsi="Times New Roman" w:eastAsia="Calibri" w:cs="Times New Roman"/>
                <w:kern w:val="2"/>
                <w:sz w:val="18"/>
                <w:szCs w:val="18"/>
                <w14:ligatures w14:val="standardContextual"/>
              </w:rPr>
              <w:t xml:space="preserve">   </w:t>
            </w:r>
          </w:p>
        </w:tc>
        <w:tc>
          <w:tcPr>
            <w:tcW w:w="1489" w:type="dxa"/>
            <w:vAlign w:val="center"/>
          </w:tcPr>
          <w:p w14:paraId="57B3AAA9">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организатор</w:t>
            </w:r>
          </w:p>
        </w:tc>
        <w:tc>
          <w:tcPr>
            <w:tcW w:w="1530" w:type="dxa"/>
            <w:vAlign w:val="center"/>
          </w:tcPr>
          <w:p w14:paraId="22A6EBF0">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фотографије</w:t>
            </w:r>
          </w:p>
        </w:tc>
        <w:tc>
          <w:tcPr>
            <w:tcW w:w="630" w:type="dxa"/>
            <w:vAlign w:val="center"/>
          </w:tcPr>
          <w:p w14:paraId="78B62828">
            <w:pPr>
              <w:spacing w:after="0" w:line="259" w:lineRule="auto"/>
              <w:jc w:val="center"/>
              <w:rPr>
                <w:rFonts w:ascii="Times New Roman" w:hAnsi="Times New Roman" w:eastAsia="Calibri" w:cs="Times New Roman"/>
                <w:kern w:val="2"/>
                <w:sz w:val="18"/>
                <w:szCs w:val="18"/>
                <w14:ligatures w14:val="standardContextual"/>
              </w:rPr>
            </w:pPr>
          </w:p>
        </w:tc>
      </w:tr>
      <w:tr w14:paraId="61F4A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680" w:type="dxa"/>
            <w:vAlign w:val="center"/>
          </w:tcPr>
          <w:p w14:paraId="5BACFEED">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15.</w:t>
            </w:r>
          </w:p>
        </w:tc>
        <w:tc>
          <w:tcPr>
            <w:tcW w:w="1276" w:type="dxa"/>
            <w:vAlign w:val="center"/>
          </w:tcPr>
          <w:p w14:paraId="16BC9E65">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23.12.2025.</w:t>
            </w:r>
          </w:p>
        </w:tc>
        <w:tc>
          <w:tcPr>
            <w:tcW w:w="5245" w:type="dxa"/>
            <w:vAlign w:val="center"/>
          </w:tcPr>
          <w:p w14:paraId="5D15496E">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Израда новогодишњих честитки и украса</w:t>
            </w:r>
          </w:p>
        </w:tc>
        <w:tc>
          <w:tcPr>
            <w:tcW w:w="1489" w:type="dxa"/>
            <w:vAlign w:val="center"/>
          </w:tcPr>
          <w:p w14:paraId="14AED868">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организатор</w:t>
            </w:r>
          </w:p>
        </w:tc>
        <w:tc>
          <w:tcPr>
            <w:tcW w:w="1530" w:type="dxa"/>
            <w:vAlign w:val="center"/>
          </w:tcPr>
          <w:p w14:paraId="12B0C049">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фотографије</w:t>
            </w:r>
          </w:p>
        </w:tc>
        <w:tc>
          <w:tcPr>
            <w:tcW w:w="630" w:type="dxa"/>
            <w:vAlign w:val="center"/>
          </w:tcPr>
          <w:p w14:paraId="21CD7455">
            <w:pPr>
              <w:spacing w:after="0" w:line="259" w:lineRule="auto"/>
              <w:jc w:val="center"/>
              <w:rPr>
                <w:rFonts w:ascii="Times New Roman" w:hAnsi="Times New Roman" w:eastAsia="Calibri" w:cs="Times New Roman"/>
                <w:kern w:val="2"/>
                <w:sz w:val="18"/>
                <w:szCs w:val="18"/>
                <w14:ligatures w14:val="standardContextual"/>
              </w:rPr>
            </w:pPr>
          </w:p>
        </w:tc>
      </w:tr>
      <w:tr w14:paraId="63776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680" w:type="dxa"/>
            <w:vAlign w:val="center"/>
          </w:tcPr>
          <w:p w14:paraId="01227F42">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 xml:space="preserve">16. </w:t>
            </w:r>
          </w:p>
        </w:tc>
        <w:tc>
          <w:tcPr>
            <w:tcW w:w="1276" w:type="dxa"/>
            <w:vAlign w:val="center"/>
          </w:tcPr>
          <w:p w14:paraId="2378B3C9">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23.12.2025.</w:t>
            </w:r>
          </w:p>
        </w:tc>
        <w:tc>
          <w:tcPr>
            <w:tcW w:w="5245" w:type="dxa"/>
            <w:vAlign w:val="center"/>
          </w:tcPr>
          <w:p w14:paraId="6895F152">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Семинар: „ Путем предузетништва до функционалних знања“</w:t>
            </w:r>
          </w:p>
        </w:tc>
        <w:tc>
          <w:tcPr>
            <w:tcW w:w="1489" w:type="dxa"/>
            <w:vAlign w:val="center"/>
          </w:tcPr>
          <w:p w14:paraId="5B57D12F">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присуство</w:t>
            </w:r>
          </w:p>
        </w:tc>
        <w:tc>
          <w:tcPr>
            <w:tcW w:w="1530" w:type="dxa"/>
            <w:vAlign w:val="center"/>
          </w:tcPr>
          <w:p w14:paraId="5300D9EE">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сертификат</w:t>
            </w:r>
          </w:p>
        </w:tc>
        <w:tc>
          <w:tcPr>
            <w:tcW w:w="630" w:type="dxa"/>
            <w:vAlign w:val="center"/>
          </w:tcPr>
          <w:p w14:paraId="62B561D7">
            <w:pPr>
              <w:spacing w:after="0" w:line="259" w:lineRule="auto"/>
              <w:jc w:val="center"/>
              <w:rPr>
                <w:rFonts w:ascii="Times New Roman" w:hAnsi="Times New Roman" w:eastAsia="Calibri" w:cs="Times New Roman"/>
                <w:kern w:val="2"/>
                <w:sz w:val="18"/>
                <w:szCs w:val="18"/>
                <w14:ligatures w14:val="standardContextual"/>
              </w:rPr>
            </w:pPr>
          </w:p>
        </w:tc>
      </w:tr>
      <w:tr w14:paraId="4AD5E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680" w:type="dxa"/>
            <w:vAlign w:val="center"/>
          </w:tcPr>
          <w:p w14:paraId="75F3AADD">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 xml:space="preserve">17. </w:t>
            </w:r>
          </w:p>
        </w:tc>
        <w:tc>
          <w:tcPr>
            <w:tcW w:w="1276" w:type="dxa"/>
            <w:vAlign w:val="center"/>
          </w:tcPr>
          <w:p w14:paraId="1FEED939">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 xml:space="preserve">24.12.2025. </w:t>
            </w:r>
          </w:p>
        </w:tc>
        <w:tc>
          <w:tcPr>
            <w:tcW w:w="5245" w:type="dxa"/>
            <w:vAlign w:val="center"/>
          </w:tcPr>
          <w:p w14:paraId="291019C7">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Писмо Деда Мразу</w:t>
            </w:r>
          </w:p>
        </w:tc>
        <w:tc>
          <w:tcPr>
            <w:tcW w:w="1489" w:type="dxa"/>
            <w:vAlign w:val="center"/>
          </w:tcPr>
          <w:p w14:paraId="69B9B85D">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организатор</w:t>
            </w:r>
          </w:p>
        </w:tc>
        <w:tc>
          <w:tcPr>
            <w:tcW w:w="1530" w:type="dxa"/>
            <w:vAlign w:val="center"/>
          </w:tcPr>
          <w:p w14:paraId="14E2B628">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фотографије</w:t>
            </w:r>
          </w:p>
        </w:tc>
        <w:tc>
          <w:tcPr>
            <w:tcW w:w="630" w:type="dxa"/>
            <w:vAlign w:val="center"/>
          </w:tcPr>
          <w:p w14:paraId="5872E55C">
            <w:pPr>
              <w:spacing w:after="0" w:line="259" w:lineRule="auto"/>
              <w:jc w:val="center"/>
              <w:rPr>
                <w:rFonts w:ascii="Times New Roman" w:hAnsi="Times New Roman" w:eastAsia="Calibri" w:cs="Times New Roman"/>
                <w:kern w:val="2"/>
                <w:sz w:val="18"/>
                <w:szCs w:val="18"/>
                <w14:ligatures w14:val="standardContextual"/>
              </w:rPr>
            </w:pPr>
          </w:p>
        </w:tc>
      </w:tr>
      <w:tr w14:paraId="1BDF1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680" w:type="dxa"/>
            <w:vAlign w:val="center"/>
          </w:tcPr>
          <w:p w14:paraId="0B6D3B49">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 xml:space="preserve">18. </w:t>
            </w:r>
          </w:p>
        </w:tc>
        <w:tc>
          <w:tcPr>
            <w:tcW w:w="1276" w:type="dxa"/>
            <w:vAlign w:val="center"/>
          </w:tcPr>
          <w:p w14:paraId="7888256D">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 xml:space="preserve">25. 12. 2025. </w:t>
            </w:r>
          </w:p>
        </w:tc>
        <w:tc>
          <w:tcPr>
            <w:tcW w:w="5245" w:type="dxa"/>
            <w:vAlign w:val="center"/>
          </w:tcPr>
          <w:p w14:paraId="1A10B27F">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Плес</w:t>
            </w:r>
          </w:p>
        </w:tc>
        <w:tc>
          <w:tcPr>
            <w:tcW w:w="1489" w:type="dxa"/>
            <w:vAlign w:val="center"/>
          </w:tcPr>
          <w:p w14:paraId="0D9C7B32">
            <w:pPr>
              <w:spacing w:after="0" w:line="259" w:lineRule="auto"/>
              <w:jc w:val="center"/>
              <w:rPr>
                <w:rFonts w:ascii="Times New Roman" w:hAnsi="Times New Roman" w:eastAsia="Calibri" w:cs="Times New Roman"/>
                <w:kern w:val="2"/>
                <w:sz w:val="18"/>
                <w:szCs w:val="18"/>
                <w14:ligatures w14:val="standardContextual"/>
              </w:rPr>
            </w:pPr>
          </w:p>
        </w:tc>
        <w:tc>
          <w:tcPr>
            <w:tcW w:w="1530" w:type="dxa"/>
            <w:vAlign w:val="center"/>
          </w:tcPr>
          <w:p w14:paraId="472EE476">
            <w:pPr>
              <w:spacing w:after="0" w:line="259" w:lineRule="auto"/>
              <w:jc w:val="center"/>
              <w:rPr>
                <w:rFonts w:ascii="Times New Roman" w:hAnsi="Times New Roman" w:eastAsia="Calibri" w:cs="Times New Roman"/>
                <w:kern w:val="2"/>
                <w:sz w:val="18"/>
                <w:szCs w:val="18"/>
                <w14:ligatures w14:val="standardContextual"/>
              </w:rPr>
            </w:pPr>
          </w:p>
        </w:tc>
        <w:tc>
          <w:tcPr>
            <w:tcW w:w="630" w:type="dxa"/>
            <w:vAlign w:val="center"/>
          </w:tcPr>
          <w:p w14:paraId="6CFF5EA7">
            <w:pPr>
              <w:spacing w:after="0" w:line="259" w:lineRule="auto"/>
              <w:jc w:val="center"/>
              <w:rPr>
                <w:rFonts w:ascii="Times New Roman" w:hAnsi="Times New Roman" w:eastAsia="Calibri" w:cs="Times New Roman"/>
                <w:kern w:val="2"/>
                <w:sz w:val="18"/>
                <w:szCs w:val="18"/>
                <w14:ligatures w14:val="standardContextual"/>
              </w:rPr>
            </w:pPr>
          </w:p>
        </w:tc>
      </w:tr>
      <w:tr w14:paraId="10392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680" w:type="dxa"/>
            <w:vAlign w:val="center"/>
          </w:tcPr>
          <w:p w14:paraId="58F7B925">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 xml:space="preserve">19. </w:t>
            </w:r>
          </w:p>
        </w:tc>
        <w:tc>
          <w:tcPr>
            <w:tcW w:w="1276" w:type="dxa"/>
            <w:vAlign w:val="center"/>
          </w:tcPr>
          <w:p w14:paraId="32869869">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25. 12.2025.</w:t>
            </w:r>
          </w:p>
        </w:tc>
        <w:tc>
          <w:tcPr>
            <w:tcW w:w="5245" w:type="dxa"/>
            <w:vAlign w:val="center"/>
          </w:tcPr>
          <w:p w14:paraId="7091B10F">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Семинар: „ Стрес и сродни феномени превенција и самопомоћ“</w:t>
            </w:r>
          </w:p>
        </w:tc>
        <w:tc>
          <w:tcPr>
            <w:tcW w:w="1489" w:type="dxa"/>
            <w:vAlign w:val="center"/>
          </w:tcPr>
          <w:p w14:paraId="20428024">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присуство</w:t>
            </w:r>
          </w:p>
        </w:tc>
        <w:tc>
          <w:tcPr>
            <w:tcW w:w="1530" w:type="dxa"/>
            <w:vAlign w:val="center"/>
          </w:tcPr>
          <w:p w14:paraId="323AA9F0">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сертификат</w:t>
            </w:r>
          </w:p>
        </w:tc>
        <w:tc>
          <w:tcPr>
            <w:tcW w:w="630" w:type="dxa"/>
            <w:vAlign w:val="center"/>
          </w:tcPr>
          <w:p w14:paraId="0F963342">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2</w:t>
            </w:r>
          </w:p>
        </w:tc>
      </w:tr>
      <w:tr w14:paraId="1BBB4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680" w:type="dxa"/>
            <w:vAlign w:val="center"/>
          </w:tcPr>
          <w:p w14:paraId="7AB3D56A">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20.</w:t>
            </w:r>
          </w:p>
        </w:tc>
        <w:tc>
          <w:tcPr>
            <w:tcW w:w="1276" w:type="dxa"/>
            <w:vAlign w:val="center"/>
          </w:tcPr>
          <w:p w14:paraId="600F2A3C">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26.12.2025.</w:t>
            </w:r>
          </w:p>
        </w:tc>
        <w:tc>
          <w:tcPr>
            <w:tcW w:w="5245" w:type="dxa"/>
            <w:vAlign w:val="center"/>
          </w:tcPr>
          <w:p w14:paraId="40D41AD6">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Ликовна изложба</w:t>
            </w:r>
          </w:p>
        </w:tc>
        <w:tc>
          <w:tcPr>
            <w:tcW w:w="1489" w:type="dxa"/>
            <w:vAlign w:val="center"/>
          </w:tcPr>
          <w:p w14:paraId="241651D2">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организатор</w:t>
            </w:r>
          </w:p>
        </w:tc>
        <w:tc>
          <w:tcPr>
            <w:tcW w:w="1530" w:type="dxa"/>
            <w:vAlign w:val="center"/>
          </w:tcPr>
          <w:p w14:paraId="074DA31C">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фотографије</w:t>
            </w:r>
          </w:p>
        </w:tc>
        <w:tc>
          <w:tcPr>
            <w:tcW w:w="630" w:type="dxa"/>
            <w:vAlign w:val="center"/>
          </w:tcPr>
          <w:p w14:paraId="48771707">
            <w:pPr>
              <w:spacing w:after="0" w:line="259" w:lineRule="auto"/>
              <w:jc w:val="center"/>
              <w:rPr>
                <w:rFonts w:ascii="Times New Roman" w:hAnsi="Times New Roman" w:eastAsia="Calibri" w:cs="Times New Roman"/>
                <w:kern w:val="2"/>
                <w:sz w:val="18"/>
                <w:szCs w:val="18"/>
                <w14:ligatures w14:val="standardContextual"/>
              </w:rPr>
            </w:pPr>
          </w:p>
        </w:tc>
      </w:tr>
      <w:tr w14:paraId="743F5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680" w:type="dxa"/>
            <w:vAlign w:val="center"/>
          </w:tcPr>
          <w:p w14:paraId="7AB99368">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 xml:space="preserve">21. </w:t>
            </w:r>
          </w:p>
        </w:tc>
        <w:tc>
          <w:tcPr>
            <w:tcW w:w="1276" w:type="dxa"/>
            <w:vAlign w:val="center"/>
          </w:tcPr>
          <w:p w14:paraId="3C58FBA3">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12.12.2025.</w:t>
            </w:r>
          </w:p>
        </w:tc>
        <w:tc>
          <w:tcPr>
            <w:tcW w:w="5245" w:type="dxa"/>
            <w:vAlign w:val="center"/>
          </w:tcPr>
          <w:p w14:paraId="3CBA639F">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Позоришна представа: „ Откачена новогодишња бајка“</w:t>
            </w:r>
          </w:p>
        </w:tc>
        <w:tc>
          <w:tcPr>
            <w:tcW w:w="1489" w:type="dxa"/>
            <w:vAlign w:val="center"/>
          </w:tcPr>
          <w:p w14:paraId="558CA892">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присуство</w:t>
            </w:r>
          </w:p>
        </w:tc>
        <w:tc>
          <w:tcPr>
            <w:tcW w:w="1530" w:type="dxa"/>
            <w:vAlign w:val="center"/>
          </w:tcPr>
          <w:p w14:paraId="102BD2C4">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фотографије</w:t>
            </w:r>
          </w:p>
        </w:tc>
        <w:tc>
          <w:tcPr>
            <w:tcW w:w="630" w:type="dxa"/>
            <w:vAlign w:val="center"/>
          </w:tcPr>
          <w:p w14:paraId="7C4167FD">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1</w:t>
            </w:r>
          </w:p>
        </w:tc>
      </w:tr>
      <w:tr w14:paraId="1463D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680" w:type="dxa"/>
            <w:vAlign w:val="center"/>
          </w:tcPr>
          <w:p w14:paraId="3DED3D0E">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22.</w:t>
            </w:r>
          </w:p>
        </w:tc>
        <w:tc>
          <w:tcPr>
            <w:tcW w:w="1276" w:type="dxa"/>
            <w:vAlign w:val="center"/>
          </w:tcPr>
          <w:p w14:paraId="514C2990">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30.12.2025.</w:t>
            </w:r>
          </w:p>
        </w:tc>
        <w:tc>
          <w:tcPr>
            <w:tcW w:w="5245" w:type="dxa"/>
            <w:vAlign w:val="center"/>
          </w:tcPr>
          <w:p w14:paraId="71E34D3B">
            <w:pPr>
              <w:spacing w:after="0" w:line="259" w:lineRule="auto"/>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Новогодишњи хуманитарни базар</w:t>
            </w:r>
          </w:p>
        </w:tc>
        <w:tc>
          <w:tcPr>
            <w:tcW w:w="1489" w:type="dxa"/>
            <w:vAlign w:val="center"/>
          </w:tcPr>
          <w:p w14:paraId="3816BB0F">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организатор</w:t>
            </w:r>
          </w:p>
        </w:tc>
        <w:tc>
          <w:tcPr>
            <w:tcW w:w="1530" w:type="dxa"/>
            <w:vAlign w:val="center"/>
          </w:tcPr>
          <w:p w14:paraId="5B12F435">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фотографије</w:t>
            </w:r>
          </w:p>
        </w:tc>
        <w:tc>
          <w:tcPr>
            <w:tcW w:w="630" w:type="dxa"/>
            <w:vAlign w:val="center"/>
          </w:tcPr>
          <w:p w14:paraId="012F7338">
            <w:pPr>
              <w:spacing w:after="0" w:line="259" w:lineRule="auto"/>
              <w:jc w:val="center"/>
              <w:rPr>
                <w:rFonts w:ascii="Times New Roman" w:hAnsi="Times New Roman" w:eastAsia="Calibri" w:cs="Times New Roman"/>
                <w:kern w:val="2"/>
                <w:sz w:val="18"/>
                <w:szCs w:val="18"/>
                <w14:ligatures w14:val="standardContextual"/>
              </w:rPr>
            </w:pPr>
          </w:p>
        </w:tc>
      </w:tr>
      <w:tr w14:paraId="628AC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trPr>
        <w:tc>
          <w:tcPr>
            <w:tcW w:w="680" w:type="dxa"/>
            <w:vAlign w:val="center"/>
          </w:tcPr>
          <w:p w14:paraId="55203EB4">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23.</w:t>
            </w:r>
          </w:p>
        </w:tc>
        <w:tc>
          <w:tcPr>
            <w:tcW w:w="1276" w:type="dxa"/>
            <w:vAlign w:val="center"/>
          </w:tcPr>
          <w:p w14:paraId="51126DB9">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26.01.2026.</w:t>
            </w:r>
          </w:p>
        </w:tc>
        <w:tc>
          <w:tcPr>
            <w:tcW w:w="5245" w:type="dxa"/>
            <w:vAlign w:val="center"/>
          </w:tcPr>
          <w:p w14:paraId="4B082AC6">
            <w:pPr>
              <w:spacing w:after="0" w:line="259" w:lineRule="auto"/>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Тематски дан- Свети Сава</w:t>
            </w:r>
          </w:p>
        </w:tc>
        <w:tc>
          <w:tcPr>
            <w:tcW w:w="1489" w:type="dxa"/>
            <w:vAlign w:val="center"/>
          </w:tcPr>
          <w:p w14:paraId="135DBC3C">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организатор</w:t>
            </w:r>
          </w:p>
        </w:tc>
        <w:tc>
          <w:tcPr>
            <w:tcW w:w="1530" w:type="dxa"/>
            <w:vAlign w:val="center"/>
          </w:tcPr>
          <w:p w14:paraId="0E0AF628">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фотографије</w:t>
            </w:r>
          </w:p>
        </w:tc>
        <w:tc>
          <w:tcPr>
            <w:tcW w:w="630" w:type="dxa"/>
            <w:vAlign w:val="center"/>
          </w:tcPr>
          <w:p w14:paraId="55922463">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1</w:t>
            </w:r>
          </w:p>
        </w:tc>
      </w:tr>
      <w:tr w14:paraId="14B10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680" w:type="dxa"/>
            <w:vAlign w:val="center"/>
          </w:tcPr>
          <w:p w14:paraId="01A31AB5">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24.</w:t>
            </w:r>
          </w:p>
        </w:tc>
        <w:tc>
          <w:tcPr>
            <w:tcW w:w="1276" w:type="dxa"/>
            <w:vAlign w:val="center"/>
          </w:tcPr>
          <w:p w14:paraId="694452CA">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 xml:space="preserve">13. 02..2026. </w:t>
            </w:r>
          </w:p>
        </w:tc>
        <w:tc>
          <w:tcPr>
            <w:tcW w:w="5245" w:type="dxa"/>
            <w:vAlign w:val="center"/>
          </w:tcPr>
          <w:p w14:paraId="7D2902B2">
            <w:pPr>
              <w:spacing w:after="0" w:line="259" w:lineRule="auto"/>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Едукативна радионица „ Чистоћа је пола здравља“</w:t>
            </w:r>
          </w:p>
        </w:tc>
        <w:tc>
          <w:tcPr>
            <w:tcW w:w="1489" w:type="dxa"/>
            <w:vAlign w:val="center"/>
          </w:tcPr>
          <w:p w14:paraId="295960E0">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организатор</w:t>
            </w:r>
          </w:p>
        </w:tc>
        <w:tc>
          <w:tcPr>
            <w:tcW w:w="1530" w:type="dxa"/>
            <w:vAlign w:val="center"/>
          </w:tcPr>
          <w:p w14:paraId="64E62EBD">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фотографије</w:t>
            </w:r>
          </w:p>
        </w:tc>
        <w:tc>
          <w:tcPr>
            <w:tcW w:w="630" w:type="dxa"/>
            <w:vAlign w:val="center"/>
          </w:tcPr>
          <w:p w14:paraId="6D9BFFCB">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1</w:t>
            </w:r>
          </w:p>
        </w:tc>
      </w:tr>
      <w:tr w14:paraId="453AA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680" w:type="dxa"/>
            <w:vAlign w:val="center"/>
          </w:tcPr>
          <w:p w14:paraId="667D9EB2">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25.</w:t>
            </w:r>
          </w:p>
        </w:tc>
        <w:tc>
          <w:tcPr>
            <w:tcW w:w="1276" w:type="dxa"/>
            <w:vAlign w:val="center"/>
          </w:tcPr>
          <w:p w14:paraId="7C3E0740">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23.02.</w:t>
            </w:r>
          </w:p>
        </w:tc>
        <w:tc>
          <w:tcPr>
            <w:tcW w:w="5245" w:type="dxa"/>
            <w:vAlign w:val="center"/>
          </w:tcPr>
          <w:p w14:paraId="72A9145D">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Међународни дан матерњег језика Радионица“ Дрво најлепших речи“</w:t>
            </w:r>
          </w:p>
        </w:tc>
        <w:tc>
          <w:tcPr>
            <w:tcW w:w="1489" w:type="dxa"/>
            <w:vAlign w:val="center"/>
          </w:tcPr>
          <w:p w14:paraId="5B7F2633">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организатор</w:t>
            </w:r>
          </w:p>
        </w:tc>
        <w:tc>
          <w:tcPr>
            <w:tcW w:w="1530" w:type="dxa"/>
            <w:vAlign w:val="center"/>
          </w:tcPr>
          <w:p w14:paraId="37E95A74">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фотографије</w:t>
            </w:r>
          </w:p>
        </w:tc>
        <w:tc>
          <w:tcPr>
            <w:tcW w:w="630" w:type="dxa"/>
            <w:vAlign w:val="center"/>
          </w:tcPr>
          <w:p w14:paraId="0E3FEB83">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1</w:t>
            </w:r>
          </w:p>
        </w:tc>
      </w:tr>
      <w:tr w14:paraId="58F56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680" w:type="dxa"/>
            <w:vAlign w:val="center"/>
          </w:tcPr>
          <w:p w14:paraId="76EA0F8E">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26.</w:t>
            </w:r>
          </w:p>
        </w:tc>
        <w:tc>
          <w:tcPr>
            <w:tcW w:w="1276" w:type="dxa"/>
            <w:vAlign w:val="center"/>
          </w:tcPr>
          <w:p w14:paraId="0C63A2D1">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25.02.</w:t>
            </w:r>
          </w:p>
        </w:tc>
        <w:tc>
          <w:tcPr>
            <w:tcW w:w="5245" w:type="dxa"/>
            <w:vAlign w:val="center"/>
          </w:tcPr>
          <w:p w14:paraId="6569D283">
            <w:pPr>
              <w:spacing w:after="0" w:line="259" w:lineRule="auto"/>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Предавање полиције“ Заједно и безбедно кроз детињство“</w:t>
            </w:r>
          </w:p>
        </w:tc>
        <w:tc>
          <w:tcPr>
            <w:tcW w:w="1489" w:type="dxa"/>
            <w:vAlign w:val="center"/>
          </w:tcPr>
          <w:p w14:paraId="27BDDA56">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присуство</w:t>
            </w:r>
          </w:p>
        </w:tc>
        <w:tc>
          <w:tcPr>
            <w:tcW w:w="1530" w:type="dxa"/>
            <w:vAlign w:val="center"/>
          </w:tcPr>
          <w:p w14:paraId="396DDA8D">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фотографије</w:t>
            </w:r>
          </w:p>
        </w:tc>
        <w:tc>
          <w:tcPr>
            <w:tcW w:w="630" w:type="dxa"/>
            <w:vAlign w:val="center"/>
          </w:tcPr>
          <w:p w14:paraId="46662DBC">
            <w:pPr>
              <w:spacing w:after="0" w:line="259" w:lineRule="auto"/>
              <w:jc w:val="center"/>
              <w:rPr>
                <w:rFonts w:ascii="Times New Roman" w:hAnsi="Times New Roman" w:eastAsia="Calibri" w:cs="Times New Roman"/>
                <w:kern w:val="2"/>
                <w:sz w:val="18"/>
                <w:szCs w:val="18"/>
                <w14:ligatures w14:val="standardContextual"/>
              </w:rPr>
            </w:pPr>
          </w:p>
        </w:tc>
      </w:tr>
      <w:tr w14:paraId="6026A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680" w:type="dxa"/>
            <w:vAlign w:val="center"/>
          </w:tcPr>
          <w:p w14:paraId="5ABC7773">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27.</w:t>
            </w:r>
          </w:p>
        </w:tc>
        <w:tc>
          <w:tcPr>
            <w:tcW w:w="1276" w:type="dxa"/>
            <w:vAlign w:val="center"/>
          </w:tcPr>
          <w:p w14:paraId="0B3F6EBE">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9.03.</w:t>
            </w:r>
          </w:p>
        </w:tc>
        <w:tc>
          <w:tcPr>
            <w:tcW w:w="5245" w:type="dxa"/>
            <w:vAlign w:val="center"/>
          </w:tcPr>
          <w:p w14:paraId="1B881B15">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Едукативна радионица“ Међународни дан жена“</w:t>
            </w:r>
          </w:p>
        </w:tc>
        <w:tc>
          <w:tcPr>
            <w:tcW w:w="1489" w:type="dxa"/>
            <w:vAlign w:val="center"/>
          </w:tcPr>
          <w:p w14:paraId="4F83C6F9">
            <w:pPr>
              <w:spacing w:after="0" w:line="259" w:lineRule="auto"/>
              <w:jc w:val="center"/>
              <w:rPr>
                <w:rFonts w:ascii="Times New Roman" w:hAnsi="Times New Roman" w:eastAsia="Calibri" w:cs="Times New Roman"/>
                <w:kern w:val="2"/>
                <w:sz w:val="18"/>
                <w:szCs w:val="18"/>
                <w14:ligatures w14:val="standardContextual"/>
              </w:rPr>
            </w:pPr>
          </w:p>
        </w:tc>
        <w:tc>
          <w:tcPr>
            <w:tcW w:w="1530" w:type="dxa"/>
            <w:vAlign w:val="center"/>
          </w:tcPr>
          <w:p w14:paraId="0D753034">
            <w:pPr>
              <w:spacing w:after="0" w:line="259" w:lineRule="auto"/>
              <w:jc w:val="center"/>
              <w:rPr>
                <w:rFonts w:ascii="Times New Roman" w:hAnsi="Times New Roman" w:eastAsia="Calibri" w:cs="Times New Roman"/>
                <w:kern w:val="2"/>
                <w:sz w:val="18"/>
                <w:szCs w:val="18"/>
                <w14:ligatures w14:val="standardContextual"/>
              </w:rPr>
            </w:pPr>
          </w:p>
        </w:tc>
        <w:tc>
          <w:tcPr>
            <w:tcW w:w="630" w:type="dxa"/>
            <w:vAlign w:val="center"/>
          </w:tcPr>
          <w:p w14:paraId="63C6E406">
            <w:pPr>
              <w:spacing w:after="0" w:line="259" w:lineRule="auto"/>
              <w:jc w:val="center"/>
              <w:rPr>
                <w:rFonts w:ascii="Times New Roman" w:hAnsi="Times New Roman" w:eastAsia="Calibri" w:cs="Times New Roman"/>
                <w:kern w:val="2"/>
                <w:sz w:val="18"/>
                <w:szCs w:val="18"/>
                <w14:ligatures w14:val="standardContextual"/>
              </w:rPr>
            </w:pPr>
          </w:p>
        </w:tc>
      </w:tr>
      <w:tr w14:paraId="25E01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680" w:type="dxa"/>
            <w:vAlign w:val="center"/>
          </w:tcPr>
          <w:p w14:paraId="472E05C4">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28.</w:t>
            </w:r>
          </w:p>
        </w:tc>
        <w:tc>
          <w:tcPr>
            <w:tcW w:w="1276" w:type="dxa"/>
            <w:vAlign w:val="center"/>
          </w:tcPr>
          <w:p w14:paraId="4BA01774">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11.03.</w:t>
            </w:r>
          </w:p>
        </w:tc>
        <w:tc>
          <w:tcPr>
            <w:tcW w:w="5245" w:type="dxa"/>
            <w:vAlign w:val="center"/>
          </w:tcPr>
          <w:p w14:paraId="57B0A284">
            <w:pPr>
              <w:spacing w:after="0" w:line="259" w:lineRule="auto"/>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 Безбедност деце у ванредним ситуацијама „ предавање представника ватрогасне службе Лазаревац</w:t>
            </w:r>
          </w:p>
        </w:tc>
        <w:tc>
          <w:tcPr>
            <w:tcW w:w="1489" w:type="dxa"/>
            <w:vAlign w:val="center"/>
          </w:tcPr>
          <w:p w14:paraId="2E5798F1">
            <w:pPr>
              <w:spacing w:after="0" w:line="259" w:lineRule="auto"/>
              <w:jc w:val="center"/>
              <w:rPr>
                <w:rFonts w:ascii="Times New Roman" w:hAnsi="Times New Roman" w:eastAsia="Calibri" w:cs="Times New Roman"/>
                <w:kern w:val="2"/>
                <w:sz w:val="18"/>
                <w:szCs w:val="18"/>
                <w14:ligatures w14:val="standardContextual"/>
              </w:rPr>
            </w:pPr>
          </w:p>
        </w:tc>
        <w:tc>
          <w:tcPr>
            <w:tcW w:w="1530" w:type="dxa"/>
            <w:vAlign w:val="center"/>
          </w:tcPr>
          <w:p w14:paraId="71931A1C">
            <w:pPr>
              <w:spacing w:after="0" w:line="259" w:lineRule="auto"/>
              <w:jc w:val="center"/>
              <w:rPr>
                <w:rFonts w:ascii="Times New Roman" w:hAnsi="Times New Roman" w:eastAsia="Calibri" w:cs="Times New Roman"/>
                <w:kern w:val="2"/>
                <w:sz w:val="18"/>
                <w:szCs w:val="18"/>
                <w14:ligatures w14:val="standardContextual"/>
              </w:rPr>
            </w:pPr>
          </w:p>
        </w:tc>
        <w:tc>
          <w:tcPr>
            <w:tcW w:w="630" w:type="dxa"/>
            <w:vAlign w:val="center"/>
          </w:tcPr>
          <w:p w14:paraId="335D85BB">
            <w:pPr>
              <w:spacing w:after="0" w:line="259" w:lineRule="auto"/>
              <w:jc w:val="center"/>
              <w:rPr>
                <w:rFonts w:ascii="Times New Roman" w:hAnsi="Times New Roman" w:eastAsia="Calibri" w:cs="Times New Roman"/>
                <w:kern w:val="2"/>
                <w:sz w:val="18"/>
                <w:szCs w:val="18"/>
                <w14:ligatures w14:val="standardContextual"/>
              </w:rPr>
            </w:pPr>
          </w:p>
        </w:tc>
      </w:tr>
      <w:tr w14:paraId="2DB45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680" w:type="dxa"/>
            <w:vAlign w:val="center"/>
          </w:tcPr>
          <w:p w14:paraId="21DC0EB6">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29.</w:t>
            </w:r>
          </w:p>
        </w:tc>
        <w:tc>
          <w:tcPr>
            <w:tcW w:w="1276" w:type="dxa"/>
            <w:vAlign w:val="center"/>
          </w:tcPr>
          <w:p w14:paraId="122D2254">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18.03.</w:t>
            </w:r>
          </w:p>
        </w:tc>
        <w:tc>
          <w:tcPr>
            <w:tcW w:w="5245" w:type="dxa"/>
            <w:vAlign w:val="center"/>
          </w:tcPr>
          <w:p w14:paraId="688AAB8F">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Међународни дан рециклаже</w:t>
            </w:r>
          </w:p>
        </w:tc>
        <w:tc>
          <w:tcPr>
            <w:tcW w:w="1489" w:type="dxa"/>
            <w:vAlign w:val="center"/>
          </w:tcPr>
          <w:p w14:paraId="2AE46BE3">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организатор</w:t>
            </w:r>
          </w:p>
        </w:tc>
        <w:tc>
          <w:tcPr>
            <w:tcW w:w="1530" w:type="dxa"/>
            <w:vAlign w:val="center"/>
          </w:tcPr>
          <w:p w14:paraId="180B9C43">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фотографије</w:t>
            </w:r>
          </w:p>
        </w:tc>
        <w:tc>
          <w:tcPr>
            <w:tcW w:w="630" w:type="dxa"/>
            <w:vAlign w:val="center"/>
          </w:tcPr>
          <w:p w14:paraId="1076840B">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1</w:t>
            </w:r>
          </w:p>
        </w:tc>
      </w:tr>
      <w:tr w14:paraId="28E01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trPr>
        <w:tc>
          <w:tcPr>
            <w:tcW w:w="680" w:type="dxa"/>
            <w:vAlign w:val="center"/>
          </w:tcPr>
          <w:p w14:paraId="7B20B4B3">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30.</w:t>
            </w:r>
          </w:p>
        </w:tc>
        <w:tc>
          <w:tcPr>
            <w:tcW w:w="1276" w:type="dxa"/>
            <w:vAlign w:val="center"/>
          </w:tcPr>
          <w:p w14:paraId="30C13BA7">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8.04.</w:t>
            </w:r>
          </w:p>
        </w:tc>
        <w:tc>
          <w:tcPr>
            <w:tcW w:w="5245" w:type="dxa"/>
            <w:vAlign w:val="center"/>
          </w:tcPr>
          <w:p w14:paraId="001A3CA1">
            <w:pPr>
              <w:spacing w:after="0" w:line="259" w:lineRule="auto"/>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 xml:space="preserve">          Обележен дан Рома</w:t>
            </w:r>
          </w:p>
        </w:tc>
        <w:tc>
          <w:tcPr>
            <w:tcW w:w="1489" w:type="dxa"/>
            <w:vAlign w:val="center"/>
          </w:tcPr>
          <w:p w14:paraId="0994A07E">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организатор</w:t>
            </w:r>
          </w:p>
        </w:tc>
        <w:tc>
          <w:tcPr>
            <w:tcW w:w="1530" w:type="dxa"/>
            <w:vAlign w:val="center"/>
          </w:tcPr>
          <w:p w14:paraId="25DDB780">
            <w:pPr>
              <w:spacing w:after="0" w:line="259" w:lineRule="auto"/>
              <w:jc w:val="center"/>
              <w:rPr>
                <w:rFonts w:ascii="Times New Roman" w:hAnsi="Times New Roman" w:eastAsia="Calibri" w:cs="Times New Roman"/>
                <w:kern w:val="2"/>
                <w:sz w:val="18"/>
                <w:szCs w:val="18"/>
                <w14:ligatures w14:val="standardContextual"/>
              </w:rPr>
            </w:pPr>
          </w:p>
        </w:tc>
        <w:tc>
          <w:tcPr>
            <w:tcW w:w="630" w:type="dxa"/>
            <w:vAlign w:val="center"/>
          </w:tcPr>
          <w:p w14:paraId="45D5746B">
            <w:pPr>
              <w:spacing w:after="0" w:line="259" w:lineRule="auto"/>
              <w:jc w:val="center"/>
              <w:rPr>
                <w:rFonts w:ascii="Times New Roman" w:hAnsi="Times New Roman" w:eastAsia="Calibri" w:cs="Times New Roman"/>
                <w:kern w:val="2"/>
                <w:sz w:val="18"/>
                <w:szCs w:val="18"/>
                <w14:ligatures w14:val="standardContextual"/>
              </w:rPr>
            </w:pPr>
          </w:p>
        </w:tc>
      </w:tr>
      <w:tr w14:paraId="5AF81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 w:hRule="atLeast"/>
        </w:trPr>
        <w:tc>
          <w:tcPr>
            <w:tcW w:w="680" w:type="dxa"/>
            <w:vAlign w:val="center"/>
          </w:tcPr>
          <w:p w14:paraId="36D425A7">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31.</w:t>
            </w:r>
          </w:p>
        </w:tc>
        <w:tc>
          <w:tcPr>
            <w:tcW w:w="1276" w:type="dxa"/>
            <w:vAlign w:val="center"/>
          </w:tcPr>
          <w:p w14:paraId="03B53F3A">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28.04.</w:t>
            </w:r>
          </w:p>
        </w:tc>
        <w:tc>
          <w:tcPr>
            <w:tcW w:w="5245" w:type="dxa"/>
            <w:vAlign w:val="center"/>
          </w:tcPr>
          <w:p w14:paraId="5B475974">
            <w:pPr>
              <w:spacing w:after="0" w:line="259" w:lineRule="auto"/>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 xml:space="preserve">         Посета амбуланти</w:t>
            </w:r>
          </w:p>
        </w:tc>
        <w:tc>
          <w:tcPr>
            <w:tcW w:w="1489" w:type="dxa"/>
            <w:vAlign w:val="center"/>
          </w:tcPr>
          <w:p w14:paraId="5B3F989F">
            <w:pPr>
              <w:spacing w:after="0" w:line="259" w:lineRule="auto"/>
              <w:jc w:val="center"/>
              <w:rPr>
                <w:rFonts w:ascii="Times New Roman" w:hAnsi="Times New Roman" w:eastAsia="Calibri" w:cs="Times New Roman"/>
                <w:kern w:val="2"/>
                <w:sz w:val="18"/>
                <w:szCs w:val="18"/>
                <w14:ligatures w14:val="standardContextual"/>
              </w:rPr>
            </w:pPr>
          </w:p>
        </w:tc>
        <w:tc>
          <w:tcPr>
            <w:tcW w:w="1530" w:type="dxa"/>
            <w:vAlign w:val="center"/>
          </w:tcPr>
          <w:p w14:paraId="31CEF1AA">
            <w:pPr>
              <w:spacing w:after="0" w:line="259" w:lineRule="auto"/>
              <w:jc w:val="center"/>
              <w:rPr>
                <w:rFonts w:ascii="Times New Roman" w:hAnsi="Times New Roman" w:eastAsia="Calibri" w:cs="Times New Roman"/>
                <w:kern w:val="2"/>
                <w:sz w:val="18"/>
                <w:szCs w:val="18"/>
                <w14:ligatures w14:val="standardContextual"/>
              </w:rPr>
            </w:pPr>
          </w:p>
        </w:tc>
        <w:tc>
          <w:tcPr>
            <w:tcW w:w="630" w:type="dxa"/>
            <w:vAlign w:val="center"/>
          </w:tcPr>
          <w:p w14:paraId="6B19E1CB">
            <w:pPr>
              <w:spacing w:after="0" w:line="259" w:lineRule="auto"/>
              <w:jc w:val="center"/>
              <w:rPr>
                <w:rFonts w:ascii="Times New Roman" w:hAnsi="Times New Roman" w:eastAsia="Calibri" w:cs="Times New Roman"/>
                <w:kern w:val="2"/>
                <w:sz w:val="18"/>
                <w:szCs w:val="18"/>
                <w14:ligatures w14:val="standardContextual"/>
              </w:rPr>
            </w:pPr>
          </w:p>
        </w:tc>
      </w:tr>
      <w:tr w14:paraId="20C97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trPr>
        <w:tc>
          <w:tcPr>
            <w:tcW w:w="680" w:type="dxa"/>
            <w:vAlign w:val="center"/>
          </w:tcPr>
          <w:p w14:paraId="7B847866">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32.</w:t>
            </w:r>
          </w:p>
        </w:tc>
        <w:tc>
          <w:tcPr>
            <w:tcW w:w="1276" w:type="dxa"/>
            <w:vAlign w:val="center"/>
          </w:tcPr>
          <w:p w14:paraId="240BE993">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30.04.</w:t>
            </w:r>
          </w:p>
        </w:tc>
        <w:tc>
          <w:tcPr>
            <w:tcW w:w="5245" w:type="dxa"/>
            <w:vAlign w:val="center"/>
          </w:tcPr>
          <w:p w14:paraId="780C8471">
            <w:pPr>
              <w:spacing w:after="0" w:line="259" w:lineRule="auto"/>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 xml:space="preserve">               Шетња за здравље</w:t>
            </w:r>
          </w:p>
        </w:tc>
        <w:tc>
          <w:tcPr>
            <w:tcW w:w="1489" w:type="dxa"/>
            <w:vAlign w:val="center"/>
          </w:tcPr>
          <w:p w14:paraId="1341CD4D">
            <w:pPr>
              <w:spacing w:after="0" w:line="259" w:lineRule="auto"/>
              <w:jc w:val="center"/>
              <w:rPr>
                <w:rFonts w:ascii="Times New Roman" w:hAnsi="Times New Roman" w:eastAsia="Calibri" w:cs="Times New Roman"/>
                <w:kern w:val="2"/>
                <w:sz w:val="18"/>
                <w:szCs w:val="18"/>
                <w14:ligatures w14:val="standardContextual"/>
              </w:rPr>
            </w:pPr>
          </w:p>
        </w:tc>
        <w:tc>
          <w:tcPr>
            <w:tcW w:w="1530" w:type="dxa"/>
            <w:vAlign w:val="center"/>
          </w:tcPr>
          <w:p w14:paraId="5E6DCC53">
            <w:pPr>
              <w:spacing w:after="0" w:line="259" w:lineRule="auto"/>
              <w:jc w:val="center"/>
              <w:rPr>
                <w:rFonts w:ascii="Times New Roman" w:hAnsi="Times New Roman" w:eastAsia="Calibri" w:cs="Times New Roman"/>
                <w:kern w:val="2"/>
                <w:sz w:val="18"/>
                <w:szCs w:val="18"/>
                <w14:ligatures w14:val="standardContextual"/>
              </w:rPr>
            </w:pPr>
          </w:p>
        </w:tc>
        <w:tc>
          <w:tcPr>
            <w:tcW w:w="630" w:type="dxa"/>
            <w:vAlign w:val="center"/>
          </w:tcPr>
          <w:p w14:paraId="354485B0">
            <w:pPr>
              <w:spacing w:after="0" w:line="259" w:lineRule="auto"/>
              <w:jc w:val="center"/>
              <w:rPr>
                <w:rFonts w:ascii="Times New Roman" w:hAnsi="Times New Roman" w:eastAsia="Calibri" w:cs="Times New Roman"/>
                <w:kern w:val="2"/>
                <w:sz w:val="18"/>
                <w:szCs w:val="18"/>
                <w14:ligatures w14:val="standardContextual"/>
              </w:rPr>
            </w:pPr>
          </w:p>
        </w:tc>
      </w:tr>
      <w:tr w14:paraId="238BC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 w:hRule="atLeast"/>
        </w:trPr>
        <w:tc>
          <w:tcPr>
            <w:tcW w:w="680" w:type="dxa"/>
            <w:vAlign w:val="center"/>
          </w:tcPr>
          <w:p w14:paraId="6CB01F0D">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33.</w:t>
            </w:r>
          </w:p>
        </w:tc>
        <w:tc>
          <w:tcPr>
            <w:tcW w:w="1276" w:type="dxa"/>
            <w:vAlign w:val="center"/>
          </w:tcPr>
          <w:p w14:paraId="3BA42F55">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4.05.</w:t>
            </w:r>
          </w:p>
        </w:tc>
        <w:tc>
          <w:tcPr>
            <w:tcW w:w="5245" w:type="dxa"/>
            <w:vAlign w:val="center"/>
          </w:tcPr>
          <w:p w14:paraId="24B8A23A">
            <w:pPr>
              <w:spacing w:after="0" w:line="259" w:lineRule="auto"/>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Дан емпатије( Радионице о препознавању осећања, пружању подршке вршњацима и развијању саосећања)</w:t>
            </w:r>
          </w:p>
        </w:tc>
        <w:tc>
          <w:tcPr>
            <w:tcW w:w="1489" w:type="dxa"/>
            <w:vAlign w:val="center"/>
          </w:tcPr>
          <w:p w14:paraId="5A345672">
            <w:pPr>
              <w:spacing w:after="0" w:line="259" w:lineRule="auto"/>
              <w:jc w:val="center"/>
              <w:rPr>
                <w:rFonts w:ascii="Times New Roman" w:hAnsi="Times New Roman" w:eastAsia="Calibri" w:cs="Times New Roman"/>
                <w:kern w:val="2"/>
                <w:sz w:val="18"/>
                <w:szCs w:val="18"/>
                <w14:ligatures w14:val="standardContextual"/>
              </w:rPr>
            </w:pPr>
          </w:p>
        </w:tc>
        <w:tc>
          <w:tcPr>
            <w:tcW w:w="1530" w:type="dxa"/>
            <w:vAlign w:val="center"/>
          </w:tcPr>
          <w:p w14:paraId="24E54947">
            <w:pPr>
              <w:spacing w:after="0" w:line="259" w:lineRule="auto"/>
              <w:jc w:val="center"/>
              <w:rPr>
                <w:rFonts w:ascii="Times New Roman" w:hAnsi="Times New Roman" w:eastAsia="Calibri" w:cs="Times New Roman"/>
                <w:kern w:val="2"/>
                <w:sz w:val="18"/>
                <w:szCs w:val="18"/>
                <w14:ligatures w14:val="standardContextual"/>
              </w:rPr>
            </w:pPr>
          </w:p>
        </w:tc>
        <w:tc>
          <w:tcPr>
            <w:tcW w:w="630" w:type="dxa"/>
            <w:vAlign w:val="center"/>
          </w:tcPr>
          <w:p w14:paraId="0B38F7EC">
            <w:pPr>
              <w:spacing w:after="0" w:line="259" w:lineRule="auto"/>
              <w:jc w:val="center"/>
              <w:rPr>
                <w:rFonts w:ascii="Times New Roman" w:hAnsi="Times New Roman" w:eastAsia="Calibri" w:cs="Times New Roman"/>
                <w:kern w:val="2"/>
                <w:sz w:val="18"/>
                <w:szCs w:val="18"/>
                <w14:ligatures w14:val="standardContextual"/>
              </w:rPr>
            </w:pPr>
          </w:p>
        </w:tc>
      </w:tr>
      <w:tr w14:paraId="038BB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680" w:type="dxa"/>
            <w:vAlign w:val="center"/>
          </w:tcPr>
          <w:p w14:paraId="441211B4">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34.</w:t>
            </w:r>
          </w:p>
        </w:tc>
        <w:tc>
          <w:tcPr>
            <w:tcW w:w="1276" w:type="dxa"/>
            <w:vAlign w:val="center"/>
          </w:tcPr>
          <w:p w14:paraId="043E0BC6">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5.05.</w:t>
            </w:r>
          </w:p>
        </w:tc>
        <w:tc>
          <w:tcPr>
            <w:tcW w:w="5245" w:type="dxa"/>
            <w:vAlign w:val="center"/>
          </w:tcPr>
          <w:p w14:paraId="5B565530">
            <w:pPr>
              <w:spacing w:after="0" w:line="259" w:lineRule="auto"/>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 Снага речи“( Радионица о томе како речи могу да лече или повреде)</w:t>
            </w:r>
          </w:p>
        </w:tc>
        <w:tc>
          <w:tcPr>
            <w:tcW w:w="1489" w:type="dxa"/>
            <w:vAlign w:val="center"/>
          </w:tcPr>
          <w:p w14:paraId="1A0EFD5D">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организатор</w:t>
            </w:r>
          </w:p>
        </w:tc>
        <w:tc>
          <w:tcPr>
            <w:tcW w:w="1530" w:type="dxa"/>
            <w:vAlign w:val="center"/>
          </w:tcPr>
          <w:p w14:paraId="4C1A93FA">
            <w:pPr>
              <w:spacing w:after="0" w:line="259" w:lineRule="auto"/>
              <w:jc w:val="center"/>
              <w:rPr>
                <w:rFonts w:ascii="Times New Roman" w:hAnsi="Times New Roman" w:eastAsia="Calibri" w:cs="Times New Roman"/>
                <w:kern w:val="2"/>
                <w:sz w:val="18"/>
                <w:szCs w:val="18"/>
                <w14:ligatures w14:val="standardContextual"/>
              </w:rPr>
            </w:pPr>
          </w:p>
        </w:tc>
        <w:tc>
          <w:tcPr>
            <w:tcW w:w="630" w:type="dxa"/>
            <w:vAlign w:val="center"/>
          </w:tcPr>
          <w:p w14:paraId="32ABCAB1">
            <w:pPr>
              <w:spacing w:after="0" w:line="259" w:lineRule="auto"/>
              <w:jc w:val="center"/>
              <w:rPr>
                <w:rFonts w:ascii="Times New Roman" w:hAnsi="Times New Roman" w:eastAsia="Calibri" w:cs="Times New Roman"/>
                <w:kern w:val="2"/>
                <w:sz w:val="18"/>
                <w:szCs w:val="18"/>
                <w14:ligatures w14:val="standardContextual"/>
              </w:rPr>
            </w:pPr>
          </w:p>
        </w:tc>
      </w:tr>
      <w:tr w14:paraId="2BEFB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trPr>
        <w:tc>
          <w:tcPr>
            <w:tcW w:w="680" w:type="dxa"/>
            <w:vAlign w:val="center"/>
          </w:tcPr>
          <w:p w14:paraId="233395CC">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35.</w:t>
            </w:r>
          </w:p>
        </w:tc>
        <w:tc>
          <w:tcPr>
            <w:tcW w:w="1276" w:type="dxa"/>
            <w:vAlign w:val="center"/>
          </w:tcPr>
          <w:p w14:paraId="0D066D68">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6.05.</w:t>
            </w:r>
          </w:p>
        </w:tc>
        <w:tc>
          <w:tcPr>
            <w:tcW w:w="5245" w:type="dxa"/>
            <w:vAlign w:val="center"/>
          </w:tcPr>
          <w:p w14:paraId="4A9FEE65">
            <w:pPr>
              <w:spacing w:after="0" w:line="259" w:lineRule="auto"/>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 Мала деца, велики трагови“ ( Акција уређења школског дворишта)</w:t>
            </w:r>
          </w:p>
        </w:tc>
        <w:tc>
          <w:tcPr>
            <w:tcW w:w="1489" w:type="dxa"/>
            <w:vAlign w:val="center"/>
          </w:tcPr>
          <w:p w14:paraId="74897AB2">
            <w:pPr>
              <w:spacing w:after="0" w:line="259" w:lineRule="auto"/>
              <w:jc w:val="center"/>
              <w:rPr>
                <w:rFonts w:ascii="Times New Roman" w:hAnsi="Times New Roman" w:eastAsia="Calibri" w:cs="Times New Roman"/>
                <w:kern w:val="2"/>
                <w:sz w:val="18"/>
                <w:szCs w:val="18"/>
                <w14:ligatures w14:val="standardContextual"/>
              </w:rPr>
            </w:pPr>
          </w:p>
        </w:tc>
        <w:tc>
          <w:tcPr>
            <w:tcW w:w="1530" w:type="dxa"/>
            <w:vAlign w:val="center"/>
          </w:tcPr>
          <w:p w14:paraId="5934EEFB">
            <w:pPr>
              <w:spacing w:after="0" w:line="259" w:lineRule="auto"/>
              <w:jc w:val="center"/>
              <w:rPr>
                <w:rFonts w:ascii="Times New Roman" w:hAnsi="Times New Roman" w:eastAsia="Calibri" w:cs="Times New Roman"/>
                <w:kern w:val="2"/>
                <w:sz w:val="18"/>
                <w:szCs w:val="18"/>
                <w14:ligatures w14:val="standardContextual"/>
              </w:rPr>
            </w:pPr>
          </w:p>
        </w:tc>
        <w:tc>
          <w:tcPr>
            <w:tcW w:w="630" w:type="dxa"/>
            <w:vAlign w:val="center"/>
          </w:tcPr>
          <w:p w14:paraId="5EC0F7D0">
            <w:pPr>
              <w:spacing w:after="0" w:line="259" w:lineRule="auto"/>
              <w:jc w:val="center"/>
              <w:rPr>
                <w:rFonts w:ascii="Times New Roman" w:hAnsi="Times New Roman" w:eastAsia="Calibri" w:cs="Times New Roman"/>
                <w:kern w:val="2"/>
                <w:sz w:val="18"/>
                <w:szCs w:val="18"/>
                <w14:ligatures w14:val="standardContextual"/>
              </w:rPr>
            </w:pPr>
          </w:p>
        </w:tc>
      </w:tr>
      <w:tr w14:paraId="22B42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trPr>
        <w:tc>
          <w:tcPr>
            <w:tcW w:w="680" w:type="dxa"/>
            <w:vAlign w:val="center"/>
          </w:tcPr>
          <w:p w14:paraId="2761A4D8">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36.</w:t>
            </w:r>
          </w:p>
        </w:tc>
        <w:tc>
          <w:tcPr>
            <w:tcW w:w="1276" w:type="dxa"/>
            <w:vAlign w:val="center"/>
          </w:tcPr>
          <w:p w14:paraId="67FDA9EA">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7.05.</w:t>
            </w:r>
          </w:p>
        </w:tc>
        <w:tc>
          <w:tcPr>
            <w:tcW w:w="5245" w:type="dxa"/>
            <w:vAlign w:val="center"/>
          </w:tcPr>
          <w:p w14:paraId="096C5FBC">
            <w:pPr>
              <w:spacing w:after="0" w:line="259" w:lineRule="auto"/>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 Музика и уметност као лек“ ( Дан стваралаштва)</w:t>
            </w:r>
          </w:p>
        </w:tc>
        <w:tc>
          <w:tcPr>
            <w:tcW w:w="1489" w:type="dxa"/>
            <w:vAlign w:val="center"/>
          </w:tcPr>
          <w:p w14:paraId="1DA16E17">
            <w:pPr>
              <w:spacing w:after="0" w:line="259" w:lineRule="auto"/>
              <w:jc w:val="center"/>
              <w:rPr>
                <w:rFonts w:ascii="Times New Roman" w:hAnsi="Times New Roman" w:eastAsia="Calibri" w:cs="Times New Roman"/>
                <w:kern w:val="2"/>
                <w:sz w:val="18"/>
                <w:szCs w:val="18"/>
                <w14:ligatures w14:val="standardContextual"/>
              </w:rPr>
            </w:pPr>
          </w:p>
        </w:tc>
        <w:tc>
          <w:tcPr>
            <w:tcW w:w="1530" w:type="dxa"/>
            <w:vAlign w:val="center"/>
          </w:tcPr>
          <w:p w14:paraId="55092413">
            <w:pPr>
              <w:spacing w:after="0" w:line="259" w:lineRule="auto"/>
              <w:jc w:val="center"/>
              <w:rPr>
                <w:rFonts w:ascii="Times New Roman" w:hAnsi="Times New Roman" w:eastAsia="Calibri" w:cs="Times New Roman"/>
                <w:kern w:val="2"/>
                <w:sz w:val="18"/>
                <w:szCs w:val="18"/>
                <w14:ligatures w14:val="standardContextual"/>
              </w:rPr>
            </w:pPr>
          </w:p>
        </w:tc>
        <w:tc>
          <w:tcPr>
            <w:tcW w:w="630" w:type="dxa"/>
            <w:vAlign w:val="center"/>
          </w:tcPr>
          <w:p w14:paraId="5AB9BDD3">
            <w:pPr>
              <w:spacing w:after="0" w:line="259" w:lineRule="auto"/>
              <w:jc w:val="center"/>
              <w:rPr>
                <w:rFonts w:ascii="Times New Roman" w:hAnsi="Times New Roman" w:eastAsia="Calibri" w:cs="Times New Roman"/>
                <w:kern w:val="2"/>
                <w:sz w:val="18"/>
                <w:szCs w:val="18"/>
                <w14:ligatures w14:val="standardContextual"/>
              </w:rPr>
            </w:pPr>
          </w:p>
        </w:tc>
      </w:tr>
      <w:tr w14:paraId="0D5D6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680" w:type="dxa"/>
            <w:vAlign w:val="center"/>
          </w:tcPr>
          <w:p w14:paraId="7472A510">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37.</w:t>
            </w:r>
          </w:p>
        </w:tc>
        <w:tc>
          <w:tcPr>
            <w:tcW w:w="1276" w:type="dxa"/>
            <w:vAlign w:val="center"/>
          </w:tcPr>
          <w:p w14:paraId="6D33452E">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8.05.</w:t>
            </w:r>
          </w:p>
        </w:tc>
        <w:tc>
          <w:tcPr>
            <w:tcW w:w="5245" w:type="dxa"/>
            <w:vAlign w:val="center"/>
          </w:tcPr>
          <w:p w14:paraId="62F1E4FA">
            <w:pPr>
              <w:spacing w:after="0" w:line="259" w:lineRule="auto"/>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Дан заједништва ( Заједничке спортске игре, крос)</w:t>
            </w:r>
          </w:p>
        </w:tc>
        <w:tc>
          <w:tcPr>
            <w:tcW w:w="1489" w:type="dxa"/>
            <w:vAlign w:val="center"/>
          </w:tcPr>
          <w:p w14:paraId="74EA40FB">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организатор</w:t>
            </w:r>
          </w:p>
        </w:tc>
        <w:tc>
          <w:tcPr>
            <w:tcW w:w="1530" w:type="dxa"/>
            <w:vAlign w:val="center"/>
          </w:tcPr>
          <w:p w14:paraId="59CBC82E">
            <w:pPr>
              <w:spacing w:after="0" w:line="259" w:lineRule="auto"/>
              <w:jc w:val="center"/>
              <w:rPr>
                <w:rFonts w:ascii="Times New Roman" w:hAnsi="Times New Roman" w:eastAsia="Calibri" w:cs="Times New Roman"/>
                <w:kern w:val="2"/>
                <w:sz w:val="18"/>
                <w:szCs w:val="18"/>
                <w14:ligatures w14:val="standardContextual"/>
              </w:rPr>
            </w:pPr>
          </w:p>
        </w:tc>
        <w:tc>
          <w:tcPr>
            <w:tcW w:w="630" w:type="dxa"/>
            <w:vAlign w:val="center"/>
          </w:tcPr>
          <w:p w14:paraId="79CB753C">
            <w:pPr>
              <w:spacing w:after="0" w:line="259" w:lineRule="auto"/>
              <w:jc w:val="center"/>
              <w:rPr>
                <w:rFonts w:ascii="Times New Roman" w:hAnsi="Times New Roman" w:eastAsia="Calibri" w:cs="Times New Roman"/>
                <w:kern w:val="2"/>
                <w:sz w:val="18"/>
                <w:szCs w:val="18"/>
                <w14:ligatures w14:val="standardContextual"/>
              </w:rPr>
            </w:pPr>
          </w:p>
        </w:tc>
      </w:tr>
      <w:tr w14:paraId="7CCE8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trPr>
        <w:tc>
          <w:tcPr>
            <w:tcW w:w="680" w:type="dxa"/>
            <w:vAlign w:val="center"/>
          </w:tcPr>
          <w:p w14:paraId="535A3D4D">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38.</w:t>
            </w:r>
          </w:p>
        </w:tc>
        <w:tc>
          <w:tcPr>
            <w:tcW w:w="1276" w:type="dxa"/>
            <w:vAlign w:val="center"/>
          </w:tcPr>
          <w:p w14:paraId="47EE8BD6">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13.05.</w:t>
            </w:r>
          </w:p>
        </w:tc>
        <w:tc>
          <w:tcPr>
            <w:tcW w:w="5245" w:type="dxa"/>
            <w:vAlign w:val="center"/>
          </w:tcPr>
          <w:p w14:paraId="25777AEB">
            <w:pPr>
              <w:spacing w:after="0" w:line="259" w:lineRule="auto"/>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Посета локалној пошти</w:t>
            </w:r>
          </w:p>
        </w:tc>
        <w:tc>
          <w:tcPr>
            <w:tcW w:w="1489" w:type="dxa"/>
            <w:vAlign w:val="center"/>
          </w:tcPr>
          <w:p w14:paraId="73B34B9B">
            <w:pPr>
              <w:spacing w:after="0" w:line="259" w:lineRule="auto"/>
              <w:jc w:val="center"/>
              <w:rPr>
                <w:rFonts w:ascii="Times New Roman" w:hAnsi="Times New Roman" w:eastAsia="Calibri" w:cs="Times New Roman"/>
                <w:kern w:val="2"/>
                <w:sz w:val="18"/>
                <w:szCs w:val="18"/>
                <w14:ligatures w14:val="standardContextual"/>
              </w:rPr>
            </w:pPr>
          </w:p>
        </w:tc>
        <w:tc>
          <w:tcPr>
            <w:tcW w:w="1530" w:type="dxa"/>
            <w:vAlign w:val="center"/>
          </w:tcPr>
          <w:p w14:paraId="40686907">
            <w:pPr>
              <w:spacing w:after="0" w:line="259" w:lineRule="auto"/>
              <w:jc w:val="center"/>
              <w:rPr>
                <w:rFonts w:ascii="Times New Roman" w:hAnsi="Times New Roman" w:eastAsia="Calibri" w:cs="Times New Roman"/>
                <w:kern w:val="2"/>
                <w:sz w:val="18"/>
                <w:szCs w:val="18"/>
                <w14:ligatures w14:val="standardContextual"/>
              </w:rPr>
            </w:pPr>
          </w:p>
        </w:tc>
        <w:tc>
          <w:tcPr>
            <w:tcW w:w="630" w:type="dxa"/>
            <w:vAlign w:val="center"/>
          </w:tcPr>
          <w:p w14:paraId="009204CB">
            <w:pPr>
              <w:spacing w:after="0" w:line="259" w:lineRule="auto"/>
              <w:jc w:val="center"/>
              <w:rPr>
                <w:rFonts w:ascii="Times New Roman" w:hAnsi="Times New Roman" w:eastAsia="Calibri" w:cs="Times New Roman"/>
                <w:kern w:val="2"/>
                <w:sz w:val="18"/>
                <w:szCs w:val="18"/>
                <w14:ligatures w14:val="standardContextual"/>
              </w:rPr>
            </w:pPr>
          </w:p>
        </w:tc>
      </w:tr>
      <w:tr w14:paraId="4C8C2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trPr>
        <w:tc>
          <w:tcPr>
            <w:tcW w:w="680" w:type="dxa"/>
            <w:vAlign w:val="center"/>
          </w:tcPr>
          <w:p w14:paraId="1AD07072">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39.</w:t>
            </w:r>
          </w:p>
        </w:tc>
        <w:tc>
          <w:tcPr>
            <w:tcW w:w="1276" w:type="dxa"/>
            <w:vAlign w:val="center"/>
          </w:tcPr>
          <w:p w14:paraId="49767E49">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22.05.</w:t>
            </w:r>
          </w:p>
        </w:tc>
        <w:tc>
          <w:tcPr>
            <w:tcW w:w="5245" w:type="dxa"/>
            <w:vAlign w:val="center"/>
          </w:tcPr>
          <w:p w14:paraId="61D78B30">
            <w:pPr>
              <w:spacing w:after="0" w:line="259" w:lineRule="auto"/>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Предавање припадника МУП-а „ Заједно и безбедно кроз детињство“</w:t>
            </w:r>
          </w:p>
        </w:tc>
        <w:tc>
          <w:tcPr>
            <w:tcW w:w="1489" w:type="dxa"/>
            <w:vAlign w:val="center"/>
          </w:tcPr>
          <w:p w14:paraId="25039405">
            <w:pPr>
              <w:spacing w:after="0" w:line="259" w:lineRule="auto"/>
              <w:jc w:val="center"/>
              <w:rPr>
                <w:rFonts w:ascii="Times New Roman" w:hAnsi="Times New Roman" w:eastAsia="Calibri" w:cs="Times New Roman"/>
                <w:kern w:val="2"/>
                <w:sz w:val="18"/>
                <w:szCs w:val="18"/>
                <w14:ligatures w14:val="standardContextual"/>
              </w:rPr>
            </w:pPr>
          </w:p>
        </w:tc>
        <w:tc>
          <w:tcPr>
            <w:tcW w:w="1530" w:type="dxa"/>
            <w:vAlign w:val="center"/>
          </w:tcPr>
          <w:p w14:paraId="155246A8">
            <w:pPr>
              <w:spacing w:after="0" w:line="259" w:lineRule="auto"/>
              <w:jc w:val="center"/>
              <w:rPr>
                <w:rFonts w:ascii="Times New Roman" w:hAnsi="Times New Roman" w:eastAsia="Calibri" w:cs="Times New Roman"/>
                <w:kern w:val="2"/>
                <w:sz w:val="18"/>
                <w:szCs w:val="18"/>
                <w14:ligatures w14:val="standardContextual"/>
              </w:rPr>
            </w:pPr>
          </w:p>
        </w:tc>
        <w:tc>
          <w:tcPr>
            <w:tcW w:w="630" w:type="dxa"/>
            <w:vAlign w:val="center"/>
          </w:tcPr>
          <w:p w14:paraId="106D4F69">
            <w:pPr>
              <w:spacing w:after="0" w:line="259" w:lineRule="auto"/>
              <w:jc w:val="center"/>
              <w:rPr>
                <w:rFonts w:ascii="Times New Roman" w:hAnsi="Times New Roman" w:eastAsia="Calibri" w:cs="Times New Roman"/>
                <w:kern w:val="2"/>
                <w:sz w:val="18"/>
                <w:szCs w:val="18"/>
                <w14:ligatures w14:val="standardContextual"/>
              </w:rPr>
            </w:pPr>
          </w:p>
        </w:tc>
      </w:tr>
      <w:tr w14:paraId="69049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680" w:type="dxa"/>
            <w:vAlign w:val="center"/>
          </w:tcPr>
          <w:p w14:paraId="36E821A2">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40.</w:t>
            </w:r>
          </w:p>
        </w:tc>
        <w:tc>
          <w:tcPr>
            <w:tcW w:w="1276" w:type="dxa"/>
            <w:vAlign w:val="center"/>
          </w:tcPr>
          <w:p w14:paraId="025F1694">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22.05.</w:t>
            </w:r>
          </w:p>
        </w:tc>
        <w:tc>
          <w:tcPr>
            <w:tcW w:w="5245" w:type="dxa"/>
            <w:vAlign w:val="center"/>
          </w:tcPr>
          <w:p w14:paraId="14F1CD43">
            <w:pPr>
              <w:spacing w:after="0" w:line="259" w:lineRule="auto"/>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Смотра рецитатора</w:t>
            </w:r>
          </w:p>
        </w:tc>
        <w:tc>
          <w:tcPr>
            <w:tcW w:w="1489" w:type="dxa"/>
            <w:vAlign w:val="center"/>
          </w:tcPr>
          <w:p w14:paraId="1B5C3E3D">
            <w:pPr>
              <w:spacing w:after="0" w:line="259" w:lineRule="auto"/>
              <w:jc w:val="center"/>
              <w:rPr>
                <w:rFonts w:ascii="Times New Roman" w:hAnsi="Times New Roman" w:eastAsia="Calibri" w:cs="Times New Roman"/>
                <w:kern w:val="2"/>
                <w:sz w:val="18"/>
                <w:szCs w:val="18"/>
                <w:lang w:val="sr-Cyrl-RS"/>
                <w14:ligatures w14:val="standardContextual"/>
              </w:rPr>
            </w:pPr>
            <w:r>
              <w:rPr>
                <w:rFonts w:ascii="Times New Roman" w:hAnsi="Times New Roman" w:eastAsia="Calibri" w:cs="Times New Roman"/>
                <w:kern w:val="2"/>
                <w:sz w:val="18"/>
                <w:szCs w:val="18"/>
                <w:lang w:val="sr-Cyrl-RS"/>
                <w14:ligatures w14:val="standardContextual"/>
              </w:rPr>
              <w:t>организатор</w:t>
            </w:r>
          </w:p>
        </w:tc>
        <w:tc>
          <w:tcPr>
            <w:tcW w:w="1530" w:type="dxa"/>
            <w:vAlign w:val="center"/>
          </w:tcPr>
          <w:p w14:paraId="3CCC6BCC">
            <w:pPr>
              <w:spacing w:after="0" w:line="259" w:lineRule="auto"/>
              <w:jc w:val="center"/>
              <w:rPr>
                <w:rFonts w:ascii="Times New Roman" w:hAnsi="Times New Roman" w:eastAsia="Calibri" w:cs="Times New Roman"/>
                <w:kern w:val="2"/>
                <w:sz w:val="18"/>
                <w:szCs w:val="18"/>
                <w14:ligatures w14:val="standardContextual"/>
              </w:rPr>
            </w:pPr>
          </w:p>
        </w:tc>
        <w:tc>
          <w:tcPr>
            <w:tcW w:w="630" w:type="dxa"/>
            <w:vAlign w:val="center"/>
          </w:tcPr>
          <w:p w14:paraId="09504F73">
            <w:pPr>
              <w:spacing w:after="0" w:line="259" w:lineRule="auto"/>
              <w:jc w:val="center"/>
              <w:rPr>
                <w:rFonts w:ascii="Times New Roman" w:hAnsi="Times New Roman" w:eastAsia="Calibri" w:cs="Times New Roman"/>
                <w:kern w:val="2"/>
                <w:sz w:val="18"/>
                <w:szCs w:val="18"/>
                <w14:ligatures w14:val="standardContextual"/>
              </w:rPr>
            </w:pPr>
          </w:p>
        </w:tc>
      </w:tr>
      <w:tr w14:paraId="3A07C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680" w:type="dxa"/>
            <w:vAlign w:val="center"/>
          </w:tcPr>
          <w:p w14:paraId="70029E1B">
            <w:pPr>
              <w:spacing w:after="0" w:line="259" w:lineRule="auto"/>
              <w:jc w:val="center"/>
              <w:rPr>
                <w:rFonts w:ascii="Times New Roman" w:hAnsi="Times New Roman" w:eastAsia="Calibri" w:cs="Times New Roman"/>
                <w:kern w:val="2"/>
                <w:sz w:val="24"/>
                <w:szCs w:val="48"/>
                <w:lang w:val="sr-Cyrl-RS"/>
                <w14:ligatures w14:val="standardContextual"/>
              </w:rPr>
            </w:pPr>
            <w:r>
              <w:rPr>
                <w:rFonts w:ascii="Times New Roman" w:hAnsi="Times New Roman" w:eastAsia="Calibri" w:cs="Times New Roman"/>
                <w:kern w:val="2"/>
                <w:sz w:val="24"/>
                <w:szCs w:val="48"/>
                <w:lang w:val="sr-Cyrl-RS"/>
                <w14:ligatures w14:val="standardContextual"/>
              </w:rPr>
              <w:t>41.</w:t>
            </w:r>
          </w:p>
        </w:tc>
        <w:tc>
          <w:tcPr>
            <w:tcW w:w="1276" w:type="dxa"/>
            <w:vAlign w:val="center"/>
          </w:tcPr>
          <w:p w14:paraId="2F785683">
            <w:pPr>
              <w:spacing w:after="0" w:line="259" w:lineRule="auto"/>
              <w:jc w:val="center"/>
              <w:rPr>
                <w:rFonts w:ascii="Times New Roman" w:hAnsi="Times New Roman" w:eastAsia="Calibri" w:cs="Times New Roman"/>
                <w:kern w:val="2"/>
                <w:sz w:val="24"/>
                <w:szCs w:val="48"/>
                <w14:ligatures w14:val="standardContextual"/>
              </w:rPr>
            </w:pPr>
          </w:p>
        </w:tc>
        <w:tc>
          <w:tcPr>
            <w:tcW w:w="5245" w:type="dxa"/>
            <w:vAlign w:val="center"/>
          </w:tcPr>
          <w:p w14:paraId="369BBE3A">
            <w:pPr>
              <w:spacing w:after="0" w:line="259" w:lineRule="auto"/>
              <w:rPr>
                <w:rFonts w:ascii="Times New Roman" w:hAnsi="Times New Roman" w:eastAsia="Calibri" w:cs="Times New Roman"/>
                <w:kern w:val="2"/>
                <w:sz w:val="24"/>
                <w:szCs w:val="48"/>
                <w:lang w:val="sr-Cyrl-RS"/>
                <w14:ligatures w14:val="standardContextual"/>
              </w:rPr>
            </w:pPr>
            <w:r>
              <w:rPr>
                <w:rFonts w:ascii="Times New Roman" w:hAnsi="Times New Roman" w:eastAsia="Calibri" w:cs="Times New Roman"/>
                <w:kern w:val="2"/>
                <w:sz w:val="24"/>
                <w:szCs w:val="48"/>
                <w:lang w:val="sr-Cyrl-RS"/>
                <w14:ligatures w14:val="standardContextual"/>
              </w:rPr>
              <w:t>АИ у рукама наставника</w:t>
            </w:r>
          </w:p>
        </w:tc>
        <w:tc>
          <w:tcPr>
            <w:tcW w:w="1489" w:type="dxa"/>
            <w:vAlign w:val="center"/>
          </w:tcPr>
          <w:p w14:paraId="0FDD7A5C">
            <w:pPr>
              <w:spacing w:after="0" w:line="259" w:lineRule="auto"/>
              <w:jc w:val="center"/>
              <w:rPr>
                <w:rFonts w:ascii="Times New Roman" w:hAnsi="Times New Roman" w:eastAsia="Calibri" w:cs="Times New Roman"/>
                <w:kern w:val="2"/>
                <w:sz w:val="24"/>
                <w:szCs w:val="48"/>
                <w:lang w:val="sr-Cyrl-RS"/>
                <w14:ligatures w14:val="standardContextual"/>
              </w:rPr>
            </w:pPr>
            <w:r>
              <w:rPr>
                <w:rFonts w:ascii="Times New Roman" w:hAnsi="Times New Roman" w:eastAsia="Calibri" w:cs="Times New Roman"/>
                <w:kern w:val="2"/>
                <w:sz w:val="24"/>
                <w:szCs w:val="48"/>
                <w:lang w:val="sr-Cyrl-RS"/>
                <w14:ligatures w14:val="standardContextual"/>
              </w:rPr>
              <w:t>присуство</w:t>
            </w:r>
          </w:p>
        </w:tc>
        <w:tc>
          <w:tcPr>
            <w:tcW w:w="1530" w:type="dxa"/>
            <w:vAlign w:val="center"/>
          </w:tcPr>
          <w:p w14:paraId="3EABD33E">
            <w:pPr>
              <w:spacing w:after="0" w:line="259" w:lineRule="auto"/>
              <w:jc w:val="center"/>
              <w:rPr>
                <w:rFonts w:ascii="Times New Roman" w:hAnsi="Times New Roman" w:eastAsia="Calibri" w:cs="Times New Roman"/>
                <w:kern w:val="2"/>
                <w:sz w:val="24"/>
                <w:szCs w:val="48"/>
                <w:lang w:val="sr-Cyrl-RS"/>
                <w14:ligatures w14:val="standardContextual"/>
              </w:rPr>
            </w:pPr>
            <w:r>
              <w:rPr>
                <w:rFonts w:ascii="Times New Roman" w:hAnsi="Times New Roman" w:eastAsia="Calibri" w:cs="Times New Roman"/>
                <w:kern w:val="2"/>
                <w:sz w:val="24"/>
                <w:szCs w:val="48"/>
                <w:lang w:val="sr-Cyrl-RS"/>
                <w14:ligatures w14:val="standardContextual"/>
              </w:rPr>
              <w:t>2 бода</w:t>
            </w:r>
          </w:p>
        </w:tc>
        <w:tc>
          <w:tcPr>
            <w:tcW w:w="630" w:type="dxa"/>
            <w:vAlign w:val="center"/>
          </w:tcPr>
          <w:p w14:paraId="60D3D7B9">
            <w:pPr>
              <w:spacing w:after="0" w:line="259" w:lineRule="auto"/>
              <w:jc w:val="center"/>
              <w:rPr>
                <w:rFonts w:ascii="Times New Roman" w:hAnsi="Times New Roman" w:eastAsia="Calibri" w:cs="Times New Roman"/>
                <w:kern w:val="2"/>
                <w:sz w:val="24"/>
                <w:szCs w:val="48"/>
                <w14:ligatures w14:val="standardContextual"/>
              </w:rPr>
            </w:pPr>
          </w:p>
        </w:tc>
      </w:tr>
      <w:tr w14:paraId="1F4FA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trPr>
        <w:tc>
          <w:tcPr>
            <w:tcW w:w="680" w:type="dxa"/>
            <w:vAlign w:val="center"/>
          </w:tcPr>
          <w:p w14:paraId="580821DA">
            <w:pPr>
              <w:spacing w:after="0" w:line="259" w:lineRule="auto"/>
              <w:jc w:val="center"/>
              <w:rPr>
                <w:rFonts w:ascii="Times New Roman" w:hAnsi="Times New Roman" w:eastAsia="Calibri" w:cs="Times New Roman"/>
                <w:kern w:val="2"/>
                <w:sz w:val="24"/>
                <w:szCs w:val="48"/>
                <w:lang w:val="sr-Cyrl-RS"/>
                <w14:ligatures w14:val="standardContextual"/>
              </w:rPr>
            </w:pPr>
            <w:r>
              <w:rPr>
                <w:rFonts w:ascii="Times New Roman" w:hAnsi="Times New Roman" w:eastAsia="Calibri" w:cs="Times New Roman"/>
                <w:kern w:val="2"/>
                <w:sz w:val="24"/>
                <w:szCs w:val="48"/>
                <w:lang w:val="sr-Cyrl-RS"/>
                <w14:ligatures w14:val="standardContextual"/>
              </w:rPr>
              <w:t>42.</w:t>
            </w:r>
          </w:p>
        </w:tc>
        <w:tc>
          <w:tcPr>
            <w:tcW w:w="1276" w:type="dxa"/>
            <w:vAlign w:val="center"/>
          </w:tcPr>
          <w:p w14:paraId="4B078DDF">
            <w:pPr>
              <w:spacing w:after="0" w:line="259" w:lineRule="auto"/>
              <w:jc w:val="center"/>
              <w:rPr>
                <w:rFonts w:ascii="Times New Roman" w:hAnsi="Times New Roman" w:eastAsia="Calibri" w:cs="Times New Roman"/>
                <w:kern w:val="2"/>
                <w:sz w:val="24"/>
                <w:szCs w:val="48"/>
                <w14:ligatures w14:val="standardContextual"/>
              </w:rPr>
            </w:pPr>
          </w:p>
        </w:tc>
        <w:tc>
          <w:tcPr>
            <w:tcW w:w="5245" w:type="dxa"/>
            <w:vAlign w:val="center"/>
          </w:tcPr>
          <w:p w14:paraId="7BDA9081">
            <w:pPr>
              <w:spacing w:after="0" w:line="259" w:lineRule="auto"/>
              <w:rPr>
                <w:rFonts w:ascii="Times New Roman" w:hAnsi="Times New Roman" w:eastAsia="Calibri" w:cs="Times New Roman"/>
                <w:kern w:val="2"/>
                <w:sz w:val="24"/>
                <w:szCs w:val="48"/>
                <w14:ligatures w14:val="standardContextual"/>
              </w:rPr>
            </w:pPr>
          </w:p>
        </w:tc>
        <w:tc>
          <w:tcPr>
            <w:tcW w:w="1489" w:type="dxa"/>
            <w:vAlign w:val="center"/>
          </w:tcPr>
          <w:p w14:paraId="0AE6A5AB">
            <w:pPr>
              <w:spacing w:after="0" w:line="259" w:lineRule="auto"/>
              <w:jc w:val="center"/>
              <w:rPr>
                <w:rFonts w:ascii="Times New Roman" w:hAnsi="Times New Roman" w:eastAsia="Calibri" w:cs="Times New Roman"/>
                <w:kern w:val="2"/>
                <w:sz w:val="24"/>
                <w:szCs w:val="48"/>
                <w14:ligatures w14:val="standardContextual"/>
              </w:rPr>
            </w:pPr>
          </w:p>
        </w:tc>
        <w:tc>
          <w:tcPr>
            <w:tcW w:w="1530" w:type="dxa"/>
            <w:vAlign w:val="center"/>
          </w:tcPr>
          <w:p w14:paraId="4D6E4DE3">
            <w:pPr>
              <w:spacing w:after="0" w:line="259" w:lineRule="auto"/>
              <w:jc w:val="center"/>
              <w:rPr>
                <w:rFonts w:ascii="Times New Roman" w:hAnsi="Times New Roman" w:eastAsia="Calibri" w:cs="Times New Roman"/>
                <w:kern w:val="2"/>
                <w:sz w:val="24"/>
                <w:szCs w:val="48"/>
                <w14:ligatures w14:val="standardContextual"/>
              </w:rPr>
            </w:pPr>
          </w:p>
        </w:tc>
        <w:tc>
          <w:tcPr>
            <w:tcW w:w="630" w:type="dxa"/>
            <w:vAlign w:val="center"/>
          </w:tcPr>
          <w:p w14:paraId="1BAEE338">
            <w:pPr>
              <w:spacing w:after="0" w:line="259" w:lineRule="auto"/>
              <w:jc w:val="center"/>
              <w:rPr>
                <w:rFonts w:ascii="Times New Roman" w:hAnsi="Times New Roman" w:eastAsia="Calibri" w:cs="Times New Roman"/>
                <w:kern w:val="2"/>
                <w:sz w:val="24"/>
                <w:szCs w:val="48"/>
                <w14:ligatures w14:val="standardContextual"/>
              </w:rPr>
            </w:pPr>
          </w:p>
        </w:tc>
      </w:tr>
      <w:tr w14:paraId="4A7AC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trPr>
        <w:tc>
          <w:tcPr>
            <w:tcW w:w="680" w:type="dxa"/>
            <w:vAlign w:val="center"/>
          </w:tcPr>
          <w:p w14:paraId="4DFDF3BB">
            <w:pPr>
              <w:spacing w:after="0" w:line="259" w:lineRule="auto"/>
              <w:jc w:val="center"/>
              <w:rPr>
                <w:rFonts w:ascii="Times New Roman" w:hAnsi="Times New Roman" w:eastAsia="Calibri" w:cs="Times New Roman"/>
                <w:kern w:val="2"/>
                <w:sz w:val="24"/>
                <w:szCs w:val="48"/>
                <w:lang w:val="sr-Cyrl-RS"/>
                <w14:ligatures w14:val="standardContextual"/>
              </w:rPr>
            </w:pPr>
            <w:r>
              <w:rPr>
                <w:rFonts w:ascii="Times New Roman" w:hAnsi="Times New Roman" w:eastAsia="Calibri" w:cs="Times New Roman"/>
                <w:kern w:val="2"/>
                <w:sz w:val="24"/>
                <w:szCs w:val="48"/>
                <w:lang w:val="sr-Cyrl-RS"/>
                <w14:ligatures w14:val="standardContextual"/>
              </w:rPr>
              <w:t>43.</w:t>
            </w:r>
          </w:p>
        </w:tc>
        <w:tc>
          <w:tcPr>
            <w:tcW w:w="1276" w:type="dxa"/>
            <w:vAlign w:val="center"/>
          </w:tcPr>
          <w:p w14:paraId="227C305E">
            <w:pPr>
              <w:spacing w:after="0" w:line="259" w:lineRule="auto"/>
              <w:jc w:val="center"/>
              <w:rPr>
                <w:rFonts w:ascii="Times New Roman" w:hAnsi="Times New Roman" w:eastAsia="Calibri" w:cs="Times New Roman"/>
                <w:kern w:val="2"/>
                <w:sz w:val="24"/>
                <w:szCs w:val="48"/>
                <w:lang w:val="sr-Cyrl-RS"/>
                <w14:ligatures w14:val="standardContextual"/>
              </w:rPr>
            </w:pPr>
            <w:r>
              <w:rPr>
                <w:rFonts w:ascii="Times New Roman" w:hAnsi="Times New Roman" w:eastAsia="Calibri" w:cs="Times New Roman"/>
                <w:kern w:val="2"/>
                <w:sz w:val="24"/>
                <w:szCs w:val="48"/>
                <w:lang w:val="sr-Cyrl-RS"/>
                <w14:ligatures w14:val="standardContextual"/>
              </w:rPr>
              <w:t>8.06.</w:t>
            </w:r>
          </w:p>
        </w:tc>
        <w:tc>
          <w:tcPr>
            <w:tcW w:w="5245" w:type="dxa"/>
            <w:vAlign w:val="center"/>
          </w:tcPr>
          <w:p w14:paraId="11583B0D">
            <w:pPr>
              <w:spacing w:after="0" w:line="259" w:lineRule="auto"/>
              <w:rPr>
                <w:rFonts w:ascii="Times New Roman" w:hAnsi="Times New Roman" w:eastAsia="Calibri" w:cs="Times New Roman"/>
                <w:kern w:val="2"/>
                <w:sz w:val="24"/>
                <w:szCs w:val="48"/>
                <w:lang w:val="sr-Cyrl-RS"/>
                <w14:ligatures w14:val="standardContextual"/>
              </w:rPr>
            </w:pPr>
            <w:r>
              <w:rPr>
                <w:rFonts w:ascii="Times New Roman" w:hAnsi="Times New Roman" w:eastAsia="Calibri" w:cs="Times New Roman"/>
                <w:kern w:val="2"/>
                <w:sz w:val="24"/>
                <w:szCs w:val="48"/>
                <w:lang w:val="sr-Cyrl-RS"/>
                <w14:ligatures w14:val="standardContextual"/>
              </w:rPr>
              <w:t>Обука за дежурне наставнике</w:t>
            </w:r>
          </w:p>
        </w:tc>
        <w:tc>
          <w:tcPr>
            <w:tcW w:w="1489" w:type="dxa"/>
            <w:vAlign w:val="center"/>
          </w:tcPr>
          <w:p w14:paraId="00DE1E58">
            <w:pPr>
              <w:spacing w:after="0" w:line="259" w:lineRule="auto"/>
              <w:jc w:val="center"/>
              <w:rPr>
                <w:rFonts w:ascii="Times New Roman" w:hAnsi="Times New Roman" w:eastAsia="Calibri" w:cs="Times New Roman"/>
                <w:kern w:val="2"/>
                <w:sz w:val="24"/>
                <w:szCs w:val="48"/>
                <w:lang w:val="sr-Cyrl-RS"/>
                <w14:ligatures w14:val="standardContextual"/>
              </w:rPr>
            </w:pPr>
            <w:r>
              <w:rPr>
                <w:rFonts w:ascii="Times New Roman" w:hAnsi="Times New Roman" w:eastAsia="Calibri" w:cs="Times New Roman"/>
                <w:kern w:val="2"/>
                <w:sz w:val="24"/>
                <w:szCs w:val="48"/>
                <w:lang w:val="sr-Cyrl-RS"/>
                <w14:ligatures w14:val="standardContextual"/>
              </w:rPr>
              <w:t>присуство</w:t>
            </w:r>
          </w:p>
        </w:tc>
        <w:tc>
          <w:tcPr>
            <w:tcW w:w="1530" w:type="dxa"/>
            <w:vAlign w:val="center"/>
          </w:tcPr>
          <w:p w14:paraId="643EC76B">
            <w:pPr>
              <w:spacing w:after="0" w:line="259" w:lineRule="auto"/>
              <w:jc w:val="center"/>
              <w:rPr>
                <w:rFonts w:ascii="Times New Roman" w:hAnsi="Times New Roman" w:eastAsia="Calibri" w:cs="Times New Roman"/>
                <w:kern w:val="2"/>
                <w:sz w:val="24"/>
                <w:szCs w:val="48"/>
                <w14:ligatures w14:val="standardContextual"/>
              </w:rPr>
            </w:pPr>
          </w:p>
        </w:tc>
        <w:tc>
          <w:tcPr>
            <w:tcW w:w="630" w:type="dxa"/>
            <w:vAlign w:val="center"/>
          </w:tcPr>
          <w:p w14:paraId="57754F94">
            <w:pPr>
              <w:spacing w:after="0" w:line="259" w:lineRule="auto"/>
              <w:jc w:val="center"/>
              <w:rPr>
                <w:rFonts w:ascii="Times New Roman" w:hAnsi="Times New Roman" w:eastAsia="Calibri" w:cs="Times New Roman"/>
                <w:kern w:val="2"/>
                <w:sz w:val="24"/>
                <w:szCs w:val="48"/>
                <w14:ligatures w14:val="standardContextual"/>
              </w:rPr>
            </w:pPr>
          </w:p>
        </w:tc>
      </w:tr>
    </w:tbl>
    <w:p w14:paraId="41243836">
      <w:pPr>
        <w:rPr>
          <w:rFonts w:ascii="Times New Roman" w:hAnsi="Times New Roman"/>
          <w:color w:val="FF0000"/>
        </w:rPr>
      </w:pPr>
    </w:p>
    <w:p w14:paraId="32A4CA27">
      <w:pPr>
        <w:pStyle w:val="4"/>
        <w:numPr>
          <w:ilvl w:val="2"/>
          <w:numId w:val="30"/>
        </w:numPr>
        <w:rPr>
          <w:lang w:val="sr-Cyrl-RS"/>
        </w:rPr>
      </w:pPr>
      <w:bookmarkStart w:id="258" w:name="_Toc235535050"/>
      <w:r>
        <w:rPr>
          <w:lang w:val="sr-Cyrl-RS"/>
        </w:rPr>
        <w:t>Извештај о стручном усавршавање професора разредне наставе  - Александра Стевановић</w:t>
      </w:r>
      <w:bookmarkEnd w:id="258"/>
    </w:p>
    <w:p w14:paraId="32A4CB42">
      <w:pPr>
        <w:rPr>
          <w:rFonts w:ascii="Times New Roman" w:hAnsi="Times New Roman"/>
          <w:sz w:val="24"/>
          <w:szCs w:val="48"/>
        </w:rPr>
      </w:pPr>
    </w:p>
    <w:p w14:paraId="6332727D">
      <w:pPr>
        <w:spacing w:after="160" w:line="259" w:lineRule="auto"/>
        <w:jc w:val="center"/>
        <w:rPr>
          <w:rFonts w:ascii="Times New Roman" w:hAnsi="Times New Roman" w:eastAsia="Calibri" w:cs="Times New Roman"/>
          <w:b/>
          <w:sz w:val="20"/>
          <w:szCs w:val="20"/>
        </w:rPr>
      </w:pPr>
      <w:r>
        <w:rPr>
          <w:rFonts w:ascii="Times New Roman" w:hAnsi="Times New Roman" w:eastAsia="Calibri" w:cs="Times New Roman"/>
          <w:b/>
          <w:sz w:val="20"/>
          <w:szCs w:val="20"/>
        </w:rPr>
        <w:t xml:space="preserve">Стручно усавршавање </w:t>
      </w:r>
      <w:r>
        <w:rPr>
          <w:rFonts w:ascii="Times New Roman" w:hAnsi="Times New Roman" w:eastAsia="Calibri" w:cs="Times New Roman"/>
          <w:b/>
          <w:sz w:val="20"/>
          <w:szCs w:val="20"/>
          <w:u w:val="single"/>
        </w:rPr>
        <w:t xml:space="preserve">у установи </w:t>
      </w:r>
      <w:r>
        <w:rPr>
          <w:rFonts w:ascii="Times New Roman" w:hAnsi="Times New Roman" w:eastAsia="Calibri" w:cs="Times New Roman"/>
          <w:b/>
          <w:sz w:val="20"/>
          <w:szCs w:val="20"/>
        </w:rPr>
        <w:t>за прво полугодиште шк. 2025/26. год.</w:t>
      </w:r>
    </w:p>
    <w:tbl>
      <w:tblPr>
        <w:tblStyle w:val="146"/>
        <w:tblW w:w="10920"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4"/>
        <w:gridCol w:w="1375"/>
        <w:gridCol w:w="5148"/>
        <w:gridCol w:w="1630"/>
        <w:gridCol w:w="1630"/>
        <w:gridCol w:w="543"/>
      </w:tblGrid>
      <w:tr w14:paraId="3786B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 w:hRule="atLeast"/>
        </w:trPr>
        <w:tc>
          <w:tcPr>
            <w:tcW w:w="594" w:type="dxa"/>
            <w:vAlign w:val="center"/>
          </w:tcPr>
          <w:p w14:paraId="215F0CAA">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редни број</w:t>
            </w:r>
          </w:p>
        </w:tc>
        <w:tc>
          <w:tcPr>
            <w:tcW w:w="1375" w:type="dxa"/>
            <w:vAlign w:val="center"/>
          </w:tcPr>
          <w:p w14:paraId="567594C5">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датум</w:t>
            </w:r>
          </w:p>
        </w:tc>
        <w:tc>
          <w:tcPr>
            <w:tcW w:w="5148" w:type="dxa"/>
            <w:vAlign w:val="center"/>
          </w:tcPr>
          <w:p w14:paraId="77D9408D">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назив активности</w:t>
            </w:r>
          </w:p>
        </w:tc>
        <w:tc>
          <w:tcPr>
            <w:tcW w:w="1630" w:type="dxa"/>
            <w:vAlign w:val="center"/>
          </w:tcPr>
          <w:p w14:paraId="648E4C25">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начин учешћа</w:t>
            </w:r>
          </w:p>
        </w:tc>
        <w:tc>
          <w:tcPr>
            <w:tcW w:w="1630" w:type="dxa"/>
            <w:vAlign w:val="center"/>
          </w:tcPr>
          <w:p w14:paraId="420C0913">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доказ</w:t>
            </w:r>
          </w:p>
        </w:tc>
        <w:tc>
          <w:tcPr>
            <w:tcW w:w="543" w:type="dxa"/>
            <w:vAlign w:val="center"/>
          </w:tcPr>
          <w:p w14:paraId="62C4EB60">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број бодова</w:t>
            </w:r>
          </w:p>
        </w:tc>
      </w:tr>
      <w:tr w14:paraId="2C20C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594" w:type="dxa"/>
            <w:vAlign w:val="center"/>
          </w:tcPr>
          <w:p w14:paraId="46C21718">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1.</w:t>
            </w:r>
          </w:p>
        </w:tc>
        <w:tc>
          <w:tcPr>
            <w:tcW w:w="1375" w:type="dxa"/>
            <w:vAlign w:val="center"/>
          </w:tcPr>
          <w:p w14:paraId="1EFCD0DB">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9.9.2025.</w:t>
            </w:r>
          </w:p>
        </w:tc>
        <w:tc>
          <w:tcPr>
            <w:tcW w:w="5148" w:type="dxa"/>
            <w:vAlign w:val="center"/>
          </w:tcPr>
          <w:p w14:paraId="63E532EE">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Предавање педагога: Приказ метода и техника које се користе у настави, а које подстичу активно учешће ученика на часу</w:t>
            </w:r>
          </w:p>
        </w:tc>
        <w:tc>
          <w:tcPr>
            <w:tcW w:w="1630" w:type="dxa"/>
            <w:vAlign w:val="center"/>
          </w:tcPr>
          <w:p w14:paraId="6ADFB857">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присуство</w:t>
            </w:r>
          </w:p>
        </w:tc>
        <w:tc>
          <w:tcPr>
            <w:tcW w:w="1630" w:type="dxa"/>
            <w:vAlign w:val="center"/>
          </w:tcPr>
          <w:p w14:paraId="23AFC051">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извештај</w:t>
            </w:r>
          </w:p>
        </w:tc>
        <w:tc>
          <w:tcPr>
            <w:tcW w:w="543" w:type="dxa"/>
            <w:vAlign w:val="center"/>
          </w:tcPr>
          <w:p w14:paraId="2871ADAE">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1</w:t>
            </w:r>
          </w:p>
        </w:tc>
      </w:tr>
      <w:tr w14:paraId="0EFBA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594" w:type="dxa"/>
            <w:vAlign w:val="center"/>
          </w:tcPr>
          <w:p w14:paraId="00635203">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2.</w:t>
            </w:r>
          </w:p>
        </w:tc>
        <w:tc>
          <w:tcPr>
            <w:tcW w:w="1375" w:type="dxa"/>
            <w:vAlign w:val="center"/>
          </w:tcPr>
          <w:p w14:paraId="7D4DE3C0">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9.9.2025.</w:t>
            </w:r>
          </w:p>
        </w:tc>
        <w:tc>
          <w:tcPr>
            <w:tcW w:w="5148" w:type="dxa"/>
            <w:vAlign w:val="center"/>
          </w:tcPr>
          <w:p w14:paraId="30273277">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Предавање директора: Правилник о оцењивању</w:t>
            </w:r>
          </w:p>
        </w:tc>
        <w:tc>
          <w:tcPr>
            <w:tcW w:w="1630" w:type="dxa"/>
            <w:vAlign w:val="center"/>
          </w:tcPr>
          <w:p w14:paraId="6AC7CEE1">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присуство</w:t>
            </w:r>
          </w:p>
        </w:tc>
        <w:tc>
          <w:tcPr>
            <w:tcW w:w="1630" w:type="dxa"/>
            <w:vAlign w:val="center"/>
          </w:tcPr>
          <w:p w14:paraId="0E586ACD">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извештај</w:t>
            </w:r>
          </w:p>
        </w:tc>
        <w:tc>
          <w:tcPr>
            <w:tcW w:w="543" w:type="dxa"/>
            <w:vAlign w:val="center"/>
          </w:tcPr>
          <w:p w14:paraId="71060506">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1</w:t>
            </w:r>
          </w:p>
        </w:tc>
      </w:tr>
      <w:tr w14:paraId="6FF36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 w:hRule="atLeast"/>
        </w:trPr>
        <w:tc>
          <w:tcPr>
            <w:tcW w:w="594" w:type="dxa"/>
            <w:vAlign w:val="center"/>
          </w:tcPr>
          <w:p w14:paraId="682D2E24">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3.</w:t>
            </w:r>
          </w:p>
        </w:tc>
        <w:tc>
          <w:tcPr>
            <w:tcW w:w="1375" w:type="dxa"/>
            <w:vAlign w:val="center"/>
          </w:tcPr>
          <w:p w14:paraId="284FF78B">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17.9.2025.</w:t>
            </w:r>
          </w:p>
        </w:tc>
        <w:tc>
          <w:tcPr>
            <w:tcW w:w="5148" w:type="dxa"/>
            <w:vAlign w:val="center"/>
          </w:tcPr>
          <w:p w14:paraId="1ED84885">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Час поезије-Власта Ценић</w:t>
            </w:r>
          </w:p>
        </w:tc>
        <w:tc>
          <w:tcPr>
            <w:tcW w:w="1630" w:type="dxa"/>
            <w:vAlign w:val="center"/>
          </w:tcPr>
          <w:p w14:paraId="6A62D28E">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присуство</w:t>
            </w:r>
          </w:p>
        </w:tc>
        <w:tc>
          <w:tcPr>
            <w:tcW w:w="1630" w:type="dxa"/>
            <w:vAlign w:val="center"/>
          </w:tcPr>
          <w:p w14:paraId="6C349349">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фотографије</w:t>
            </w:r>
          </w:p>
        </w:tc>
        <w:tc>
          <w:tcPr>
            <w:tcW w:w="543" w:type="dxa"/>
            <w:vAlign w:val="center"/>
          </w:tcPr>
          <w:p w14:paraId="38034178">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1</w:t>
            </w:r>
          </w:p>
        </w:tc>
      </w:tr>
      <w:tr w14:paraId="439F4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trPr>
        <w:tc>
          <w:tcPr>
            <w:tcW w:w="594" w:type="dxa"/>
            <w:vAlign w:val="center"/>
          </w:tcPr>
          <w:p w14:paraId="6893E857">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4.</w:t>
            </w:r>
          </w:p>
        </w:tc>
        <w:tc>
          <w:tcPr>
            <w:tcW w:w="1375" w:type="dxa"/>
            <w:vAlign w:val="center"/>
          </w:tcPr>
          <w:p w14:paraId="0D4541ED">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18.9.2025.</w:t>
            </w:r>
          </w:p>
        </w:tc>
        <w:tc>
          <w:tcPr>
            <w:tcW w:w="5148" w:type="dxa"/>
            <w:vAlign w:val="center"/>
          </w:tcPr>
          <w:p w14:paraId="34FEDF4A">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Маскенбал</w:t>
            </w:r>
          </w:p>
        </w:tc>
        <w:tc>
          <w:tcPr>
            <w:tcW w:w="1630" w:type="dxa"/>
            <w:vAlign w:val="center"/>
          </w:tcPr>
          <w:p w14:paraId="30C8EA95">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организатор</w:t>
            </w:r>
          </w:p>
        </w:tc>
        <w:tc>
          <w:tcPr>
            <w:tcW w:w="1630" w:type="dxa"/>
            <w:vAlign w:val="center"/>
          </w:tcPr>
          <w:p w14:paraId="26DC21A9">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фотографије</w:t>
            </w:r>
          </w:p>
        </w:tc>
        <w:tc>
          <w:tcPr>
            <w:tcW w:w="543" w:type="dxa"/>
            <w:vAlign w:val="center"/>
          </w:tcPr>
          <w:p w14:paraId="66040777">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3</w:t>
            </w:r>
          </w:p>
        </w:tc>
      </w:tr>
      <w:tr w14:paraId="64C77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 w:hRule="atLeast"/>
        </w:trPr>
        <w:tc>
          <w:tcPr>
            <w:tcW w:w="594" w:type="dxa"/>
            <w:vAlign w:val="center"/>
          </w:tcPr>
          <w:p w14:paraId="516C14B7">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5.</w:t>
            </w:r>
          </w:p>
        </w:tc>
        <w:tc>
          <w:tcPr>
            <w:tcW w:w="1375" w:type="dxa"/>
            <w:vAlign w:val="center"/>
          </w:tcPr>
          <w:p w14:paraId="3A6390B0">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24.9.2025.</w:t>
            </w:r>
          </w:p>
        </w:tc>
        <w:tc>
          <w:tcPr>
            <w:tcW w:w="5148" w:type="dxa"/>
            <w:vAlign w:val="center"/>
          </w:tcPr>
          <w:p w14:paraId="18B29279">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„Здрава храна сваког дана“-предавање нутриционисте</w:t>
            </w:r>
          </w:p>
        </w:tc>
        <w:tc>
          <w:tcPr>
            <w:tcW w:w="1630" w:type="dxa"/>
            <w:vAlign w:val="center"/>
          </w:tcPr>
          <w:p w14:paraId="15A9D9F7">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присуство</w:t>
            </w:r>
          </w:p>
        </w:tc>
        <w:tc>
          <w:tcPr>
            <w:tcW w:w="1630" w:type="dxa"/>
            <w:vAlign w:val="center"/>
          </w:tcPr>
          <w:p w14:paraId="301BA070">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фотографије</w:t>
            </w:r>
          </w:p>
        </w:tc>
        <w:tc>
          <w:tcPr>
            <w:tcW w:w="543" w:type="dxa"/>
            <w:vAlign w:val="center"/>
          </w:tcPr>
          <w:p w14:paraId="2EE6BC02">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1</w:t>
            </w:r>
          </w:p>
        </w:tc>
      </w:tr>
      <w:tr w14:paraId="53A9E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trPr>
        <w:tc>
          <w:tcPr>
            <w:tcW w:w="594" w:type="dxa"/>
            <w:vAlign w:val="center"/>
          </w:tcPr>
          <w:p w14:paraId="526BF762">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6.</w:t>
            </w:r>
          </w:p>
        </w:tc>
        <w:tc>
          <w:tcPr>
            <w:tcW w:w="1375" w:type="dxa"/>
            <w:vAlign w:val="center"/>
          </w:tcPr>
          <w:p w14:paraId="12FE3E99">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3.10.2025.</w:t>
            </w:r>
          </w:p>
        </w:tc>
        <w:tc>
          <w:tcPr>
            <w:tcW w:w="5148" w:type="dxa"/>
            <w:vAlign w:val="center"/>
          </w:tcPr>
          <w:p w14:paraId="3EB43ECF">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Приредба поводом Дана школе</w:t>
            </w:r>
          </w:p>
        </w:tc>
        <w:tc>
          <w:tcPr>
            <w:tcW w:w="1630" w:type="dxa"/>
            <w:vAlign w:val="center"/>
          </w:tcPr>
          <w:p w14:paraId="23DA7320">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присуство</w:t>
            </w:r>
          </w:p>
        </w:tc>
        <w:tc>
          <w:tcPr>
            <w:tcW w:w="1630" w:type="dxa"/>
            <w:vAlign w:val="center"/>
          </w:tcPr>
          <w:p w14:paraId="0E7F69FF">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фотографије</w:t>
            </w:r>
          </w:p>
        </w:tc>
        <w:tc>
          <w:tcPr>
            <w:tcW w:w="543" w:type="dxa"/>
            <w:vAlign w:val="center"/>
          </w:tcPr>
          <w:p w14:paraId="4912072B">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1</w:t>
            </w:r>
          </w:p>
        </w:tc>
      </w:tr>
      <w:tr w14:paraId="4CC77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 w:hRule="atLeast"/>
        </w:trPr>
        <w:tc>
          <w:tcPr>
            <w:tcW w:w="594" w:type="dxa"/>
            <w:vAlign w:val="center"/>
          </w:tcPr>
          <w:p w14:paraId="38A5FB3C">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7.</w:t>
            </w:r>
          </w:p>
        </w:tc>
        <w:tc>
          <w:tcPr>
            <w:tcW w:w="1375" w:type="dxa"/>
            <w:vAlign w:val="center"/>
          </w:tcPr>
          <w:p w14:paraId="52A3F9AC">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6.10.2025.</w:t>
            </w:r>
          </w:p>
        </w:tc>
        <w:tc>
          <w:tcPr>
            <w:tcW w:w="5148" w:type="dxa"/>
            <w:vAlign w:val="center"/>
          </w:tcPr>
          <w:p w14:paraId="77AE2342">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iCs/>
                <w:kern w:val="2"/>
                <w:sz w:val="20"/>
                <w:szCs w:val="20"/>
              </w:rPr>
              <w:t>Едукативна радионица "Семафор лепих речи"</w:t>
            </w:r>
          </w:p>
        </w:tc>
        <w:tc>
          <w:tcPr>
            <w:tcW w:w="1630" w:type="dxa"/>
            <w:vAlign w:val="center"/>
          </w:tcPr>
          <w:p w14:paraId="6E8B8AC4">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организатор</w:t>
            </w:r>
          </w:p>
        </w:tc>
        <w:tc>
          <w:tcPr>
            <w:tcW w:w="1630" w:type="dxa"/>
            <w:vAlign w:val="center"/>
          </w:tcPr>
          <w:p w14:paraId="7A5781B4">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извештај</w:t>
            </w:r>
          </w:p>
        </w:tc>
        <w:tc>
          <w:tcPr>
            <w:tcW w:w="543" w:type="dxa"/>
            <w:vAlign w:val="center"/>
          </w:tcPr>
          <w:p w14:paraId="0A17C404">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1</w:t>
            </w:r>
          </w:p>
        </w:tc>
      </w:tr>
      <w:tr w14:paraId="06487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rPr>
        <w:tc>
          <w:tcPr>
            <w:tcW w:w="594" w:type="dxa"/>
            <w:vAlign w:val="center"/>
          </w:tcPr>
          <w:p w14:paraId="1B2E8D35">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8.</w:t>
            </w:r>
          </w:p>
        </w:tc>
        <w:tc>
          <w:tcPr>
            <w:tcW w:w="1375" w:type="dxa"/>
            <w:vAlign w:val="center"/>
          </w:tcPr>
          <w:p w14:paraId="63EBE42C">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7.10.2025.</w:t>
            </w:r>
          </w:p>
        </w:tc>
        <w:tc>
          <w:tcPr>
            <w:tcW w:w="5148" w:type="dxa"/>
            <w:vAlign w:val="center"/>
          </w:tcPr>
          <w:p w14:paraId="6B9D557B">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Ликовнса радионица „Маштам, стварам“</w:t>
            </w:r>
          </w:p>
        </w:tc>
        <w:tc>
          <w:tcPr>
            <w:tcW w:w="1630" w:type="dxa"/>
            <w:vAlign w:val="center"/>
          </w:tcPr>
          <w:p w14:paraId="0DE5464C">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организатор</w:t>
            </w:r>
          </w:p>
        </w:tc>
        <w:tc>
          <w:tcPr>
            <w:tcW w:w="1630" w:type="dxa"/>
            <w:vAlign w:val="center"/>
          </w:tcPr>
          <w:p w14:paraId="2FC699C4">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фотографије</w:t>
            </w:r>
          </w:p>
        </w:tc>
        <w:tc>
          <w:tcPr>
            <w:tcW w:w="543" w:type="dxa"/>
            <w:vAlign w:val="center"/>
          </w:tcPr>
          <w:p w14:paraId="7105CAF8">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1</w:t>
            </w:r>
          </w:p>
        </w:tc>
      </w:tr>
      <w:tr w14:paraId="73919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 w:hRule="atLeast"/>
        </w:trPr>
        <w:tc>
          <w:tcPr>
            <w:tcW w:w="594" w:type="dxa"/>
            <w:vAlign w:val="center"/>
          </w:tcPr>
          <w:p w14:paraId="246F7D12">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9.</w:t>
            </w:r>
          </w:p>
        </w:tc>
        <w:tc>
          <w:tcPr>
            <w:tcW w:w="1375" w:type="dxa"/>
            <w:vAlign w:val="center"/>
          </w:tcPr>
          <w:p w14:paraId="641DE15F">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8.10.2025.</w:t>
            </w:r>
          </w:p>
        </w:tc>
        <w:tc>
          <w:tcPr>
            <w:tcW w:w="5148" w:type="dxa"/>
            <w:vAlign w:val="center"/>
          </w:tcPr>
          <w:p w14:paraId="695BDE70">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Позоришна представа „Мудро прасенце“</w:t>
            </w:r>
          </w:p>
        </w:tc>
        <w:tc>
          <w:tcPr>
            <w:tcW w:w="1630" w:type="dxa"/>
            <w:vAlign w:val="center"/>
          </w:tcPr>
          <w:p w14:paraId="0471623B">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присуство</w:t>
            </w:r>
          </w:p>
        </w:tc>
        <w:tc>
          <w:tcPr>
            <w:tcW w:w="1630" w:type="dxa"/>
            <w:vAlign w:val="center"/>
          </w:tcPr>
          <w:p w14:paraId="0CD2285C">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фотографије</w:t>
            </w:r>
          </w:p>
        </w:tc>
        <w:tc>
          <w:tcPr>
            <w:tcW w:w="543" w:type="dxa"/>
            <w:vAlign w:val="center"/>
          </w:tcPr>
          <w:p w14:paraId="75630A5D">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1</w:t>
            </w:r>
          </w:p>
        </w:tc>
      </w:tr>
      <w:tr w14:paraId="11617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 w:hRule="atLeast"/>
        </w:trPr>
        <w:tc>
          <w:tcPr>
            <w:tcW w:w="594" w:type="dxa"/>
            <w:vAlign w:val="center"/>
          </w:tcPr>
          <w:p w14:paraId="32DF658E">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10.</w:t>
            </w:r>
          </w:p>
        </w:tc>
        <w:tc>
          <w:tcPr>
            <w:tcW w:w="1375" w:type="dxa"/>
            <w:vAlign w:val="center"/>
          </w:tcPr>
          <w:p w14:paraId="3F47C2D7">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9.10.2025.</w:t>
            </w:r>
          </w:p>
        </w:tc>
        <w:tc>
          <w:tcPr>
            <w:tcW w:w="5148" w:type="dxa"/>
            <w:vAlign w:val="center"/>
          </w:tcPr>
          <w:p w14:paraId="3F0A8C2B">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 xml:space="preserve">Музички крос </w:t>
            </w:r>
          </w:p>
        </w:tc>
        <w:tc>
          <w:tcPr>
            <w:tcW w:w="1630" w:type="dxa"/>
            <w:vAlign w:val="center"/>
          </w:tcPr>
          <w:p w14:paraId="12B03433">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организатор</w:t>
            </w:r>
          </w:p>
        </w:tc>
        <w:tc>
          <w:tcPr>
            <w:tcW w:w="1630" w:type="dxa"/>
            <w:vAlign w:val="center"/>
          </w:tcPr>
          <w:p w14:paraId="0CCF558F">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 xml:space="preserve">фотографије </w:t>
            </w:r>
          </w:p>
        </w:tc>
        <w:tc>
          <w:tcPr>
            <w:tcW w:w="543" w:type="dxa"/>
            <w:vAlign w:val="center"/>
          </w:tcPr>
          <w:p w14:paraId="0911F7F0">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1</w:t>
            </w:r>
          </w:p>
        </w:tc>
      </w:tr>
      <w:tr w14:paraId="0C819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 w:hRule="atLeast"/>
        </w:trPr>
        <w:tc>
          <w:tcPr>
            <w:tcW w:w="594" w:type="dxa"/>
            <w:vAlign w:val="center"/>
          </w:tcPr>
          <w:p w14:paraId="629404C3">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11.</w:t>
            </w:r>
          </w:p>
        </w:tc>
        <w:tc>
          <w:tcPr>
            <w:tcW w:w="1375" w:type="dxa"/>
            <w:vAlign w:val="center"/>
          </w:tcPr>
          <w:p w14:paraId="63879357">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10.10.2025.</w:t>
            </w:r>
          </w:p>
        </w:tc>
        <w:tc>
          <w:tcPr>
            <w:tcW w:w="5148" w:type="dxa"/>
            <w:vAlign w:val="center"/>
          </w:tcPr>
          <w:p w14:paraId="632C5D06">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 xml:space="preserve">Спртски  дан </w:t>
            </w:r>
          </w:p>
        </w:tc>
        <w:tc>
          <w:tcPr>
            <w:tcW w:w="1630" w:type="dxa"/>
            <w:vAlign w:val="center"/>
          </w:tcPr>
          <w:p w14:paraId="37F9A904">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 xml:space="preserve">организатор </w:t>
            </w:r>
          </w:p>
        </w:tc>
        <w:tc>
          <w:tcPr>
            <w:tcW w:w="1630" w:type="dxa"/>
            <w:vAlign w:val="center"/>
          </w:tcPr>
          <w:p w14:paraId="7FD5BF43">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фотографије</w:t>
            </w:r>
          </w:p>
        </w:tc>
        <w:tc>
          <w:tcPr>
            <w:tcW w:w="543" w:type="dxa"/>
            <w:vAlign w:val="center"/>
          </w:tcPr>
          <w:p w14:paraId="4617721D">
            <w:pPr>
              <w:spacing w:after="0" w:line="259" w:lineRule="auto"/>
              <w:jc w:val="center"/>
              <w:rPr>
                <w:rFonts w:ascii="Times New Roman" w:hAnsi="Times New Roman" w:eastAsia="Calibri" w:cs="Times New Roman"/>
                <w:kern w:val="2"/>
                <w:sz w:val="20"/>
                <w:szCs w:val="20"/>
              </w:rPr>
            </w:pPr>
          </w:p>
        </w:tc>
      </w:tr>
      <w:tr w14:paraId="7FAF7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 w:hRule="atLeast"/>
        </w:trPr>
        <w:tc>
          <w:tcPr>
            <w:tcW w:w="594" w:type="dxa"/>
            <w:vAlign w:val="center"/>
          </w:tcPr>
          <w:p w14:paraId="62956957">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12.</w:t>
            </w:r>
          </w:p>
        </w:tc>
        <w:tc>
          <w:tcPr>
            <w:tcW w:w="1375" w:type="dxa"/>
            <w:vAlign w:val="center"/>
          </w:tcPr>
          <w:p w14:paraId="18F713B0">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24.10.2025.</w:t>
            </w:r>
          </w:p>
        </w:tc>
        <w:tc>
          <w:tcPr>
            <w:tcW w:w="5148" w:type="dxa"/>
            <w:vAlign w:val="center"/>
          </w:tcPr>
          <w:p w14:paraId="59BAFBB0">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Едукативна радионица-Израда јесењег кутка</w:t>
            </w:r>
          </w:p>
        </w:tc>
        <w:tc>
          <w:tcPr>
            <w:tcW w:w="1630" w:type="dxa"/>
            <w:vAlign w:val="center"/>
          </w:tcPr>
          <w:p w14:paraId="755663FA">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организатор</w:t>
            </w:r>
          </w:p>
        </w:tc>
        <w:tc>
          <w:tcPr>
            <w:tcW w:w="1630" w:type="dxa"/>
            <w:vAlign w:val="center"/>
          </w:tcPr>
          <w:p w14:paraId="0E46743F">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фотографије</w:t>
            </w:r>
          </w:p>
        </w:tc>
        <w:tc>
          <w:tcPr>
            <w:tcW w:w="543" w:type="dxa"/>
            <w:vAlign w:val="center"/>
          </w:tcPr>
          <w:p w14:paraId="3FE64345">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1</w:t>
            </w:r>
          </w:p>
        </w:tc>
      </w:tr>
      <w:tr w14:paraId="25FAF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 w:hRule="atLeast"/>
        </w:trPr>
        <w:tc>
          <w:tcPr>
            <w:tcW w:w="594" w:type="dxa"/>
            <w:vAlign w:val="center"/>
          </w:tcPr>
          <w:p w14:paraId="08BEE655">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13.</w:t>
            </w:r>
          </w:p>
        </w:tc>
        <w:tc>
          <w:tcPr>
            <w:tcW w:w="1375" w:type="dxa"/>
            <w:vAlign w:val="center"/>
          </w:tcPr>
          <w:p w14:paraId="1E96FFB5">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5.11.2025.</w:t>
            </w:r>
          </w:p>
        </w:tc>
        <w:tc>
          <w:tcPr>
            <w:tcW w:w="5148" w:type="dxa"/>
            <w:vAlign w:val="center"/>
          </w:tcPr>
          <w:p w14:paraId="21DC7868">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 xml:space="preserve">Уређење школског дворишта </w:t>
            </w:r>
          </w:p>
        </w:tc>
        <w:tc>
          <w:tcPr>
            <w:tcW w:w="1630" w:type="dxa"/>
            <w:vAlign w:val="center"/>
          </w:tcPr>
          <w:p w14:paraId="2203E35B">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организатор</w:t>
            </w:r>
          </w:p>
        </w:tc>
        <w:tc>
          <w:tcPr>
            <w:tcW w:w="1630" w:type="dxa"/>
            <w:vAlign w:val="center"/>
          </w:tcPr>
          <w:p w14:paraId="0A35EF08">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фотографије</w:t>
            </w:r>
          </w:p>
        </w:tc>
        <w:tc>
          <w:tcPr>
            <w:tcW w:w="543" w:type="dxa"/>
            <w:vAlign w:val="center"/>
          </w:tcPr>
          <w:p w14:paraId="521FB8A2">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1</w:t>
            </w:r>
          </w:p>
        </w:tc>
      </w:tr>
      <w:tr w14:paraId="39266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 w:hRule="atLeast"/>
        </w:trPr>
        <w:tc>
          <w:tcPr>
            <w:tcW w:w="594" w:type="dxa"/>
            <w:vAlign w:val="center"/>
          </w:tcPr>
          <w:p w14:paraId="27F851EA">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14.</w:t>
            </w:r>
          </w:p>
        </w:tc>
        <w:tc>
          <w:tcPr>
            <w:tcW w:w="1375" w:type="dxa"/>
            <w:vAlign w:val="center"/>
          </w:tcPr>
          <w:p w14:paraId="7C6B487C">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7.11.2025.</w:t>
            </w:r>
          </w:p>
        </w:tc>
        <w:tc>
          <w:tcPr>
            <w:tcW w:w="5148" w:type="dxa"/>
            <w:vAlign w:val="center"/>
          </w:tcPr>
          <w:p w14:paraId="3AC8AC04">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Тематски дан-Вук Стефановић Караџић</w:t>
            </w:r>
          </w:p>
        </w:tc>
        <w:tc>
          <w:tcPr>
            <w:tcW w:w="1630" w:type="dxa"/>
            <w:vAlign w:val="center"/>
          </w:tcPr>
          <w:p w14:paraId="3F7BEFBE">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организатор</w:t>
            </w:r>
          </w:p>
        </w:tc>
        <w:tc>
          <w:tcPr>
            <w:tcW w:w="1630" w:type="dxa"/>
            <w:vAlign w:val="center"/>
          </w:tcPr>
          <w:p w14:paraId="10A92125">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извештај</w:t>
            </w:r>
          </w:p>
        </w:tc>
        <w:tc>
          <w:tcPr>
            <w:tcW w:w="543" w:type="dxa"/>
            <w:vAlign w:val="center"/>
          </w:tcPr>
          <w:p w14:paraId="4369491B">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1</w:t>
            </w:r>
          </w:p>
        </w:tc>
      </w:tr>
      <w:tr w14:paraId="2758B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 w:hRule="atLeast"/>
        </w:trPr>
        <w:tc>
          <w:tcPr>
            <w:tcW w:w="594" w:type="dxa"/>
            <w:vAlign w:val="center"/>
          </w:tcPr>
          <w:p w14:paraId="106EE425">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15.</w:t>
            </w:r>
          </w:p>
        </w:tc>
        <w:tc>
          <w:tcPr>
            <w:tcW w:w="1375" w:type="dxa"/>
            <w:vAlign w:val="center"/>
          </w:tcPr>
          <w:p w14:paraId="093322E1">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14.11.2025.</w:t>
            </w:r>
          </w:p>
        </w:tc>
        <w:tc>
          <w:tcPr>
            <w:tcW w:w="5148" w:type="dxa"/>
            <w:vAlign w:val="center"/>
          </w:tcPr>
          <w:p w14:paraId="09CDD780">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Едукативна радионица-Међународни дан толеранције</w:t>
            </w:r>
          </w:p>
        </w:tc>
        <w:tc>
          <w:tcPr>
            <w:tcW w:w="1630" w:type="dxa"/>
            <w:vAlign w:val="center"/>
          </w:tcPr>
          <w:p w14:paraId="38D10119">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организатор</w:t>
            </w:r>
          </w:p>
        </w:tc>
        <w:tc>
          <w:tcPr>
            <w:tcW w:w="1630" w:type="dxa"/>
            <w:vAlign w:val="center"/>
          </w:tcPr>
          <w:p w14:paraId="4523ED61">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извештај</w:t>
            </w:r>
          </w:p>
        </w:tc>
        <w:tc>
          <w:tcPr>
            <w:tcW w:w="543" w:type="dxa"/>
            <w:vAlign w:val="center"/>
          </w:tcPr>
          <w:p w14:paraId="0E567F27">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1</w:t>
            </w:r>
          </w:p>
        </w:tc>
      </w:tr>
      <w:tr w14:paraId="60F47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 w:hRule="atLeast"/>
        </w:trPr>
        <w:tc>
          <w:tcPr>
            <w:tcW w:w="594" w:type="dxa"/>
            <w:vAlign w:val="center"/>
          </w:tcPr>
          <w:p w14:paraId="1189B219">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16.</w:t>
            </w:r>
          </w:p>
        </w:tc>
        <w:tc>
          <w:tcPr>
            <w:tcW w:w="1375" w:type="dxa"/>
            <w:vAlign w:val="center"/>
          </w:tcPr>
          <w:p w14:paraId="6A82204D">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26.11.2025</w:t>
            </w:r>
          </w:p>
        </w:tc>
        <w:tc>
          <w:tcPr>
            <w:tcW w:w="5148" w:type="dxa"/>
            <w:vAlign w:val="center"/>
          </w:tcPr>
          <w:p w14:paraId="1D1E2528">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Биоскоп-„Хајдук у Београду“</w:t>
            </w:r>
          </w:p>
        </w:tc>
        <w:tc>
          <w:tcPr>
            <w:tcW w:w="1630" w:type="dxa"/>
            <w:vAlign w:val="center"/>
          </w:tcPr>
          <w:p w14:paraId="28843AB0">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присуство</w:t>
            </w:r>
          </w:p>
        </w:tc>
        <w:tc>
          <w:tcPr>
            <w:tcW w:w="1630" w:type="dxa"/>
            <w:vAlign w:val="center"/>
          </w:tcPr>
          <w:p w14:paraId="73CC2C87">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фотографије</w:t>
            </w:r>
          </w:p>
        </w:tc>
        <w:tc>
          <w:tcPr>
            <w:tcW w:w="543" w:type="dxa"/>
            <w:vAlign w:val="center"/>
          </w:tcPr>
          <w:p w14:paraId="7AD538E4">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2</w:t>
            </w:r>
          </w:p>
        </w:tc>
      </w:tr>
      <w:tr w14:paraId="0737D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594" w:type="dxa"/>
            <w:vAlign w:val="center"/>
          </w:tcPr>
          <w:p w14:paraId="1E1769E2">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17.</w:t>
            </w:r>
          </w:p>
        </w:tc>
        <w:tc>
          <w:tcPr>
            <w:tcW w:w="1375" w:type="dxa"/>
            <w:vAlign w:val="center"/>
          </w:tcPr>
          <w:p w14:paraId="0345B60F">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28.11.2025.</w:t>
            </w:r>
          </w:p>
        </w:tc>
        <w:tc>
          <w:tcPr>
            <w:tcW w:w="5148" w:type="dxa"/>
            <w:vAlign w:val="center"/>
          </w:tcPr>
          <w:p w14:paraId="2465FE58">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Такмичење из гимнастике</w:t>
            </w:r>
          </w:p>
        </w:tc>
        <w:tc>
          <w:tcPr>
            <w:tcW w:w="1630" w:type="dxa"/>
            <w:vAlign w:val="center"/>
          </w:tcPr>
          <w:p w14:paraId="77DB45D7">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организатор</w:t>
            </w:r>
          </w:p>
        </w:tc>
        <w:tc>
          <w:tcPr>
            <w:tcW w:w="1630" w:type="dxa"/>
            <w:vAlign w:val="center"/>
          </w:tcPr>
          <w:p w14:paraId="32135213">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извештај</w:t>
            </w:r>
          </w:p>
        </w:tc>
        <w:tc>
          <w:tcPr>
            <w:tcW w:w="543" w:type="dxa"/>
            <w:vAlign w:val="center"/>
          </w:tcPr>
          <w:p w14:paraId="2A407E3E">
            <w:pPr>
              <w:spacing w:after="16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1</w:t>
            </w:r>
          </w:p>
        </w:tc>
      </w:tr>
      <w:tr w14:paraId="31297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594" w:type="dxa"/>
            <w:vAlign w:val="center"/>
          </w:tcPr>
          <w:p w14:paraId="03D109DF">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18.</w:t>
            </w:r>
          </w:p>
        </w:tc>
        <w:tc>
          <w:tcPr>
            <w:tcW w:w="1375" w:type="dxa"/>
            <w:vAlign w:val="center"/>
          </w:tcPr>
          <w:p w14:paraId="05745F5F">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12.12,2025.</w:t>
            </w:r>
          </w:p>
        </w:tc>
        <w:tc>
          <w:tcPr>
            <w:tcW w:w="5148" w:type="dxa"/>
            <w:vAlign w:val="center"/>
          </w:tcPr>
          <w:p w14:paraId="5C7B6B32">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Позоришна представа –„Откачена новогодишња бајка</w:t>
            </w:r>
          </w:p>
        </w:tc>
        <w:tc>
          <w:tcPr>
            <w:tcW w:w="1630" w:type="dxa"/>
            <w:vAlign w:val="center"/>
          </w:tcPr>
          <w:p w14:paraId="05CC3309">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 xml:space="preserve">присуство </w:t>
            </w:r>
          </w:p>
        </w:tc>
        <w:tc>
          <w:tcPr>
            <w:tcW w:w="1630" w:type="dxa"/>
            <w:vAlign w:val="center"/>
          </w:tcPr>
          <w:p w14:paraId="05CE99E5">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 xml:space="preserve">фотографије </w:t>
            </w:r>
          </w:p>
        </w:tc>
        <w:tc>
          <w:tcPr>
            <w:tcW w:w="543" w:type="dxa"/>
            <w:vAlign w:val="center"/>
          </w:tcPr>
          <w:p w14:paraId="61F28D74">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2</w:t>
            </w:r>
          </w:p>
        </w:tc>
      </w:tr>
      <w:tr w14:paraId="02038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594" w:type="dxa"/>
            <w:vAlign w:val="center"/>
          </w:tcPr>
          <w:p w14:paraId="1F8206F6">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19.</w:t>
            </w:r>
          </w:p>
        </w:tc>
        <w:tc>
          <w:tcPr>
            <w:tcW w:w="1375" w:type="dxa"/>
            <w:vAlign w:val="center"/>
          </w:tcPr>
          <w:p w14:paraId="5A51C2E3">
            <w:pPr>
              <w:spacing w:after="0" w:line="240" w:lineRule="auto"/>
              <w:rPr>
                <w:rFonts w:ascii="Times New Roman" w:hAnsi="Times New Roman" w:eastAsia="Calibri" w:cs="Times New Roman"/>
                <w:kern w:val="2"/>
                <w:sz w:val="20"/>
                <w:szCs w:val="20"/>
              </w:rPr>
            </w:pPr>
            <w:r>
              <w:rPr>
                <w:rFonts w:ascii="Times New Roman" w:hAnsi="Times New Roman" w:eastAsia="Calibri" w:cs="Times New Roman"/>
                <w:kern w:val="2"/>
                <w:sz w:val="20"/>
                <w:szCs w:val="20"/>
              </w:rPr>
              <w:t>22.12.2025.</w:t>
            </w:r>
          </w:p>
        </w:tc>
        <w:tc>
          <w:tcPr>
            <w:tcW w:w="5148" w:type="dxa"/>
            <w:vAlign w:val="center"/>
          </w:tcPr>
          <w:p w14:paraId="0DAE6F29">
            <w:pPr>
              <w:spacing w:after="0" w:line="259" w:lineRule="auto"/>
              <w:rPr>
                <w:rFonts w:ascii="Times New Roman" w:hAnsi="Times New Roman" w:eastAsia="Calibri" w:cs="Times New Roman"/>
                <w:kern w:val="2"/>
                <w:sz w:val="20"/>
                <w:szCs w:val="20"/>
              </w:rPr>
            </w:pPr>
          </w:p>
          <w:p w14:paraId="77EB328F">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Израда зимског кутка</w:t>
            </w:r>
          </w:p>
        </w:tc>
        <w:tc>
          <w:tcPr>
            <w:tcW w:w="1630" w:type="dxa"/>
            <w:vAlign w:val="center"/>
          </w:tcPr>
          <w:p w14:paraId="14FFA0C5">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организатор</w:t>
            </w:r>
          </w:p>
        </w:tc>
        <w:tc>
          <w:tcPr>
            <w:tcW w:w="1630" w:type="dxa"/>
            <w:vAlign w:val="center"/>
          </w:tcPr>
          <w:p w14:paraId="2DC7731E">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фотографије</w:t>
            </w:r>
          </w:p>
        </w:tc>
        <w:tc>
          <w:tcPr>
            <w:tcW w:w="543" w:type="dxa"/>
            <w:vAlign w:val="center"/>
          </w:tcPr>
          <w:p w14:paraId="57981FA9">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1</w:t>
            </w:r>
          </w:p>
        </w:tc>
      </w:tr>
      <w:tr w14:paraId="25BB7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594" w:type="dxa"/>
            <w:vAlign w:val="center"/>
          </w:tcPr>
          <w:p w14:paraId="5C709760">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20.</w:t>
            </w:r>
          </w:p>
        </w:tc>
        <w:tc>
          <w:tcPr>
            <w:tcW w:w="1375" w:type="dxa"/>
            <w:vAlign w:val="center"/>
          </w:tcPr>
          <w:p w14:paraId="666C3217">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23.12.2025.</w:t>
            </w:r>
          </w:p>
        </w:tc>
        <w:tc>
          <w:tcPr>
            <w:tcW w:w="5148" w:type="dxa"/>
            <w:vAlign w:val="center"/>
          </w:tcPr>
          <w:p w14:paraId="5FCA82A2">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Израда новогодишњих честитки и украса</w:t>
            </w:r>
          </w:p>
        </w:tc>
        <w:tc>
          <w:tcPr>
            <w:tcW w:w="1630" w:type="dxa"/>
            <w:vAlign w:val="center"/>
          </w:tcPr>
          <w:p w14:paraId="7702585D">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организатор</w:t>
            </w:r>
          </w:p>
        </w:tc>
        <w:tc>
          <w:tcPr>
            <w:tcW w:w="1630" w:type="dxa"/>
            <w:vAlign w:val="center"/>
          </w:tcPr>
          <w:p w14:paraId="3004EDFC">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фотографије</w:t>
            </w:r>
          </w:p>
        </w:tc>
        <w:tc>
          <w:tcPr>
            <w:tcW w:w="543" w:type="dxa"/>
            <w:vAlign w:val="center"/>
          </w:tcPr>
          <w:p w14:paraId="482A9C50">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1</w:t>
            </w:r>
          </w:p>
        </w:tc>
      </w:tr>
      <w:tr w14:paraId="7E7A7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594" w:type="dxa"/>
            <w:vAlign w:val="center"/>
          </w:tcPr>
          <w:p w14:paraId="2329E5A8">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 xml:space="preserve">21. </w:t>
            </w:r>
          </w:p>
        </w:tc>
        <w:tc>
          <w:tcPr>
            <w:tcW w:w="1375" w:type="dxa"/>
            <w:vAlign w:val="center"/>
          </w:tcPr>
          <w:p w14:paraId="195C1CF9">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23.12.2025.</w:t>
            </w:r>
          </w:p>
        </w:tc>
        <w:tc>
          <w:tcPr>
            <w:tcW w:w="5148" w:type="dxa"/>
            <w:vAlign w:val="center"/>
          </w:tcPr>
          <w:p w14:paraId="7DD0461C">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Семинар: „ Путем предузетништва до функционалних знања“</w:t>
            </w:r>
          </w:p>
        </w:tc>
        <w:tc>
          <w:tcPr>
            <w:tcW w:w="1630" w:type="dxa"/>
            <w:vAlign w:val="center"/>
          </w:tcPr>
          <w:p w14:paraId="3A1E8F37">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присуство</w:t>
            </w:r>
          </w:p>
        </w:tc>
        <w:tc>
          <w:tcPr>
            <w:tcW w:w="1630" w:type="dxa"/>
            <w:vAlign w:val="center"/>
          </w:tcPr>
          <w:p w14:paraId="41691250">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сертификат</w:t>
            </w:r>
          </w:p>
        </w:tc>
        <w:tc>
          <w:tcPr>
            <w:tcW w:w="543" w:type="dxa"/>
            <w:vAlign w:val="center"/>
          </w:tcPr>
          <w:p w14:paraId="76F05F06">
            <w:pPr>
              <w:spacing w:after="0" w:line="259" w:lineRule="auto"/>
              <w:jc w:val="center"/>
              <w:rPr>
                <w:rFonts w:ascii="Times New Roman" w:hAnsi="Times New Roman" w:eastAsia="Calibri" w:cs="Times New Roman"/>
                <w:kern w:val="2"/>
                <w:sz w:val="20"/>
                <w:szCs w:val="20"/>
              </w:rPr>
            </w:pPr>
          </w:p>
        </w:tc>
      </w:tr>
      <w:tr w14:paraId="06F89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594" w:type="dxa"/>
            <w:vAlign w:val="center"/>
          </w:tcPr>
          <w:p w14:paraId="3A93D60E">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 xml:space="preserve">22. </w:t>
            </w:r>
          </w:p>
        </w:tc>
        <w:tc>
          <w:tcPr>
            <w:tcW w:w="1375" w:type="dxa"/>
            <w:vAlign w:val="center"/>
          </w:tcPr>
          <w:p w14:paraId="5487A2FD">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 xml:space="preserve">24.12.2025. </w:t>
            </w:r>
          </w:p>
        </w:tc>
        <w:tc>
          <w:tcPr>
            <w:tcW w:w="5148" w:type="dxa"/>
            <w:vAlign w:val="center"/>
          </w:tcPr>
          <w:p w14:paraId="72849DD2">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Писмо Деда Мразу</w:t>
            </w:r>
          </w:p>
        </w:tc>
        <w:tc>
          <w:tcPr>
            <w:tcW w:w="1630" w:type="dxa"/>
            <w:vAlign w:val="center"/>
          </w:tcPr>
          <w:p w14:paraId="64A7804A">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организатор</w:t>
            </w:r>
          </w:p>
        </w:tc>
        <w:tc>
          <w:tcPr>
            <w:tcW w:w="1630" w:type="dxa"/>
            <w:vAlign w:val="center"/>
          </w:tcPr>
          <w:p w14:paraId="08F19298">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фотографије</w:t>
            </w:r>
          </w:p>
        </w:tc>
        <w:tc>
          <w:tcPr>
            <w:tcW w:w="543" w:type="dxa"/>
            <w:vAlign w:val="center"/>
          </w:tcPr>
          <w:p w14:paraId="3691806D">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1</w:t>
            </w:r>
          </w:p>
        </w:tc>
      </w:tr>
      <w:tr w14:paraId="4AB83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594" w:type="dxa"/>
            <w:vAlign w:val="center"/>
          </w:tcPr>
          <w:p w14:paraId="0A2D92DE">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 xml:space="preserve">24. </w:t>
            </w:r>
          </w:p>
        </w:tc>
        <w:tc>
          <w:tcPr>
            <w:tcW w:w="1375" w:type="dxa"/>
            <w:vAlign w:val="center"/>
          </w:tcPr>
          <w:p w14:paraId="11680786">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 xml:space="preserve">25. 12. 2025. </w:t>
            </w:r>
          </w:p>
        </w:tc>
        <w:tc>
          <w:tcPr>
            <w:tcW w:w="5148" w:type="dxa"/>
            <w:vAlign w:val="center"/>
          </w:tcPr>
          <w:p w14:paraId="5EF54DFC">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Плес</w:t>
            </w:r>
          </w:p>
        </w:tc>
        <w:tc>
          <w:tcPr>
            <w:tcW w:w="1630" w:type="dxa"/>
            <w:vAlign w:val="center"/>
          </w:tcPr>
          <w:p w14:paraId="03BDA021">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организатор</w:t>
            </w:r>
          </w:p>
        </w:tc>
        <w:tc>
          <w:tcPr>
            <w:tcW w:w="1630" w:type="dxa"/>
            <w:vAlign w:val="center"/>
          </w:tcPr>
          <w:p w14:paraId="1CB4D4D4">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фотографије</w:t>
            </w:r>
          </w:p>
        </w:tc>
        <w:tc>
          <w:tcPr>
            <w:tcW w:w="543" w:type="dxa"/>
            <w:vAlign w:val="center"/>
          </w:tcPr>
          <w:p w14:paraId="60557D64">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1</w:t>
            </w:r>
          </w:p>
        </w:tc>
      </w:tr>
      <w:tr w14:paraId="53012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594" w:type="dxa"/>
            <w:vAlign w:val="center"/>
          </w:tcPr>
          <w:p w14:paraId="192B487F">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 xml:space="preserve">22. </w:t>
            </w:r>
          </w:p>
        </w:tc>
        <w:tc>
          <w:tcPr>
            <w:tcW w:w="1375" w:type="dxa"/>
            <w:vAlign w:val="center"/>
          </w:tcPr>
          <w:p w14:paraId="2C88DC7F">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25. 12.2025.</w:t>
            </w:r>
          </w:p>
        </w:tc>
        <w:tc>
          <w:tcPr>
            <w:tcW w:w="5148" w:type="dxa"/>
            <w:vAlign w:val="center"/>
          </w:tcPr>
          <w:p w14:paraId="197FBBFF">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Семинар: „ Стрес и сродни феномени превенција и самопомоћ“</w:t>
            </w:r>
          </w:p>
        </w:tc>
        <w:tc>
          <w:tcPr>
            <w:tcW w:w="1630" w:type="dxa"/>
            <w:vAlign w:val="center"/>
          </w:tcPr>
          <w:p w14:paraId="545BE088">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присуство</w:t>
            </w:r>
          </w:p>
        </w:tc>
        <w:tc>
          <w:tcPr>
            <w:tcW w:w="1630" w:type="dxa"/>
            <w:vAlign w:val="center"/>
          </w:tcPr>
          <w:p w14:paraId="63C19267">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сертификат</w:t>
            </w:r>
          </w:p>
        </w:tc>
        <w:tc>
          <w:tcPr>
            <w:tcW w:w="543" w:type="dxa"/>
            <w:vAlign w:val="center"/>
          </w:tcPr>
          <w:p w14:paraId="141A60D2">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2</w:t>
            </w:r>
          </w:p>
        </w:tc>
      </w:tr>
      <w:tr w14:paraId="791A2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594" w:type="dxa"/>
            <w:vAlign w:val="center"/>
          </w:tcPr>
          <w:p w14:paraId="6DFE83E7">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23.</w:t>
            </w:r>
          </w:p>
        </w:tc>
        <w:tc>
          <w:tcPr>
            <w:tcW w:w="1375" w:type="dxa"/>
            <w:vAlign w:val="center"/>
          </w:tcPr>
          <w:p w14:paraId="58172097">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26.12.2025.</w:t>
            </w:r>
          </w:p>
        </w:tc>
        <w:tc>
          <w:tcPr>
            <w:tcW w:w="5148" w:type="dxa"/>
            <w:vAlign w:val="center"/>
          </w:tcPr>
          <w:p w14:paraId="0A4A1B73">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Ликовна изложба</w:t>
            </w:r>
          </w:p>
        </w:tc>
        <w:tc>
          <w:tcPr>
            <w:tcW w:w="1630" w:type="dxa"/>
            <w:vAlign w:val="center"/>
          </w:tcPr>
          <w:p w14:paraId="580BAF0B">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организатор</w:t>
            </w:r>
          </w:p>
        </w:tc>
        <w:tc>
          <w:tcPr>
            <w:tcW w:w="1630" w:type="dxa"/>
            <w:vAlign w:val="center"/>
          </w:tcPr>
          <w:p w14:paraId="53470F8A">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фотографије</w:t>
            </w:r>
          </w:p>
        </w:tc>
        <w:tc>
          <w:tcPr>
            <w:tcW w:w="543" w:type="dxa"/>
            <w:vAlign w:val="center"/>
          </w:tcPr>
          <w:p w14:paraId="682BF31A">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1</w:t>
            </w:r>
          </w:p>
        </w:tc>
      </w:tr>
      <w:tr w14:paraId="7D8D4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594" w:type="dxa"/>
            <w:vAlign w:val="center"/>
          </w:tcPr>
          <w:p w14:paraId="7A8C00DB">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22.</w:t>
            </w:r>
          </w:p>
        </w:tc>
        <w:tc>
          <w:tcPr>
            <w:tcW w:w="1375" w:type="dxa"/>
            <w:vAlign w:val="center"/>
          </w:tcPr>
          <w:p w14:paraId="6809C52C">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30.12.2025.</w:t>
            </w:r>
          </w:p>
        </w:tc>
        <w:tc>
          <w:tcPr>
            <w:tcW w:w="5148" w:type="dxa"/>
            <w:vAlign w:val="center"/>
          </w:tcPr>
          <w:p w14:paraId="59DE0D50">
            <w:pPr>
              <w:spacing w:after="0" w:line="259" w:lineRule="auto"/>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Новогодишњи хуманитарни базар</w:t>
            </w:r>
          </w:p>
        </w:tc>
        <w:tc>
          <w:tcPr>
            <w:tcW w:w="1630" w:type="dxa"/>
            <w:vAlign w:val="center"/>
          </w:tcPr>
          <w:p w14:paraId="36B19838">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организатор</w:t>
            </w:r>
          </w:p>
        </w:tc>
        <w:tc>
          <w:tcPr>
            <w:tcW w:w="1630" w:type="dxa"/>
            <w:vAlign w:val="center"/>
          </w:tcPr>
          <w:p w14:paraId="5629743C">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фотографије</w:t>
            </w:r>
          </w:p>
        </w:tc>
        <w:tc>
          <w:tcPr>
            <w:tcW w:w="543" w:type="dxa"/>
            <w:vAlign w:val="center"/>
          </w:tcPr>
          <w:p w14:paraId="0F5CFE1D">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2</w:t>
            </w:r>
          </w:p>
        </w:tc>
      </w:tr>
      <w:tr w14:paraId="6790F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594" w:type="dxa"/>
            <w:vAlign w:val="center"/>
          </w:tcPr>
          <w:p w14:paraId="304E1D3F">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23.</w:t>
            </w:r>
          </w:p>
        </w:tc>
        <w:tc>
          <w:tcPr>
            <w:tcW w:w="1375" w:type="dxa"/>
            <w:vAlign w:val="center"/>
          </w:tcPr>
          <w:p w14:paraId="3FC4D4A0">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26.1.2026.</w:t>
            </w:r>
          </w:p>
        </w:tc>
        <w:tc>
          <w:tcPr>
            <w:tcW w:w="5148" w:type="dxa"/>
            <w:vAlign w:val="center"/>
          </w:tcPr>
          <w:p w14:paraId="7D1DD6B0">
            <w:pPr>
              <w:spacing w:after="0" w:line="259" w:lineRule="auto"/>
              <w:rPr>
                <w:rFonts w:ascii="Times New Roman" w:hAnsi="Times New Roman" w:eastAsia="Calibri" w:cs="Times New Roman"/>
                <w:kern w:val="2"/>
                <w:sz w:val="20"/>
                <w:szCs w:val="20"/>
              </w:rPr>
            </w:pPr>
            <w:r>
              <w:rPr>
                <w:rFonts w:ascii="Times New Roman" w:hAnsi="Times New Roman" w:eastAsia="Calibri" w:cs="Times New Roman"/>
                <w:kern w:val="2"/>
                <w:sz w:val="20"/>
                <w:szCs w:val="20"/>
              </w:rPr>
              <w:t>Тематски дан- Свети Сава</w:t>
            </w:r>
          </w:p>
        </w:tc>
        <w:tc>
          <w:tcPr>
            <w:tcW w:w="1630" w:type="dxa"/>
            <w:vAlign w:val="center"/>
          </w:tcPr>
          <w:p w14:paraId="7CC21299">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организатор</w:t>
            </w:r>
          </w:p>
        </w:tc>
        <w:tc>
          <w:tcPr>
            <w:tcW w:w="1630" w:type="dxa"/>
            <w:vAlign w:val="center"/>
          </w:tcPr>
          <w:p w14:paraId="3C5070BE">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фотографије</w:t>
            </w:r>
          </w:p>
        </w:tc>
        <w:tc>
          <w:tcPr>
            <w:tcW w:w="543" w:type="dxa"/>
            <w:vAlign w:val="center"/>
          </w:tcPr>
          <w:p w14:paraId="7501F7EC">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1</w:t>
            </w:r>
          </w:p>
        </w:tc>
      </w:tr>
      <w:tr w14:paraId="1395D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trPr>
        <w:tc>
          <w:tcPr>
            <w:tcW w:w="594" w:type="dxa"/>
            <w:vAlign w:val="center"/>
          </w:tcPr>
          <w:p w14:paraId="4040915B">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24.</w:t>
            </w:r>
          </w:p>
        </w:tc>
        <w:tc>
          <w:tcPr>
            <w:tcW w:w="1375" w:type="dxa"/>
            <w:vAlign w:val="center"/>
          </w:tcPr>
          <w:p w14:paraId="08153451">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28.1.2025.</w:t>
            </w:r>
          </w:p>
        </w:tc>
        <w:tc>
          <w:tcPr>
            <w:tcW w:w="5148" w:type="dxa"/>
            <w:vAlign w:val="center"/>
          </w:tcPr>
          <w:p w14:paraId="3084BC40">
            <w:pPr>
              <w:spacing w:after="0" w:line="259" w:lineRule="auto"/>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„Безбедност деце у саобраћају –предавање ПУЛазаревац</w:t>
            </w:r>
          </w:p>
        </w:tc>
        <w:tc>
          <w:tcPr>
            <w:tcW w:w="1630" w:type="dxa"/>
            <w:vAlign w:val="center"/>
          </w:tcPr>
          <w:p w14:paraId="6F36BF42">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присуство</w:t>
            </w:r>
          </w:p>
        </w:tc>
        <w:tc>
          <w:tcPr>
            <w:tcW w:w="1630" w:type="dxa"/>
            <w:vAlign w:val="center"/>
          </w:tcPr>
          <w:p w14:paraId="22544947">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фотографије</w:t>
            </w:r>
          </w:p>
        </w:tc>
        <w:tc>
          <w:tcPr>
            <w:tcW w:w="543" w:type="dxa"/>
            <w:vAlign w:val="center"/>
          </w:tcPr>
          <w:p w14:paraId="168BFDD7">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1</w:t>
            </w:r>
          </w:p>
        </w:tc>
      </w:tr>
      <w:tr w14:paraId="2F69A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trPr>
        <w:tc>
          <w:tcPr>
            <w:tcW w:w="594" w:type="dxa"/>
            <w:vAlign w:val="center"/>
          </w:tcPr>
          <w:p w14:paraId="76F7BF10">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25.</w:t>
            </w:r>
          </w:p>
        </w:tc>
        <w:tc>
          <w:tcPr>
            <w:tcW w:w="1375" w:type="dxa"/>
            <w:vAlign w:val="center"/>
          </w:tcPr>
          <w:p w14:paraId="1969CBCA">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23.02.2026.</w:t>
            </w:r>
          </w:p>
        </w:tc>
        <w:tc>
          <w:tcPr>
            <w:tcW w:w="5148" w:type="dxa"/>
            <w:vAlign w:val="center"/>
          </w:tcPr>
          <w:p w14:paraId="0ABBCB58">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Међународни дан матерњег језика Радионица“ Дрво најлепших речи“</w:t>
            </w:r>
          </w:p>
        </w:tc>
        <w:tc>
          <w:tcPr>
            <w:tcW w:w="1630" w:type="dxa"/>
            <w:vAlign w:val="center"/>
          </w:tcPr>
          <w:p w14:paraId="6174A2F8">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организатор</w:t>
            </w:r>
          </w:p>
        </w:tc>
        <w:tc>
          <w:tcPr>
            <w:tcW w:w="1630" w:type="dxa"/>
            <w:vAlign w:val="center"/>
          </w:tcPr>
          <w:p w14:paraId="529CE02E">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фотографије</w:t>
            </w:r>
          </w:p>
        </w:tc>
        <w:tc>
          <w:tcPr>
            <w:tcW w:w="543" w:type="dxa"/>
            <w:vAlign w:val="center"/>
          </w:tcPr>
          <w:p w14:paraId="6751279D">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1</w:t>
            </w:r>
          </w:p>
        </w:tc>
      </w:tr>
      <w:tr w14:paraId="0FC39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trPr>
        <w:tc>
          <w:tcPr>
            <w:tcW w:w="594" w:type="dxa"/>
            <w:vAlign w:val="center"/>
          </w:tcPr>
          <w:p w14:paraId="038EAF5B">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26.</w:t>
            </w:r>
          </w:p>
        </w:tc>
        <w:tc>
          <w:tcPr>
            <w:tcW w:w="1375" w:type="dxa"/>
            <w:vAlign w:val="center"/>
          </w:tcPr>
          <w:p w14:paraId="13E9E4E4">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25.02.2026.</w:t>
            </w:r>
          </w:p>
        </w:tc>
        <w:tc>
          <w:tcPr>
            <w:tcW w:w="5148" w:type="dxa"/>
            <w:vAlign w:val="center"/>
          </w:tcPr>
          <w:p w14:paraId="0EFEC677">
            <w:pPr>
              <w:spacing w:after="0" w:line="259" w:lineRule="auto"/>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Предавање полиције“ Заједно и безбедно кроз детињство“</w:t>
            </w:r>
          </w:p>
        </w:tc>
        <w:tc>
          <w:tcPr>
            <w:tcW w:w="1630" w:type="dxa"/>
            <w:vAlign w:val="center"/>
          </w:tcPr>
          <w:p w14:paraId="5F106938">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присуство</w:t>
            </w:r>
          </w:p>
        </w:tc>
        <w:tc>
          <w:tcPr>
            <w:tcW w:w="1630" w:type="dxa"/>
            <w:vAlign w:val="center"/>
          </w:tcPr>
          <w:p w14:paraId="13A166B5">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фотографије</w:t>
            </w:r>
          </w:p>
        </w:tc>
        <w:tc>
          <w:tcPr>
            <w:tcW w:w="543" w:type="dxa"/>
            <w:vAlign w:val="center"/>
          </w:tcPr>
          <w:p w14:paraId="31EDEDAB">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1</w:t>
            </w:r>
          </w:p>
        </w:tc>
      </w:tr>
      <w:tr w14:paraId="496F3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trPr>
        <w:tc>
          <w:tcPr>
            <w:tcW w:w="594" w:type="dxa"/>
            <w:vAlign w:val="center"/>
          </w:tcPr>
          <w:p w14:paraId="5C909D0C">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27.</w:t>
            </w:r>
          </w:p>
        </w:tc>
        <w:tc>
          <w:tcPr>
            <w:tcW w:w="1375" w:type="dxa"/>
            <w:vAlign w:val="center"/>
          </w:tcPr>
          <w:p w14:paraId="32E5BB6A">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26.2.2026.</w:t>
            </w:r>
          </w:p>
        </w:tc>
        <w:tc>
          <w:tcPr>
            <w:tcW w:w="5148" w:type="dxa"/>
            <w:vAlign w:val="center"/>
          </w:tcPr>
          <w:p w14:paraId="3253941F">
            <w:pPr>
              <w:spacing w:after="0" w:line="259" w:lineRule="auto"/>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„Ниси сам „-вршњачки тим</w:t>
            </w:r>
          </w:p>
        </w:tc>
        <w:tc>
          <w:tcPr>
            <w:tcW w:w="1630" w:type="dxa"/>
            <w:vAlign w:val="center"/>
          </w:tcPr>
          <w:p w14:paraId="4B662F18">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присуство</w:t>
            </w:r>
          </w:p>
        </w:tc>
        <w:tc>
          <w:tcPr>
            <w:tcW w:w="1630" w:type="dxa"/>
            <w:vAlign w:val="center"/>
          </w:tcPr>
          <w:p w14:paraId="2A2990A6">
            <w:pPr>
              <w:spacing w:after="0" w:line="259" w:lineRule="auto"/>
              <w:jc w:val="center"/>
              <w:rPr>
                <w:rFonts w:ascii="Times New Roman" w:hAnsi="Times New Roman" w:eastAsia="Calibri" w:cs="Times New Roman"/>
                <w:kern w:val="2"/>
                <w:sz w:val="20"/>
                <w:szCs w:val="20"/>
              </w:rPr>
            </w:pPr>
          </w:p>
        </w:tc>
        <w:tc>
          <w:tcPr>
            <w:tcW w:w="543" w:type="dxa"/>
            <w:vAlign w:val="center"/>
          </w:tcPr>
          <w:p w14:paraId="179EFD7C">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1</w:t>
            </w:r>
          </w:p>
        </w:tc>
      </w:tr>
      <w:tr w14:paraId="6CC14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trPr>
        <w:tc>
          <w:tcPr>
            <w:tcW w:w="594" w:type="dxa"/>
            <w:vAlign w:val="center"/>
          </w:tcPr>
          <w:p w14:paraId="4A4FED67">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28.</w:t>
            </w:r>
          </w:p>
        </w:tc>
        <w:tc>
          <w:tcPr>
            <w:tcW w:w="1375" w:type="dxa"/>
            <w:vAlign w:val="center"/>
          </w:tcPr>
          <w:p w14:paraId="7753640D">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27.2.2026.</w:t>
            </w:r>
          </w:p>
        </w:tc>
        <w:tc>
          <w:tcPr>
            <w:tcW w:w="5148" w:type="dxa"/>
            <w:vAlign w:val="center"/>
          </w:tcPr>
          <w:p w14:paraId="55324C8B">
            <w:pPr>
              <w:spacing w:after="0" w:line="259" w:lineRule="auto"/>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„Бирамо ненасиље“- вршњачки тим</w:t>
            </w:r>
          </w:p>
        </w:tc>
        <w:tc>
          <w:tcPr>
            <w:tcW w:w="1630" w:type="dxa"/>
            <w:vAlign w:val="center"/>
          </w:tcPr>
          <w:p w14:paraId="05AF5A39">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присуство</w:t>
            </w:r>
          </w:p>
        </w:tc>
        <w:tc>
          <w:tcPr>
            <w:tcW w:w="1630" w:type="dxa"/>
            <w:vAlign w:val="center"/>
          </w:tcPr>
          <w:p w14:paraId="3324FB80">
            <w:pPr>
              <w:spacing w:after="0" w:line="259" w:lineRule="auto"/>
              <w:jc w:val="center"/>
              <w:rPr>
                <w:rFonts w:ascii="Times New Roman" w:hAnsi="Times New Roman" w:eastAsia="Calibri" w:cs="Times New Roman"/>
                <w:kern w:val="2"/>
                <w:sz w:val="20"/>
                <w:szCs w:val="20"/>
              </w:rPr>
            </w:pPr>
          </w:p>
        </w:tc>
        <w:tc>
          <w:tcPr>
            <w:tcW w:w="543" w:type="dxa"/>
            <w:vAlign w:val="center"/>
          </w:tcPr>
          <w:p w14:paraId="2CD11938">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1</w:t>
            </w:r>
          </w:p>
        </w:tc>
      </w:tr>
      <w:tr w14:paraId="71146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 w:hRule="atLeast"/>
        </w:trPr>
        <w:tc>
          <w:tcPr>
            <w:tcW w:w="594" w:type="dxa"/>
            <w:vAlign w:val="center"/>
          </w:tcPr>
          <w:p w14:paraId="4E4AF323">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27.</w:t>
            </w:r>
          </w:p>
        </w:tc>
        <w:tc>
          <w:tcPr>
            <w:tcW w:w="1375" w:type="dxa"/>
            <w:vAlign w:val="center"/>
          </w:tcPr>
          <w:p w14:paraId="2C5E56DD">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9.3.2026.</w:t>
            </w:r>
          </w:p>
        </w:tc>
        <w:tc>
          <w:tcPr>
            <w:tcW w:w="5148" w:type="dxa"/>
            <w:vAlign w:val="center"/>
          </w:tcPr>
          <w:p w14:paraId="3A372B43">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Едукативна радионица“ Међународни дан жена“</w:t>
            </w:r>
          </w:p>
        </w:tc>
        <w:tc>
          <w:tcPr>
            <w:tcW w:w="1630" w:type="dxa"/>
            <w:vAlign w:val="center"/>
          </w:tcPr>
          <w:p w14:paraId="71836E0C">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организатор</w:t>
            </w:r>
          </w:p>
        </w:tc>
        <w:tc>
          <w:tcPr>
            <w:tcW w:w="1630" w:type="dxa"/>
            <w:vAlign w:val="center"/>
          </w:tcPr>
          <w:p w14:paraId="5A21B1DA">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фотографије</w:t>
            </w:r>
          </w:p>
        </w:tc>
        <w:tc>
          <w:tcPr>
            <w:tcW w:w="543" w:type="dxa"/>
            <w:vAlign w:val="center"/>
          </w:tcPr>
          <w:p w14:paraId="59B0DCD3">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1</w:t>
            </w:r>
          </w:p>
        </w:tc>
      </w:tr>
      <w:tr w14:paraId="2044B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 w:hRule="atLeast"/>
        </w:trPr>
        <w:tc>
          <w:tcPr>
            <w:tcW w:w="594" w:type="dxa"/>
            <w:vAlign w:val="center"/>
          </w:tcPr>
          <w:p w14:paraId="360CAB32">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28.</w:t>
            </w:r>
          </w:p>
        </w:tc>
        <w:tc>
          <w:tcPr>
            <w:tcW w:w="1375" w:type="dxa"/>
            <w:vAlign w:val="center"/>
          </w:tcPr>
          <w:p w14:paraId="1F107B0D">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18.3.2026.</w:t>
            </w:r>
          </w:p>
        </w:tc>
        <w:tc>
          <w:tcPr>
            <w:tcW w:w="5148" w:type="dxa"/>
            <w:vAlign w:val="center"/>
          </w:tcPr>
          <w:p w14:paraId="564D6C0D">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Међународни дан рециклаже</w:t>
            </w:r>
          </w:p>
        </w:tc>
        <w:tc>
          <w:tcPr>
            <w:tcW w:w="1630" w:type="dxa"/>
            <w:vAlign w:val="center"/>
          </w:tcPr>
          <w:p w14:paraId="73370FC1">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организатор</w:t>
            </w:r>
          </w:p>
        </w:tc>
        <w:tc>
          <w:tcPr>
            <w:tcW w:w="1630" w:type="dxa"/>
            <w:vAlign w:val="center"/>
          </w:tcPr>
          <w:p w14:paraId="22644192">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фотографије</w:t>
            </w:r>
          </w:p>
        </w:tc>
        <w:tc>
          <w:tcPr>
            <w:tcW w:w="543" w:type="dxa"/>
            <w:vAlign w:val="center"/>
          </w:tcPr>
          <w:p w14:paraId="7B344B96">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1</w:t>
            </w:r>
          </w:p>
        </w:tc>
      </w:tr>
      <w:tr w14:paraId="23107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 w:hRule="atLeast"/>
        </w:trPr>
        <w:tc>
          <w:tcPr>
            <w:tcW w:w="594" w:type="dxa"/>
            <w:vAlign w:val="center"/>
          </w:tcPr>
          <w:p w14:paraId="0791D39E">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29.</w:t>
            </w:r>
          </w:p>
        </w:tc>
        <w:tc>
          <w:tcPr>
            <w:tcW w:w="1375" w:type="dxa"/>
            <w:vAlign w:val="center"/>
          </w:tcPr>
          <w:p w14:paraId="0070197D">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20.3.2026.</w:t>
            </w:r>
          </w:p>
        </w:tc>
        <w:tc>
          <w:tcPr>
            <w:tcW w:w="5148" w:type="dxa"/>
            <w:vAlign w:val="center"/>
          </w:tcPr>
          <w:p w14:paraId="678E6FA7">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Маскенбал и хуманитарни базар „Мирис пролећа“</w:t>
            </w:r>
          </w:p>
        </w:tc>
        <w:tc>
          <w:tcPr>
            <w:tcW w:w="1630" w:type="dxa"/>
            <w:vAlign w:val="center"/>
          </w:tcPr>
          <w:p w14:paraId="5E5E500E">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присуство</w:t>
            </w:r>
          </w:p>
        </w:tc>
        <w:tc>
          <w:tcPr>
            <w:tcW w:w="1630" w:type="dxa"/>
            <w:vAlign w:val="center"/>
          </w:tcPr>
          <w:p w14:paraId="63320E16">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фотографије</w:t>
            </w:r>
          </w:p>
        </w:tc>
        <w:tc>
          <w:tcPr>
            <w:tcW w:w="543" w:type="dxa"/>
            <w:vAlign w:val="center"/>
          </w:tcPr>
          <w:p w14:paraId="12535C81">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1</w:t>
            </w:r>
          </w:p>
        </w:tc>
      </w:tr>
      <w:tr w14:paraId="45239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 w:hRule="atLeast"/>
        </w:trPr>
        <w:tc>
          <w:tcPr>
            <w:tcW w:w="594" w:type="dxa"/>
            <w:vAlign w:val="center"/>
          </w:tcPr>
          <w:p w14:paraId="49322071">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30.</w:t>
            </w:r>
          </w:p>
        </w:tc>
        <w:tc>
          <w:tcPr>
            <w:tcW w:w="1375" w:type="dxa"/>
            <w:vAlign w:val="center"/>
          </w:tcPr>
          <w:p w14:paraId="2313672B">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8.4.2026.</w:t>
            </w:r>
          </w:p>
        </w:tc>
        <w:tc>
          <w:tcPr>
            <w:tcW w:w="5148" w:type="dxa"/>
            <w:vAlign w:val="center"/>
          </w:tcPr>
          <w:p w14:paraId="3A69A77A">
            <w:pPr>
              <w:spacing w:after="0" w:line="259" w:lineRule="auto"/>
              <w:rPr>
                <w:rFonts w:ascii="Times New Roman" w:hAnsi="Times New Roman" w:eastAsia="Calibri" w:cs="Times New Roman"/>
                <w:kern w:val="2"/>
                <w:sz w:val="20"/>
                <w:szCs w:val="20"/>
              </w:rPr>
            </w:pPr>
            <w:r>
              <w:rPr>
                <w:rFonts w:ascii="Times New Roman" w:hAnsi="Times New Roman" w:eastAsia="Calibri" w:cs="Times New Roman"/>
                <w:kern w:val="2"/>
                <w:sz w:val="20"/>
                <w:szCs w:val="20"/>
              </w:rPr>
              <w:t xml:space="preserve">          Обележен дан Рома</w:t>
            </w:r>
          </w:p>
        </w:tc>
        <w:tc>
          <w:tcPr>
            <w:tcW w:w="1630" w:type="dxa"/>
            <w:vAlign w:val="center"/>
          </w:tcPr>
          <w:p w14:paraId="024AB869">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организатор</w:t>
            </w:r>
          </w:p>
        </w:tc>
        <w:tc>
          <w:tcPr>
            <w:tcW w:w="1630" w:type="dxa"/>
            <w:vAlign w:val="center"/>
          </w:tcPr>
          <w:p w14:paraId="07913365">
            <w:pPr>
              <w:spacing w:after="0" w:line="259" w:lineRule="auto"/>
              <w:jc w:val="center"/>
              <w:rPr>
                <w:rFonts w:ascii="Times New Roman" w:hAnsi="Times New Roman" w:eastAsia="Calibri" w:cs="Times New Roman"/>
                <w:kern w:val="2"/>
                <w:sz w:val="20"/>
                <w:szCs w:val="20"/>
              </w:rPr>
            </w:pPr>
          </w:p>
        </w:tc>
        <w:tc>
          <w:tcPr>
            <w:tcW w:w="543" w:type="dxa"/>
            <w:vAlign w:val="center"/>
          </w:tcPr>
          <w:p w14:paraId="686D535A">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1</w:t>
            </w:r>
          </w:p>
        </w:tc>
      </w:tr>
      <w:tr w14:paraId="22399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trPr>
        <w:tc>
          <w:tcPr>
            <w:tcW w:w="594" w:type="dxa"/>
            <w:vAlign w:val="center"/>
          </w:tcPr>
          <w:p w14:paraId="00FA5F3F">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31.</w:t>
            </w:r>
          </w:p>
        </w:tc>
        <w:tc>
          <w:tcPr>
            <w:tcW w:w="1375" w:type="dxa"/>
            <w:vAlign w:val="center"/>
          </w:tcPr>
          <w:p w14:paraId="2024B620">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15.4.2026</w:t>
            </w:r>
          </w:p>
        </w:tc>
        <w:tc>
          <w:tcPr>
            <w:tcW w:w="5148" w:type="dxa"/>
            <w:vAlign w:val="center"/>
          </w:tcPr>
          <w:p w14:paraId="3B6BB2FB">
            <w:pPr>
              <w:spacing w:after="0" w:line="259" w:lineRule="auto"/>
              <w:rPr>
                <w:rFonts w:ascii="Times New Roman" w:hAnsi="Times New Roman" w:eastAsia="Calibri" w:cs="Times New Roman"/>
                <w:kern w:val="2"/>
                <w:sz w:val="20"/>
                <w:szCs w:val="20"/>
              </w:rPr>
            </w:pPr>
            <w:r>
              <w:rPr>
                <w:rFonts w:ascii="Times New Roman" w:hAnsi="Times New Roman" w:eastAsia="Calibri" w:cs="Times New Roman"/>
                <w:kern w:val="2"/>
                <w:sz w:val="20"/>
                <w:szCs w:val="20"/>
              </w:rPr>
              <w:t xml:space="preserve">         Обележен светски дан здравља</w:t>
            </w:r>
          </w:p>
        </w:tc>
        <w:tc>
          <w:tcPr>
            <w:tcW w:w="1630" w:type="dxa"/>
            <w:vAlign w:val="center"/>
          </w:tcPr>
          <w:p w14:paraId="2DBE25DB">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организатор</w:t>
            </w:r>
          </w:p>
        </w:tc>
        <w:tc>
          <w:tcPr>
            <w:tcW w:w="1630" w:type="dxa"/>
            <w:vAlign w:val="center"/>
          </w:tcPr>
          <w:p w14:paraId="72BF1C78">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фотографије</w:t>
            </w:r>
          </w:p>
        </w:tc>
        <w:tc>
          <w:tcPr>
            <w:tcW w:w="543" w:type="dxa"/>
            <w:vAlign w:val="center"/>
          </w:tcPr>
          <w:p w14:paraId="28B42699">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1</w:t>
            </w:r>
          </w:p>
        </w:tc>
      </w:tr>
      <w:tr w14:paraId="465FA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 w:hRule="atLeast"/>
        </w:trPr>
        <w:tc>
          <w:tcPr>
            <w:tcW w:w="594" w:type="dxa"/>
            <w:vAlign w:val="center"/>
          </w:tcPr>
          <w:p w14:paraId="1579A9AB">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32.</w:t>
            </w:r>
          </w:p>
        </w:tc>
        <w:tc>
          <w:tcPr>
            <w:tcW w:w="1375" w:type="dxa"/>
            <w:vAlign w:val="center"/>
          </w:tcPr>
          <w:p w14:paraId="776EC93A">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24.4.2026</w:t>
            </w:r>
          </w:p>
        </w:tc>
        <w:tc>
          <w:tcPr>
            <w:tcW w:w="5148" w:type="dxa"/>
            <w:vAlign w:val="center"/>
          </w:tcPr>
          <w:p w14:paraId="702ABA8A">
            <w:pPr>
              <w:spacing w:after="0" w:line="259" w:lineRule="auto"/>
              <w:rPr>
                <w:rFonts w:ascii="Times New Roman" w:hAnsi="Times New Roman" w:eastAsia="Calibri" w:cs="Times New Roman"/>
                <w:kern w:val="2"/>
                <w:sz w:val="20"/>
                <w:szCs w:val="20"/>
              </w:rPr>
            </w:pPr>
            <w:r>
              <w:rPr>
                <w:rFonts w:ascii="Times New Roman" w:hAnsi="Times New Roman" w:eastAsia="Calibri" w:cs="Times New Roman"/>
                <w:kern w:val="2"/>
                <w:sz w:val="20"/>
                <w:szCs w:val="20"/>
              </w:rPr>
              <w:t xml:space="preserve">               Шетња за здравље</w:t>
            </w:r>
          </w:p>
        </w:tc>
        <w:tc>
          <w:tcPr>
            <w:tcW w:w="1630" w:type="dxa"/>
            <w:vAlign w:val="center"/>
          </w:tcPr>
          <w:p w14:paraId="324345BB">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организатор</w:t>
            </w:r>
          </w:p>
        </w:tc>
        <w:tc>
          <w:tcPr>
            <w:tcW w:w="1630" w:type="dxa"/>
            <w:vAlign w:val="center"/>
          </w:tcPr>
          <w:p w14:paraId="59D6EBAD">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фотографије</w:t>
            </w:r>
          </w:p>
        </w:tc>
        <w:tc>
          <w:tcPr>
            <w:tcW w:w="543" w:type="dxa"/>
            <w:vAlign w:val="center"/>
          </w:tcPr>
          <w:p w14:paraId="251C3666">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1</w:t>
            </w:r>
          </w:p>
        </w:tc>
      </w:tr>
      <w:tr w14:paraId="27A72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 w:hRule="atLeast"/>
        </w:trPr>
        <w:tc>
          <w:tcPr>
            <w:tcW w:w="594" w:type="dxa"/>
            <w:vAlign w:val="center"/>
          </w:tcPr>
          <w:p w14:paraId="5E6751AD">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33.</w:t>
            </w:r>
          </w:p>
        </w:tc>
        <w:tc>
          <w:tcPr>
            <w:tcW w:w="1375" w:type="dxa"/>
            <w:vAlign w:val="center"/>
          </w:tcPr>
          <w:p w14:paraId="3CB55541">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4.5.2026</w:t>
            </w:r>
          </w:p>
        </w:tc>
        <w:tc>
          <w:tcPr>
            <w:tcW w:w="5148" w:type="dxa"/>
            <w:vAlign w:val="center"/>
          </w:tcPr>
          <w:p w14:paraId="13947EAD">
            <w:pPr>
              <w:spacing w:after="0" w:line="259" w:lineRule="auto"/>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Дан емпатије( Радионице о препознавању осећања, пружању подршке вршњацима и развијању саосећања)</w:t>
            </w:r>
          </w:p>
        </w:tc>
        <w:tc>
          <w:tcPr>
            <w:tcW w:w="1630" w:type="dxa"/>
            <w:vAlign w:val="center"/>
          </w:tcPr>
          <w:p w14:paraId="42CC6114">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организатор</w:t>
            </w:r>
          </w:p>
        </w:tc>
        <w:tc>
          <w:tcPr>
            <w:tcW w:w="1630" w:type="dxa"/>
            <w:vAlign w:val="center"/>
          </w:tcPr>
          <w:p w14:paraId="35B518E1">
            <w:pPr>
              <w:spacing w:after="0" w:line="259" w:lineRule="auto"/>
              <w:jc w:val="center"/>
              <w:rPr>
                <w:rFonts w:ascii="Times New Roman" w:hAnsi="Times New Roman" w:eastAsia="Calibri" w:cs="Times New Roman"/>
                <w:kern w:val="2"/>
                <w:sz w:val="20"/>
                <w:szCs w:val="20"/>
              </w:rPr>
            </w:pPr>
          </w:p>
        </w:tc>
        <w:tc>
          <w:tcPr>
            <w:tcW w:w="543" w:type="dxa"/>
            <w:vAlign w:val="center"/>
          </w:tcPr>
          <w:p w14:paraId="7F8836B1">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1</w:t>
            </w:r>
          </w:p>
        </w:tc>
      </w:tr>
      <w:tr w14:paraId="1C013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4" w:type="dxa"/>
            <w:vAlign w:val="center"/>
          </w:tcPr>
          <w:p w14:paraId="524459C7">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34.</w:t>
            </w:r>
          </w:p>
        </w:tc>
        <w:tc>
          <w:tcPr>
            <w:tcW w:w="1375" w:type="dxa"/>
            <w:vAlign w:val="center"/>
          </w:tcPr>
          <w:p w14:paraId="23351823">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5.5.2026</w:t>
            </w:r>
          </w:p>
        </w:tc>
        <w:tc>
          <w:tcPr>
            <w:tcW w:w="5148" w:type="dxa"/>
            <w:vAlign w:val="center"/>
          </w:tcPr>
          <w:p w14:paraId="46EBBF52">
            <w:pPr>
              <w:spacing w:after="0" w:line="259" w:lineRule="auto"/>
              <w:rPr>
                <w:rFonts w:ascii="Times New Roman" w:hAnsi="Times New Roman" w:eastAsia="Calibri" w:cs="Times New Roman"/>
                <w:kern w:val="2"/>
                <w:sz w:val="20"/>
                <w:szCs w:val="20"/>
              </w:rPr>
            </w:pPr>
            <w:r>
              <w:rPr>
                <w:rFonts w:ascii="Times New Roman" w:hAnsi="Times New Roman" w:eastAsia="Calibri" w:cs="Times New Roman"/>
                <w:kern w:val="2"/>
                <w:sz w:val="20"/>
                <w:szCs w:val="20"/>
              </w:rPr>
              <w:t>„ Снага речи“( Радионица о томе како речи могу да лече или повреде)</w:t>
            </w:r>
          </w:p>
        </w:tc>
        <w:tc>
          <w:tcPr>
            <w:tcW w:w="1630" w:type="dxa"/>
            <w:vAlign w:val="center"/>
          </w:tcPr>
          <w:p w14:paraId="5D178700">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организатор</w:t>
            </w:r>
          </w:p>
        </w:tc>
        <w:tc>
          <w:tcPr>
            <w:tcW w:w="1630" w:type="dxa"/>
            <w:vAlign w:val="center"/>
          </w:tcPr>
          <w:p w14:paraId="6AA2FF83">
            <w:pPr>
              <w:spacing w:after="0" w:line="259" w:lineRule="auto"/>
              <w:jc w:val="center"/>
              <w:rPr>
                <w:rFonts w:ascii="Times New Roman" w:hAnsi="Times New Roman" w:eastAsia="Calibri" w:cs="Times New Roman"/>
                <w:kern w:val="2"/>
                <w:sz w:val="20"/>
                <w:szCs w:val="20"/>
              </w:rPr>
            </w:pPr>
          </w:p>
        </w:tc>
        <w:tc>
          <w:tcPr>
            <w:tcW w:w="543" w:type="dxa"/>
            <w:vAlign w:val="center"/>
          </w:tcPr>
          <w:p w14:paraId="0A312FBE">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1</w:t>
            </w:r>
          </w:p>
        </w:tc>
      </w:tr>
      <w:tr w14:paraId="314DE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 w:hRule="atLeast"/>
        </w:trPr>
        <w:tc>
          <w:tcPr>
            <w:tcW w:w="594" w:type="dxa"/>
            <w:vAlign w:val="center"/>
          </w:tcPr>
          <w:p w14:paraId="757833FB">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35.</w:t>
            </w:r>
          </w:p>
        </w:tc>
        <w:tc>
          <w:tcPr>
            <w:tcW w:w="1375" w:type="dxa"/>
            <w:vAlign w:val="center"/>
          </w:tcPr>
          <w:p w14:paraId="1F6F2297">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6.5.2026</w:t>
            </w:r>
          </w:p>
        </w:tc>
        <w:tc>
          <w:tcPr>
            <w:tcW w:w="5148" w:type="dxa"/>
            <w:vAlign w:val="center"/>
          </w:tcPr>
          <w:p w14:paraId="058EBED2">
            <w:pPr>
              <w:spacing w:after="0" w:line="259" w:lineRule="auto"/>
              <w:rPr>
                <w:rFonts w:ascii="Times New Roman" w:hAnsi="Times New Roman" w:eastAsia="Calibri" w:cs="Times New Roman"/>
                <w:kern w:val="2"/>
                <w:sz w:val="20"/>
                <w:szCs w:val="20"/>
              </w:rPr>
            </w:pPr>
            <w:r>
              <w:rPr>
                <w:rFonts w:ascii="Times New Roman" w:hAnsi="Times New Roman" w:eastAsia="Calibri" w:cs="Times New Roman"/>
                <w:kern w:val="2"/>
                <w:sz w:val="20"/>
                <w:szCs w:val="20"/>
              </w:rPr>
              <w:t>„ Мала деца, велики трагови“ ( Акција уређења школског дворишта)</w:t>
            </w:r>
          </w:p>
        </w:tc>
        <w:tc>
          <w:tcPr>
            <w:tcW w:w="1630" w:type="dxa"/>
            <w:vAlign w:val="center"/>
          </w:tcPr>
          <w:p w14:paraId="503B2819">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организатор</w:t>
            </w:r>
          </w:p>
        </w:tc>
        <w:tc>
          <w:tcPr>
            <w:tcW w:w="1630" w:type="dxa"/>
            <w:vAlign w:val="center"/>
          </w:tcPr>
          <w:p w14:paraId="087E2E90">
            <w:pPr>
              <w:spacing w:after="0" w:line="259" w:lineRule="auto"/>
              <w:jc w:val="center"/>
              <w:rPr>
                <w:rFonts w:ascii="Times New Roman" w:hAnsi="Times New Roman" w:eastAsia="Calibri" w:cs="Times New Roman"/>
                <w:kern w:val="2"/>
                <w:sz w:val="20"/>
                <w:szCs w:val="20"/>
              </w:rPr>
            </w:pPr>
          </w:p>
        </w:tc>
        <w:tc>
          <w:tcPr>
            <w:tcW w:w="543" w:type="dxa"/>
            <w:vAlign w:val="center"/>
          </w:tcPr>
          <w:p w14:paraId="6BCCF7DE">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1</w:t>
            </w:r>
          </w:p>
        </w:tc>
      </w:tr>
      <w:tr w14:paraId="57BCA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 w:hRule="atLeast"/>
        </w:trPr>
        <w:tc>
          <w:tcPr>
            <w:tcW w:w="594" w:type="dxa"/>
            <w:vAlign w:val="center"/>
          </w:tcPr>
          <w:p w14:paraId="15214531">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36.</w:t>
            </w:r>
          </w:p>
        </w:tc>
        <w:tc>
          <w:tcPr>
            <w:tcW w:w="1375" w:type="dxa"/>
            <w:vAlign w:val="center"/>
          </w:tcPr>
          <w:p w14:paraId="38682066">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7.5.2026</w:t>
            </w:r>
          </w:p>
        </w:tc>
        <w:tc>
          <w:tcPr>
            <w:tcW w:w="5148" w:type="dxa"/>
            <w:vAlign w:val="center"/>
          </w:tcPr>
          <w:p w14:paraId="0DAFBA5B">
            <w:pPr>
              <w:spacing w:after="0" w:line="259" w:lineRule="auto"/>
              <w:rPr>
                <w:rFonts w:ascii="Times New Roman" w:hAnsi="Times New Roman" w:eastAsia="Calibri" w:cs="Times New Roman"/>
                <w:kern w:val="2"/>
                <w:sz w:val="20"/>
                <w:szCs w:val="20"/>
              </w:rPr>
            </w:pPr>
            <w:r>
              <w:rPr>
                <w:rFonts w:ascii="Times New Roman" w:hAnsi="Times New Roman" w:eastAsia="Calibri" w:cs="Times New Roman"/>
                <w:kern w:val="2"/>
                <w:sz w:val="20"/>
                <w:szCs w:val="20"/>
              </w:rPr>
              <w:t>„ Музика и уметност као лек“ ( Дан стваралаштва)</w:t>
            </w:r>
          </w:p>
        </w:tc>
        <w:tc>
          <w:tcPr>
            <w:tcW w:w="1630" w:type="dxa"/>
            <w:vAlign w:val="center"/>
          </w:tcPr>
          <w:p w14:paraId="298CEB9C">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организатор</w:t>
            </w:r>
          </w:p>
        </w:tc>
        <w:tc>
          <w:tcPr>
            <w:tcW w:w="1630" w:type="dxa"/>
            <w:vAlign w:val="center"/>
          </w:tcPr>
          <w:p w14:paraId="1E377C24">
            <w:pPr>
              <w:spacing w:after="0" w:line="259" w:lineRule="auto"/>
              <w:jc w:val="center"/>
              <w:rPr>
                <w:rFonts w:ascii="Times New Roman" w:hAnsi="Times New Roman" w:eastAsia="Calibri" w:cs="Times New Roman"/>
                <w:kern w:val="2"/>
                <w:sz w:val="20"/>
                <w:szCs w:val="20"/>
              </w:rPr>
            </w:pPr>
          </w:p>
        </w:tc>
        <w:tc>
          <w:tcPr>
            <w:tcW w:w="543" w:type="dxa"/>
            <w:vAlign w:val="center"/>
          </w:tcPr>
          <w:p w14:paraId="51A23AF5">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1</w:t>
            </w:r>
          </w:p>
        </w:tc>
      </w:tr>
      <w:tr w14:paraId="765DA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 w:hRule="atLeast"/>
        </w:trPr>
        <w:tc>
          <w:tcPr>
            <w:tcW w:w="594" w:type="dxa"/>
            <w:vAlign w:val="center"/>
          </w:tcPr>
          <w:p w14:paraId="7B4FC3AC">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37.</w:t>
            </w:r>
          </w:p>
        </w:tc>
        <w:tc>
          <w:tcPr>
            <w:tcW w:w="1375" w:type="dxa"/>
            <w:vAlign w:val="center"/>
          </w:tcPr>
          <w:p w14:paraId="3E128F00">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8.5.2026</w:t>
            </w:r>
          </w:p>
        </w:tc>
        <w:tc>
          <w:tcPr>
            <w:tcW w:w="5148" w:type="dxa"/>
            <w:vAlign w:val="center"/>
          </w:tcPr>
          <w:p w14:paraId="6904D408">
            <w:pPr>
              <w:spacing w:after="0" w:line="259" w:lineRule="auto"/>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Дан заједништва ( Заједничке спортске игре, крос)</w:t>
            </w:r>
          </w:p>
        </w:tc>
        <w:tc>
          <w:tcPr>
            <w:tcW w:w="1630" w:type="dxa"/>
            <w:vAlign w:val="center"/>
          </w:tcPr>
          <w:p w14:paraId="7947195C">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организатор</w:t>
            </w:r>
          </w:p>
        </w:tc>
        <w:tc>
          <w:tcPr>
            <w:tcW w:w="1630" w:type="dxa"/>
            <w:vAlign w:val="center"/>
          </w:tcPr>
          <w:p w14:paraId="37A4D230">
            <w:pPr>
              <w:spacing w:after="0" w:line="259" w:lineRule="auto"/>
              <w:jc w:val="center"/>
              <w:rPr>
                <w:rFonts w:ascii="Times New Roman" w:hAnsi="Times New Roman" w:eastAsia="Calibri" w:cs="Times New Roman"/>
                <w:kern w:val="2"/>
                <w:sz w:val="20"/>
                <w:szCs w:val="20"/>
              </w:rPr>
            </w:pPr>
          </w:p>
        </w:tc>
        <w:tc>
          <w:tcPr>
            <w:tcW w:w="543" w:type="dxa"/>
            <w:vAlign w:val="center"/>
          </w:tcPr>
          <w:p w14:paraId="49204757">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1</w:t>
            </w:r>
          </w:p>
        </w:tc>
      </w:tr>
      <w:tr w14:paraId="7B6EC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4" w:type="dxa"/>
            <w:vAlign w:val="center"/>
          </w:tcPr>
          <w:p w14:paraId="02FCFCF6">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38.</w:t>
            </w:r>
          </w:p>
        </w:tc>
        <w:tc>
          <w:tcPr>
            <w:tcW w:w="1375" w:type="dxa"/>
            <w:vAlign w:val="center"/>
          </w:tcPr>
          <w:p w14:paraId="3E811859">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22.5.2026</w:t>
            </w:r>
          </w:p>
        </w:tc>
        <w:tc>
          <w:tcPr>
            <w:tcW w:w="5148" w:type="dxa"/>
            <w:vAlign w:val="center"/>
          </w:tcPr>
          <w:p w14:paraId="798FE3E6">
            <w:pPr>
              <w:spacing w:after="0" w:line="259" w:lineRule="auto"/>
              <w:rPr>
                <w:rFonts w:ascii="Times New Roman" w:hAnsi="Times New Roman" w:eastAsia="Calibri" w:cs="Times New Roman"/>
                <w:kern w:val="2"/>
                <w:sz w:val="20"/>
                <w:szCs w:val="20"/>
              </w:rPr>
            </w:pPr>
            <w:r>
              <w:rPr>
                <w:rFonts w:ascii="Times New Roman" w:hAnsi="Times New Roman" w:eastAsia="Calibri" w:cs="Times New Roman"/>
                <w:kern w:val="2"/>
                <w:sz w:val="20"/>
                <w:szCs w:val="20"/>
              </w:rPr>
              <w:t>Смотра рецитатора</w:t>
            </w:r>
          </w:p>
        </w:tc>
        <w:tc>
          <w:tcPr>
            <w:tcW w:w="1630" w:type="dxa"/>
            <w:vAlign w:val="center"/>
          </w:tcPr>
          <w:p w14:paraId="2026F008">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организатор</w:t>
            </w:r>
          </w:p>
        </w:tc>
        <w:tc>
          <w:tcPr>
            <w:tcW w:w="1630" w:type="dxa"/>
            <w:vAlign w:val="center"/>
          </w:tcPr>
          <w:p w14:paraId="10D337F4">
            <w:pPr>
              <w:spacing w:after="0" w:line="259" w:lineRule="auto"/>
              <w:jc w:val="center"/>
              <w:rPr>
                <w:rFonts w:ascii="Times New Roman" w:hAnsi="Times New Roman" w:eastAsia="Calibri" w:cs="Times New Roman"/>
                <w:kern w:val="2"/>
                <w:sz w:val="20"/>
                <w:szCs w:val="20"/>
              </w:rPr>
            </w:pPr>
          </w:p>
        </w:tc>
        <w:tc>
          <w:tcPr>
            <w:tcW w:w="543" w:type="dxa"/>
            <w:vAlign w:val="center"/>
          </w:tcPr>
          <w:p w14:paraId="12164557">
            <w:pPr>
              <w:spacing w:after="0" w:line="259" w:lineRule="auto"/>
              <w:jc w:val="center"/>
              <w:rPr>
                <w:rFonts w:ascii="Times New Roman" w:hAnsi="Times New Roman" w:eastAsia="Calibri" w:cs="Times New Roman"/>
                <w:kern w:val="2"/>
                <w:sz w:val="20"/>
                <w:szCs w:val="20"/>
              </w:rPr>
            </w:pPr>
            <w:r>
              <w:rPr>
                <w:rFonts w:ascii="Times New Roman" w:hAnsi="Times New Roman" w:eastAsia="Calibri" w:cs="Times New Roman"/>
                <w:kern w:val="2"/>
                <w:sz w:val="20"/>
                <w:szCs w:val="20"/>
              </w:rPr>
              <w:t>1</w:t>
            </w:r>
          </w:p>
        </w:tc>
      </w:tr>
    </w:tbl>
    <w:p w14:paraId="641B965A">
      <w:pPr>
        <w:spacing w:after="160" w:line="259" w:lineRule="auto"/>
        <w:jc w:val="center"/>
        <w:rPr>
          <w:rFonts w:ascii="Times New Roman" w:hAnsi="Times New Roman" w:eastAsia="Calibri" w:cs="Times New Roman"/>
          <w:sz w:val="20"/>
          <w:szCs w:val="20"/>
        </w:rPr>
      </w:pPr>
    </w:p>
    <w:p w14:paraId="2BD2D782">
      <w:pPr>
        <w:rPr>
          <w:rFonts w:ascii="Times New Roman" w:hAnsi="Times New Roman"/>
          <w:sz w:val="24"/>
          <w:szCs w:val="48"/>
        </w:rPr>
      </w:pPr>
    </w:p>
    <w:p w14:paraId="32A4CB43">
      <w:pPr>
        <w:pStyle w:val="4"/>
        <w:numPr>
          <w:ilvl w:val="1"/>
          <w:numId w:val="30"/>
        </w:numPr>
        <w:ind w:left="284"/>
        <w:rPr>
          <w:lang w:val="sr-Cyrl-RS"/>
        </w:rPr>
      </w:pPr>
      <w:r>
        <w:t xml:space="preserve"> </w:t>
      </w:r>
      <w:bookmarkStart w:id="259" w:name="_Toc235535051"/>
      <w:r>
        <w:t xml:space="preserve">Извештај о стручном усавршавању Стручног већа </w:t>
      </w:r>
      <w:r>
        <w:rPr>
          <w:lang w:val="sr-Cyrl-RS"/>
        </w:rPr>
        <w:t>друштвене групе предмета</w:t>
      </w:r>
      <w:bookmarkEnd w:id="259"/>
    </w:p>
    <w:p w14:paraId="32A4CB44">
      <w:pPr>
        <w:pStyle w:val="57"/>
        <w:numPr>
          <w:ilvl w:val="2"/>
          <w:numId w:val="30"/>
        </w:numPr>
        <w:rPr>
          <w:rFonts w:ascii="Times New Roman" w:hAnsi="Times New Roman"/>
          <w:b/>
          <w:sz w:val="24"/>
          <w:lang w:val="sr-Cyrl-RS" w:bidi="he-IL"/>
        </w:rPr>
      </w:pPr>
      <w:r>
        <w:rPr>
          <w:rFonts w:ascii="Times New Roman" w:hAnsi="Times New Roman"/>
          <w:b/>
          <w:sz w:val="24"/>
          <w:lang w:val="sr-Cyrl-RS"/>
        </w:rPr>
        <w:t>Извештај о стручном усавршавање наставника српског језика и књижевности – Сенка Стијовић</w:t>
      </w:r>
    </w:p>
    <w:p w14:paraId="32A4CC60">
      <w:pPr>
        <w:pStyle w:val="15"/>
        <w:spacing w:after="0" w:line="240" w:lineRule="auto"/>
        <w:rPr>
          <w:color w:val="FF0000"/>
          <w:lang w:val="sr-Latn-RS"/>
        </w:rPr>
      </w:pPr>
    </w:p>
    <w:p w14:paraId="4D8AFF4B">
      <w:pPr>
        <w:spacing w:after="160" w:line="254" w:lineRule="auto"/>
        <w:jc w:val="center"/>
        <w:rPr>
          <w:rFonts w:ascii="Times New Roman" w:hAnsi="Times New Roman" w:eastAsia="Times New Roman" w:cs="Times New Roman"/>
          <w:b/>
          <w:bCs/>
        </w:rPr>
      </w:pPr>
      <w:r>
        <w:rPr>
          <w:rFonts w:ascii="Times New Roman" w:hAnsi="Times New Roman" w:eastAsia="Times New Roman" w:cs="Times New Roman"/>
          <w:b/>
          <w:bCs/>
        </w:rPr>
        <w:t xml:space="preserve">Стручно усавршавање </w:t>
      </w:r>
      <w:r>
        <w:rPr>
          <w:rFonts w:ascii="Times New Roman" w:hAnsi="Times New Roman" w:eastAsia="Times New Roman" w:cs="Times New Roman"/>
          <w:b/>
          <w:bCs/>
          <w:u w:val="single"/>
        </w:rPr>
        <w:t>у установи</w:t>
      </w:r>
      <w:r>
        <w:rPr>
          <w:rFonts w:ascii="Times New Roman" w:hAnsi="Times New Roman" w:eastAsia="Times New Roman" w:cs="Times New Roman"/>
          <w:b/>
          <w:bCs/>
        </w:rPr>
        <w:t xml:space="preserve"> шк. 2025/26. год.</w:t>
      </w:r>
    </w:p>
    <w:tbl>
      <w:tblPr>
        <w:tblStyle w:val="147"/>
        <w:tblW w:w="10857" w:type="dxa"/>
        <w:jc w:val="center"/>
        <w:tblLayout w:type="fixed"/>
        <w:tblCellMar>
          <w:top w:w="0" w:type="dxa"/>
          <w:left w:w="0" w:type="dxa"/>
          <w:bottom w:w="0" w:type="dxa"/>
          <w:right w:w="0" w:type="dxa"/>
        </w:tblCellMar>
      </w:tblPr>
      <w:tblGrid>
        <w:gridCol w:w="716"/>
        <w:gridCol w:w="1026"/>
        <w:gridCol w:w="4334"/>
        <w:gridCol w:w="1738"/>
        <w:gridCol w:w="2173"/>
        <w:gridCol w:w="870"/>
      </w:tblGrid>
      <w:tr w14:paraId="39FFCBE6">
        <w:tblPrEx>
          <w:tblCellMar>
            <w:top w:w="0" w:type="dxa"/>
            <w:left w:w="0" w:type="dxa"/>
            <w:bottom w:w="0" w:type="dxa"/>
            <w:right w:w="0" w:type="dxa"/>
          </w:tblCellMar>
        </w:tblPrEx>
        <w:trPr>
          <w:trHeight w:val="604" w:hRule="atLeast"/>
          <w:jc w:val="center"/>
        </w:trPr>
        <w:tc>
          <w:tcPr>
            <w:tcW w:w="716" w:type="dxa"/>
            <w:tcBorders>
              <w:top w:val="outset" w:color="auto" w:sz="6" w:space="0"/>
              <w:left w:val="outset" w:color="auto" w:sz="6" w:space="0"/>
              <w:bottom w:val="outset" w:color="auto" w:sz="6" w:space="0"/>
              <w:right w:val="outset" w:color="auto" w:sz="6" w:space="0"/>
            </w:tcBorders>
            <w:tcMar>
              <w:top w:w="15" w:type="dxa"/>
              <w:left w:w="15" w:type="dxa"/>
              <w:bottom w:w="15" w:type="dxa"/>
              <w:right w:w="15" w:type="dxa"/>
            </w:tcMar>
          </w:tcPr>
          <w:p w14:paraId="6870B5F6">
            <w:pPr>
              <w:spacing w:after="160" w:line="256" w:lineRule="auto"/>
              <w:jc w:val="center"/>
              <w:rPr>
                <w:rFonts w:ascii="Times New Roman" w:hAnsi="Times New Roman" w:eastAsia="Calibri" w:cs="Times New Roman"/>
                <w:b/>
              </w:rPr>
            </w:pPr>
            <w:r>
              <w:rPr>
                <w:rFonts w:ascii="Times New Roman" w:hAnsi="Times New Roman" w:eastAsia="Calibri" w:cs="Times New Roman"/>
                <w:b/>
              </w:rPr>
              <w:t>Редни број</w:t>
            </w:r>
          </w:p>
        </w:tc>
        <w:tc>
          <w:tcPr>
            <w:tcW w:w="1026" w:type="dxa"/>
            <w:tcBorders>
              <w:top w:val="outset" w:color="auto" w:sz="6" w:space="0"/>
              <w:left w:val="nil"/>
              <w:bottom w:val="outset" w:color="auto" w:sz="6" w:space="0"/>
              <w:right w:val="outset" w:color="auto" w:sz="6" w:space="0"/>
            </w:tcBorders>
            <w:tcMar>
              <w:top w:w="15" w:type="dxa"/>
              <w:left w:w="15" w:type="dxa"/>
              <w:bottom w:w="15" w:type="dxa"/>
              <w:right w:w="15" w:type="dxa"/>
            </w:tcMar>
          </w:tcPr>
          <w:p w14:paraId="470196C7">
            <w:pPr>
              <w:spacing w:after="160" w:line="256" w:lineRule="auto"/>
              <w:jc w:val="center"/>
              <w:rPr>
                <w:rFonts w:ascii="Times New Roman" w:hAnsi="Times New Roman" w:eastAsia="Calibri" w:cs="Times New Roman"/>
                <w:b/>
              </w:rPr>
            </w:pPr>
            <w:r>
              <w:rPr>
                <w:rFonts w:ascii="Times New Roman" w:hAnsi="Times New Roman" w:eastAsia="Calibri" w:cs="Times New Roman"/>
                <w:b/>
                <w:lang w:val="sr-Cyrl-RS"/>
              </w:rPr>
              <w:t>Д</w:t>
            </w:r>
            <w:r>
              <w:rPr>
                <w:rFonts w:ascii="Times New Roman" w:hAnsi="Times New Roman" w:eastAsia="Calibri" w:cs="Times New Roman"/>
                <w:b/>
              </w:rPr>
              <w:t>атум</w:t>
            </w:r>
          </w:p>
        </w:tc>
        <w:tc>
          <w:tcPr>
            <w:tcW w:w="4334" w:type="dxa"/>
            <w:tcBorders>
              <w:top w:val="outset" w:color="auto" w:sz="6" w:space="0"/>
              <w:left w:val="nil"/>
              <w:bottom w:val="outset" w:color="auto" w:sz="6" w:space="0"/>
              <w:right w:val="single" w:color="auto" w:sz="4" w:space="0"/>
            </w:tcBorders>
            <w:tcMar>
              <w:top w:w="15" w:type="dxa"/>
              <w:left w:w="15" w:type="dxa"/>
              <w:bottom w:w="15" w:type="dxa"/>
              <w:right w:w="15" w:type="dxa"/>
            </w:tcMar>
          </w:tcPr>
          <w:p w14:paraId="2302262A">
            <w:pPr>
              <w:spacing w:after="160" w:line="256" w:lineRule="auto"/>
              <w:jc w:val="center"/>
              <w:rPr>
                <w:rFonts w:ascii="Times New Roman" w:hAnsi="Times New Roman" w:eastAsia="Calibri" w:cs="Times New Roman"/>
                <w:b/>
              </w:rPr>
            </w:pPr>
            <w:r>
              <w:rPr>
                <w:rFonts w:ascii="Times New Roman" w:hAnsi="Times New Roman" w:eastAsia="Calibri" w:cs="Times New Roman"/>
                <w:b/>
              </w:rPr>
              <w:t>Назив активности</w:t>
            </w:r>
          </w:p>
        </w:tc>
        <w:tc>
          <w:tcPr>
            <w:tcW w:w="1738" w:type="dxa"/>
            <w:tcBorders>
              <w:top w:val="outset" w:color="auto" w:sz="6" w:space="0"/>
              <w:left w:val="single" w:color="auto" w:sz="4" w:space="0"/>
              <w:bottom w:val="outset" w:color="auto" w:sz="6" w:space="0"/>
              <w:right w:val="outset" w:color="auto" w:sz="6" w:space="0"/>
            </w:tcBorders>
            <w:tcMar>
              <w:top w:w="15" w:type="dxa"/>
              <w:left w:w="15" w:type="dxa"/>
              <w:bottom w:w="15" w:type="dxa"/>
              <w:right w:w="15" w:type="dxa"/>
            </w:tcMar>
          </w:tcPr>
          <w:p w14:paraId="247ED2E1">
            <w:pPr>
              <w:spacing w:after="160" w:line="256" w:lineRule="auto"/>
              <w:jc w:val="center"/>
              <w:rPr>
                <w:rFonts w:ascii="Times New Roman" w:hAnsi="Times New Roman" w:eastAsia="Calibri" w:cs="Times New Roman"/>
                <w:b/>
                <w:lang w:val="sr-Cyrl-RS"/>
              </w:rPr>
            </w:pPr>
            <w:r>
              <w:rPr>
                <w:rFonts w:ascii="Times New Roman" w:hAnsi="Times New Roman" w:eastAsia="Calibri" w:cs="Times New Roman"/>
                <w:b/>
                <w:lang w:val="sr-Cyrl-RS"/>
              </w:rPr>
              <w:t>Начин учешћа</w:t>
            </w:r>
          </w:p>
        </w:tc>
        <w:tc>
          <w:tcPr>
            <w:tcW w:w="2173" w:type="dxa"/>
            <w:tcBorders>
              <w:top w:val="outset" w:color="auto" w:sz="6" w:space="0"/>
              <w:left w:val="nil"/>
              <w:bottom w:val="outset" w:color="auto" w:sz="6" w:space="0"/>
              <w:right w:val="single" w:color="auto" w:sz="4" w:space="0"/>
            </w:tcBorders>
            <w:tcMar>
              <w:top w:w="15" w:type="dxa"/>
              <w:left w:w="15" w:type="dxa"/>
              <w:bottom w:w="15" w:type="dxa"/>
              <w:right w:w="15" w:type="dxa"/>
            </w:tcMar>
          </w:tcPr>
          <w:p w14:paraId="306CCF5E">
            <w:pPr>
              <w:spacing w:after="160" w:line="256" w:lineRule="auto"/>
              <w:jc w:val="center"/>
              <w:rPr>
                <w:rFonts w:ascii="Times New Roman" w:hAnsi="Times New Roman" w:eastAsia="Calibri" w:cs="Times New Roman"/>
                <w:b/>
                <w:lang w:val="sr-Cyrl-RS"/>
              </w:rPr>
            </w:pPr>
            <w:r>
              <w:rPr>
                <w:rFonts w:ascii="Times New Roman" w:hAnsi="Times New Roman" w:eastAsia="Calibri" w:cs="Times New Roman"/>
                <w:b/>
                <w:lang w:val="sr-Cyrl-RS"/>
              </w:rPr>
              <w:t>Доказ</w:t>
            </w:r>
          </w:p>
        </w:tc>
        <w:tc>
          <w:tcPr>
            <w:tcW w:w="870" w:type="dxa"/>
            <w:tcBorders>
              <w:top w:val="outset" w:color="auto" w:sz="6" w:space="0"/>
              <w:left w:val="single" w:color="auto" w:sz="4" w:space="0"/>
              <w:bottom w:val="outset" w:color="auto" w:sz="6" w:space="0"/>
              <w:right w:val="outset" w:color="auto" w:sz="6" w:space="0"/>
            </w:tcBorders>
            <w:tcMar>
              <w:top w:w="15" w:type="dxa"/>
              <w:left w:w="15" w:type="dxa"/>
              <w:bottom w:w="15" w:type="dxa"/>
              <w:right w:w="15" w:type="dxa"/>
            </w:tcMar>
          </w:tcPr>
          <w:p w14:paraId="595C0384">
            <w:pPr>
              <w:spacing w:after="160" w:line="256" w:lineRule="auto"/>
              <w:jc w:val="center"/>
              <w:rPr>
                <w:rFonts w:ascii="Times New Roman" w:hAnsi="Times New Roman" w:eastAsia="Calibri" w:cs="Times New Roman"/>
                <w:b/>
              </w:rPr>
            </w:pPr>
            <w:r>
              <w:rPr>
                <w:rFonts w:ascii="Times New Roman" w:hAnsi="Times New Roman" w:eastAsia="Calibri" w:cs="Times New Roman"/>
                <w:b/>
              </w:rPr>
              <w:t>Број бодова</w:t>
            </w:r>
          </w:p>
        </w:tc>
      </w:tr>
      <w:tr w14:paraId="33111A52">
        <w:tblPrEx>
          <w:tblCellMar>
            <w:top w:w="0" w:type="dxa"/>
            <w:left w:w="0" w:type="dxa"/>
            <w:bottom w:w="0" w:type="dxa"/>
            <w:right w:w="0" w:type="dxa"/>
          </w:tblCellMar>
        </w:tblPrEx>
        <w:trPr>
          <w:trHeight w:val="460" w:hRule="atLeast"/>
          <w:jc w:val="center"/>
        </w:trPr>
        <w:tc>
          <w:tcPr>
            <w:tcW w:w="716" w:type="dxa"/>
            <w:tcBorders>
              <w:top w:val="outset" w:color="auto" w:sz="6" w:space="0"/>
              <w:left w:val="outset" w:color="auto" w:sz="6" w:space="0"/>
              <w:bottom w:val="single" w:color="auto" w:sz="4" w:space="0"/>
              <w:right w:val="outset" w:color="auto" w:sz="6" w:space="0"/>
            </w:tcBorders>
            <w:tcMar>
              <w:top w:w="15" w:type="dxa"/>
              <w:left w:w="15" w:type="dxa"/>
              <w:bottom w:w="15" w:type="dxa"/>
              <w:right w:w="15" w:type="dxa"/>
            </w:tcMar>
          </w:tcPr>
          <w:p w14:paraId="253E1471">
            <w:pPr>
              <w:spacing w:after="160" w:line="256" w:lineRule="auto"/>
              <w:jc w:val="center"/>
              <w:rPr>
                <w:rFonts w:ascii="Times New Roman" w:hAnsi="Times New Roman" w:eastAsia="Calibri" w:cs="Times New Roman"/>
                <w:b/>
                <w:lang w:val="sr-Cyrl-RS"/>
              </w:rPr>
            </w:pPr>
            <w:r>
              <w:rPr>
                <w:rFonts w:ascii="Times New Roman" w:hAnsi="Times New Roman" w:eastAsia="Calibri" w:cs="Times New Roman"/>
                <w:b/>
                <w:lang w:val="sr-Cyrl-RS"/>
              </w:rPr>
              <w:t>1.</w:t>
            </w:r>
          </w:p>
        </w:tc>
        <w:tc>
          <w:tcPr>
            <w:tcW w:w="1026" w:type="dxa"/>
            <w:tcBorders>
              <w:top w:val="outset" w:color="auto" w:sz="6" w:space="0"/>
              <w:left w:val="nil"/>
              <w:bottom w:val="single" w:color="auto" w:sz="4" w:space="0"/>
              <w:right w:val="outset" w:color="auto" w:sz="6" w:space="0"/>
            </w:tcBorders>
            <w:tcMar>
              <w:top w:w="15" w:type="dxa"/>
              <w:left w:w="15" w:type="dxa"/>
              <w:bottom w:w="15" w:type="dxa"/>
              <w:right w:w="15" w:type="dxa"/>
            </w:tcMar>
          </w:tcPr>
          <w:p w14:paraId="59A2FD61">
            <w:pPr>
              <w:spacing w:after="160" w:line="256" w:lineRule="auto"/>
              <w:rPr>
                <w:rFonts w:ascii="Times New Roman" w:hAnsi="Times New Roman" w:eastAsia="Calibri" w:cs="Times New Roman"/>
                <w:lang w:val="sr-Cyrl-RS"/>
              </w:rPr>
            </w:pPr>
            <w:r>
              <w:rPr>
                <w:rFonts w:ascii="Times New Roman" w:hAnsi="Times New Roman" w:eastAsia="Calibri" w:cs="Times New Roman"/>
                <w:lang w:val="sr-Cyrl-RS"/>
              </w:rPr>
              <w:t>08.09.2025.</w:t>
            </w:r>
          </w:p>
        </w:tc>
        <w:tc>
          <w:tcPr>
            <w:tcW w:w="4334" w:type="dxa"/>
            <w:tcBorders>
              <w:top w:val="outset" w:color="auto" w:sz="6" w:space="0"/>
              <w:left w:val="nil"/>
              <w:bottom w:val="single" w:color="auto" w:sz="4" w:space="0"/>
              <w:right w:val="single" w:color="auto" w:sz="4" w:space="0"/>
            </w:tcBorders>
            <w:tcMar>
              <w:top w:w="15" w:type="dxa"/>
              <w:left w:w="15" w:type="dxa"/>
              <w:bottom w:w="15" w:type="dxa"/>
              <w:right w:w="15" w:type="dxa"/>
            </w:tcMar>
          </w:tcPr>
          <w:p w14:paraId="5CDF5345">
            <w:pPr>
              <w:spacing w:after="160" w:line="256" w:lineRule="auto"/>
              <w:rPr>
                <w:rFonts w:ascii="Times New Roman" w:hAnsi="Times New Roman" w:eastAsia="Calibri" w:cs="Times New Roman"/>
              </w:rPr>
            </w:pPr>
            <w:r>
              <w:rPr>
                <w:rFonts w:ascii="Times New Roman" w:hAnsi="Times New Roman" w:eastAsia="Calibri" w:cs="Times New Roman"/>
              </w:rPr>
              <w:t>Међународни дан писмености</w:t>
            </w:r>
          </w:p>
        </w:tc>
        <w:tc>
          <w:tcPr>
            <w:tcW w:w="1738" w:type="dxa"/>
            <w:tcBorders>
              <w:top w:val="outset" w:color="auto" w:sz="6" w:space="0"/>
              <w:left w:val="single" w:color="auto" w:sz="4" w:space="0"/>
              <w:bottom w:val="single" w:color="auto" w:sz="4" w:space="0"/>
              <w:right w:val="outset" w:color="auto" w:sz="6" w:space="0"/>
            </w:tcBorders>
            <w:tcMar>
              <w:top w:w="15" w:type="dxa"/>
              <w:left w:w="15" w:type="dxa"/>
              <w:bottom w:w="15" w:type="dxa"/>
              <w:right w:w="15" w:type="dxa"/>
            </w:tcMar>
          </w:tcPr>
          <w:p w14:paraId="7E8A6085">
            <w:pPr>
              <w:spacing w:after="160" w:line="256" w:lineRule="auto"/>
              <w:rPr>
                <w:rFonts w:ascii="Times New Roman" w:hAnsi="Times New Roman" w:eastAsia="Calibri" w:cs="Times New Roman"/>
                <w:lang w:val="sr-Cyrl-RS"/>
              </w:rPr>
            </w:pPr>
            <w:r>
              <w:rPr>
                <w:rFonts w:ascii="Times New Roman" w:hAnsi="Times New Roman" w:eastAsia="Calibri" w:cs="Times New Roman"/>
                <w:lang w:val="sr-Cyrl-RS"/>
              </w:rPr>
              <w:t>присуство и дискусија</w:t>
            </w:r>
          </w:p>
        </w:tc>
        <w:tc>
          <w:tcPr>
            <w:tcW w:w="2173" w:type="dxa"/>
            <w:tcBorders>
              <w:top w:val="outset" w:color="auto" w:sz="6" w:space="0"/>
              <w:left w:val="nil"/>
              <w:bottom w:val="single" w:color="auto" w:sz="4" w:space="0"/>
              <w:right w:val="single" w:color="auto" w:sz="4" w:space="0"/>
            </w:tcBorders>
            <w:tcMar>
              <w:top w:w="15" w:type="dxa"/>
              <w:left w:w="15" w:type="dxa"/>
              <w:bottom w:w="15" w:type="dxa"/>
              <w:right w:w="15" w:type="dxa"/>
            </w:tcMar>
          </w:tcPr>
          <w:p w14:paraId="1DA5C215">
            <w:pPr>
              <w:spacing w:after="160" w:line="256" w:lineRule="auto"/>
              <w:rPr>
                <w:rFonts w:ascii="Times New Roman" w:hAnsi="Times New Roman" w:eastAsia="Calibri" w:cs="Times New Roman"/>
                <w:lang w:val="sr-Cyrl-RS"/>
              </w:rPr>
            </w:pPr>
            <w:r>
              <w:rPr>
                <w:rFonts w:ascii="Times New Roman" w:hAnsi="Times New Roman" w:eastAsia="Calibri" w:cs="Times New Roman"/>
                <w:lang w:val="sr-Cyrl-RS"/>
              </w:rPr>
              <w:t>Записник</w:t>
            </w:r>
          </w:p>
        </w:tc>
        <w:tc>
          <w:tcPr>
            <w:tcW w:w="870" w:type="dxa"/>
            <w:tcBorders>
              <w:top w:val="outset" w:color="auto" w:sz="6" w:space="0"/>
              <w:left w:val="single" w:color="auto" w:sz="4" w:space="0"/>
              <w:bottom w:val="single" w:color="auto" w:sz="4" w:space="0"/>
              <w:right w:val="outset" w:color="auto" w:sz="6" w:space="0"/>
            </w:tcBorders>
            <w:tcMar>
              <w:top w:w="15" w:type="dxa"/>
              <w:left w:w="15" w:type="dxa"/>
              <w:bottom w:w="15" w:type="dxa"/>
              <w:right w:w="15" w:type="dxa"/>
            </w:tcMar>
          </w:tcPr>
          <w:p w14:paraId="7B136B87">
            <w:pPr>
              <w:spacing w:after="160" w:line="256" w:lineRule="auto"/>
              <w:jc w:val="center"/>
              <w:rPr>
                <w:rFonts w:ascii="Times New Roman" w:hAnsi="Times New Roman" w:eastAsia="Calibri" w:cs="Times New Roman"/>
                <w:lang w:val="sr-Cyrl-RS"/>
              </w:rPr>
            </w:pPr>
            <w:r>
              <w:rPr>
                <w:rFonts w:ascii="Times New Roman" w:hAnsi="Times New Roman" w:eastAsia="Calibri" w:cs="Times New Roman"/>
                <w:lang w:val="sr-Cyrl-RS"/>
              </w:rPr>
              <w:t>2</w:t>
            </w:r>
          </w:p>
        </w:tc>
      </w:tr>
      <w:tr w14:paraId="5300727F">
        <w:tblPrEx>
          <w:tblCellMar>
            <w:top w:w="0" w:type="dxa"/>
            <w:left w:w="0" w:type="dxa"/>
            <w:bottom w:w="0" w:type="dxa"/>
            <w:right w:w="0" w:type="dxa"/>
          </w:tblCellMar>
        </w:tblPrEx>
        <w:trPr>
          <w:trHeight w:val="172" w:hRule="atLeast"/>
          <w:jc w:val="center"/>
        </w:trPr>
        <w:tc>
          <w:tcPr>
            <w:tcW w:w="716" w:type="dxa"/>
            <w:tcBorders>
              <w:top w:val="single" w:color="auto" w:sz="4" w:space="0"/>
              <w:left w:val="outset" w:color="auto" w:sz="6" w:space="0"/>
              <w:bottom w:val="single" w:color="auto" w:sz="4" w:space="0"/>
              <w:right w:val="outset" w:color="auto" w:sz="6" w:space="0"/>
            </w:tcBorders>
            <w:tcMar>
              <w:top w:w="15" w:type="dxa"/>
              <w:left w:w="15" w:type="dxa"/>
              <w:bottom w:w="15" w:type="dxa"/>
              <w:right w:w="15" w:type="dxa"/>
            </w:tcMar>
          </w:tcPr>
          <w:p w14:paraId="322B946E">
            <w:pPr>
              <w:spacing w:after="160" w:line="256" w:lineRule="auto"/>
              <w:jc w:val="center"/>
              <w:rPr>
                <w:rFonts w:ascii="Times New Roman" w:hAnsi="Times New Roman" w:eastAsia="Calibri" w:cs="Times New Roman"/>
                <w:b/>
                <w:lang w:val="sr-Cyrl-RS"/>
              </w:rPr>
            </w:pPr>
            <w:r>
              <w:rPr>
                <w:rFonts w:ascii="Times New Roman" w:hAnsi="Times New Roman" w:eastAsia="Calibri" w:cs="Times New Roman"/>
                <w:b/>
                <w:lang w:val="sr-Cyrl-RS"/>
              </w:rPr>
              <w:t>2.</w:t>
            </w:r>
          </w:p>
        </w:tc>
        <w:tc>
          <w:tcPr>
            <w:tcW w:w="1026" w:type="dxa"/>
            <w:tcBorders>
              <w:top w:val="single" w:color="auto" w:sz="4" w:space="0"/>
              <w:left w:val="nil"/>
              <w:bottom w:val="single" w:color="auto" w:sz="4" w:space="0"/>
              <w:right w:val="outset" w:color="auto" w:sz="6" w:space="0"/>
            </w:tcBorders>
            <w:tcMar>
              <w:top w:w="15" w:type="dxa"/>
              <w:left w:w="15" w:type="dxa"/>
              <w:bottom w:w="15" w:type="dxa"/>
              <w:right w:w="15" w:type="dxa"/>
            </w:tcMar>
          </w:tcPr>
          <w:p w14:paraId="4CEA153B">
            <w:pPr>
              <w:spacing w:after="160" w:line="256" w:lineRule="auto"/>
              <w:rPr>
                <w:rFonts w:ascii="Times New Roman" w:hAnsi="Times New Roman" w:eastAsia="Calibri" w:cs="Times New Roman"/>
                <w:lang w:val="sr-Cyrl-RS"/>
              </w:rPr>
            </w:pPr>
            <w:r>
              <w:rPr>
                <w:rFonts w:ascii="Times New Roman" w:hAnsi="Times New Roman" w:eastAsia="Calibri" w:cs="Times New Roman"/>
                <w:lang w:val="sr-Cyrl-RS"/>
              </w:rPr>
              <w:t>08.09.2025.</w:t>
            </w:r>
          </w:p>
        </w:tc>
        <w:tc>
          <w:tcPr>
            <w:tcW w:w="4334" w:type="dxa"/>
            <w:tcBorders>
              <w:top w:val="single" w:color="auto" w:sz="4" w:space="0"/>
              <w:left w:val="nil"/>
              <w:bottom w:val="single" w:color="auto" w:sz="4" w:space="0"/>
              <w:right w:val="single" w:color="auto" w:sz="4" w:space="0"/>
            </w:tcBorders>
            <w:tcMar>
              <w:top w:w="15" w:type="dxa"/>
              <w:left w:w="15" w:type="dxa"/>
              <w:bottom w:w="15" w:type="dxa"/>
              <w:right w:w="15" w:type="dxa"/>
            </w:tcMar>
          </w:tcPr>
          <w:p w14:paraId="4B3D4708">
            <w:pPr>
              <w:spacing w:after="160" w:line="256" w:lineRule="auto"/>
              <w:rPr>
                <w:rFonts w:ascii="Times New Roman" w:hAnsi="Times New Roman" w:eastAsia="Calibri" w:cs="Times New Roman"/>
              </w:rPr>
            </w:pPr>
            <w:r>
              <w:rPr>
                <w:rFonts w:ascii="Times New Roman" w:hAnsi="Times New Roman" w:eastAsia="Times New Roman" w:cs="Times New Roman"/>
                <w:lang w:val="sr-Latn-RS"/>
              </w:rPr>
              <w:t>Приказ метода и техника које се користе у настави а које подстичу активно учешће ученика на часу - педагог школе Јелена Лукић</w:t>
            </w:r>
          </w:p>
        </w:tc>
        <w:tc>
          <w:tcPr>
            <w:tcW w:w="1738" w:type="dxa"/>
            <w:tcBorders>
              <w:top w:val="single" w:color="auto" w:sz="4" w:space="0"/>
              <w:left w:val="single" w:color="auto" w:sz="4" w:space="0"/>
              <w:bottom w:val="single" w:color="auto" w:sz="4" w:space="0"/>
              <w:right w:val="outset" w:color="auto" w:sz="6" w:space="0"/>
            </w:tcBorders>
            <w:tcMar>
              <w:top w:w="15" w:type="dxa"/>
              <w:left w:w="15" w:type="dxa"/>
              <w:bottom w:w="15" w:type="dxa"/>
              <w:right w:w="15" w:type="dxa"/>
            </w:tcMar>
          </w:tcPr>
          <w:p w14:paraId="08DAEC81">
            <w:pPr>
              <w:spacing w:after="160" w:line="256" w:lineRule="auto"/>
              <w:rPr>
                <w:rFonts w:ascii="Times New Roman" w:hAnsi="Times New Roman" w:eastAsia="Calibri" w:cs="Times New Roman"/>
                <w:lang w:val="sr-Cyrl-RS"/>
              </w:rPr>
            </w:pPr>
            <w:r>
              <w:rPr>
                <w:rFonts w:ascii="Times New Roman" w:hAnsi="Times New Roman" w:eastAsia="Times New Roman" w:cs="Times New Roman"/>
                <w:lang w:val="sr-Latn-RS"/>
              </w:rPr>
              <w:t>Присуство</w:t>
            </w:r>
          </w:p>
        </w:tc>
        <w:tc>
          <w:tcPr>
            <w:tcW w:w="2173" w:type="dxa"/>
            <w:tcBorders>
              <w:top w:val="single" w:color="auto" w:sz="4" w:space="0"/>
              <w:left w:val="nil"/>
              <w:bottom w:val="single" w:color="auto" w:sz="4" w:space="0"/>
              <w:right w:val="single" w:color="auto" w:sz="4" w:space="0"/>
            </w:tcBorders>
            <w:tcMar>
              <w:top w:w="15" w:type="dxa"/>
              <w:left w:w="15" w:type="dxa"/>
              <w:bottom w:w="15" w:type="dxa"/>
              <w:right w:w="15" w:type="dxa"/>
            </w:tcMar>
          </w:tcPr>
          <w:p w14:paraId="51AFC83C">
            <w:pPr>
              <w:spacing w:after="160" w:line="256" w:lineRule="auto"/>
              <w:rPr>
                <w:rFonts w:ascii="Times New Roman" w:hAnsi="Times New Roman" w:eastAsia="Calibri" w:cs="Times New Roman"/>
                <w:lang w:val="sr-Cyrl-RS"/>
              </w:rPr>
            </w:pPr>
            <w:r>
              <w:rPr>
                <w:rFonts w:ascii="Times New Roman" w:hAnsi="Times New Roman" w:eastAsia="Calibri" w:cs="Times New Roman"/>
                <w:lang w:val="sr-Cyrl-RS"/>
              </w:rPr>
              <w:t>Записник</w:t>
            </w:r>
          </w:p>
        </w:tc>
        <w:tc>
          <w:tcPr>
            <w:tcW w:w="870" w:type="dxa"/>
            <w:tcBorders>
              <w:top w:val="single" w:color="auto" w:sz="4" w:space="0"/>
              <w:left w:val="single" w:color="auto" w:sz="4" w:space="0"/>
              <w:bottom w:val="single" w:color="auto" w:sz="4" w:space="0"/>
              <w:right w:val="outset" w:color="auto" w:sz="6" w:space="0"/>
            </w:tcBorders>
            <w:tcMar>
              <w:top w:w="15" w:type="dxa"/>
              <w:left w:w="15" w:type="dxa"/>
              <w:bottom w:w="15" w:type="dxa"/>
              <w:right w:w="15" w:type="dxa"/>
            </w:tcMar>
          </w:tcPr>
          <w:p w14:paraId="5FA1888D">
            <w:pPr>
              <w:spacing w:after="160" w:line="256" w:lineRule="auto"/>
              <w:jc w:val="center"/>
              <w:rPr>
                <w:rFonts w:ascii="Times New Roman" w:hAnsi="Times New Roman" w:eastAsia="Calibri" w:cs="Times New Roman"/>
                <w:lang w:val="sr-Cyrl-RS"/>
              </w:rPr>
            </w:pPr>
            <w:r>
              <w:rPr>
                <w:rFonts w:ascii="Times New Roman" w:hAnsi="Times New Roman" w:eastAsia="Calibri" w:cs="Times New Roman"/>
                <w:lang w:val="sr-Cyrl-RS"/>
              </w:rPr>
              <w:t>1</w:t>
            </w:r>
          </w:p>
        </w:tc>
      </w:tr>
      <w:tr w14:paraId="462763E1">
        <w:tblPrEx>
          <w:tblCellMar>
            <w:top w:w="0" w:type="dxa"/>
            <w:left w:w="0" w:type="dxa"/>
            <w:bottom w:w="0" w:type="dxa"/>
            <w:right w:w="0" w:type="dxa"/>
          </w:tblCellMar>
        </w:tblPrEx>
        <w:trPr>
          <w:trHeight w:val="230" w:hRule="atLeast"/>
          <w:jc w:val="center"/>
        </w:trPr>
        <w:tc>
          <w:tcPr>
            <w:tcW w:w="716" w:type="dxa"/>
            <w:tcBorders>
              <w:top w:val="single" w:color="auto" w:sz="4" w:space="0"/>
              <w:left w:val="outset" w:color="auto" w:sz="6" w:space="0"/>
              <w:bottom w:val="outset" w:color="auto" w:sz="6" w:space="0"/>
              <w:right w:val="outset" w:color="auto" w:sz="6" w:space="0"/>
            </w:tcBorders>
            <w:tcMar>
              <w:top w:w="15" w:type="dxa"/>
              <w:left w:w="15" w:type="dxa"/>
              <w:bottom w:w="15" w:type="dxa"/>
              <w:right w:w="15" w:type="dxa"/>
            </w:tcMar>
          </w:tcPr>
          <w:p w14:paraId="533553D8">
            <w:pPr>
              <w:spacing w:after="160" w:line="256" w:lineRule="auto"/>
              <w:jc w:val="center"/>
              <w:rPr>
                <w:rFonts w:ascii="Times New Roman" w:hAnsi="Times New Roman" w:eastAsia="Calibri" w:cs="Times New Roman"/>
                <w:b/>
                <w:lang w:val="sr-Cyrl-RS"/>
              </w:rPr>
            </w:pPr>
            <w:r>
              <w:rPr>
                <w:rFonts w:ascii="Times New Roman" w:hAnsi="Times New Roman" w:eastAsia="Calibri" w:cs="Times New Roman"/>
                <w:b/>
                <w:lang w:val="sr-Cyrl-RS"/>
              </w:rPr>
              <w:t>3.</w:t>
            </w:r>
          </w:p>
        </w:tc>
        <w:tc>
          <w:tcPr>
            <w:tcW w:w="1026" w:type="dxa"/>
            <w:tcBorders>
              <w:top w:val="single" w:color="auto" w:sz="4" w:space="0"/>
              <w:left w:val="nil"/>
              <w:bottom w:val="outset" w:color="auto" w:sz="6" w:space="0"/>
              <w:right w:val="outset" w:color="auto" w:sz="6" w:space="0"/>
            </w:tcBorders>
            <w:tcMar>
              <w:top w:w="15" w:type="dxa"/>
              <w:left w:w="15" w:type="dxa"/>
              <w:bottom w:w="15" w:type="dxa"/>
              <w:right w:w="15" w:type="dxa"/>
            </w:tcMar>
          </w:tcPr>
          <w:p w14:paraId="3FDE59EA">
            <w:pPr>
              <w:spacing w:after="160" w:line="256" w:lineRule="auto"/>
              <w:rPr>
                <w:rFonts w:ascii="Times New Roman" w:hAnsi="Times New Roman" w:eastAsia="Calibri" w:cs="Times New Roman"/>
                <w:lang w:val="sr-Cyrl-RS"/>
              </w:rPr>
            </w:pPr>
            <w:r>
              <w:rPr>
                <w:rFonts w:ascii="Times New Roman" w:hAnsi="Times New Roman" w:eastAsia="Calibri" w:cs="Times New Roman"/>
                <w:lang w:val="sr-Cyrl-RS"/>
              </w:rPr>
              <w:t>08.09.2025.</w:t>
            </w:r>
          </w:p>
        </w:tc>
        <w:tc>
          <w:tcPr>
            <w:tcW w:w="4334" w:type="dxa"/>
            <w:tcBorders>
              <w:top w:val="single" w:color="auto" w:sz="4" w:space="0"/>
              <w:left w:val="nil"/>
              <w:bottom w:val="outset" w:color="auto" w:sz="6" w:space="0"/>
              <w:right w:val="single" w:color="auto" w:sz="4" w:space="0"/>
            </w:tcBorders>
            <w:tcMar>
              <w:top w:w="15" w:type="dxa"/>
              <w:left w:w="15" w:type="dxa"/>
              <w:bottom w:w="15" w:type="dxa"/>
              <w:right w:w="15" w:type="dxa"/>
            </w:tcMar>
          </w:tcPr>
          <w:p w14:paraId="502C34AF">
            <w:pPr>
              <w:spacing w:after="160" w:line="256" w:lineRule="auto"/>
              <w:rPr>
                <w:rFonts w:ascii="Times New Roman" w:hAnsi="Times New Roman" w:eastAsia="Calibri" w:cs="Times New Roman"/>
              </w:rPr>
            </w:pPr>
            <w:r>
              <w:rPr>
                <w:rFonts w:ascii="Times New Roman" w:hAnsi="Times New Roman" w:eastAsia="Times New Roman" w:cs="Times New Roman"/>
                <w:lang w:val="sr-Latn-RS"/>
              </w:rPr>
              <w:t>Правилник о оцењивању - директор школе Милена Симић</w:t>
            </w:r>
          </w:p>
        </w:tc>
        <w:tc>
          <w:tcPr>
            <w:tcW w:w="1738" w:type="dxa"/>
            <w:tcBorders>
              <w:top w:val="single" w:color="auto" w:sz="4" w:space="0"/>
              <w:left w:val="single" w:color="auto" w:sz="4" w:space="0"/>
              <w:bottom w:val="outset" w:color="auto" w:sz="6" w:space="0"/>
              <w:right w:val="outset" w:color="auto" w:sz="6" w:space="0"/>
            </w:tcBorders>
            <w:tcMar>
              <w:top w:w="15" w:type="dxa"/>
              <w:left w:w="15" w:type="dxa"/>
              <w:bottom w:w="15" w:type="dxa"/>
              <w:right w:w="15" w:type="dxa"/>
            </w:tcMar>
          </w:tcPr>
          <w:p w14:paraId="4AEDECC6">
            <w:pPr>
              <w:spacing w:after="160" w:line="256" w:lineRule="auto"/>
              <w:rPr>
                <w:rFonts w:ascii="Times New Roman" w:hAnsi="Times New Roman" w:eastAsia="Calibri" w:cs="Times New Roman"/>
                <w:lang w:val="sr-Cyrl-RS"/>
              </w:rPr>
            </w:pPr>
            <w:r>
              <w:rPr>
                <w:rFonts w:ascii="Times New Roman" w:hAnsi="Times New Roman" w:eastAsia="Times New Roman" w:cs="Times New Roman"/>
                <w:lang w:val="sr-Latn-RS"/>
              </w:rPr>
              <w:t>Присуство</w:t>
            </w:r>
          </w:p>
        </w:tc>
        <w:tc>
          <w:tcPr>
            <w:tcW w:w="2173" w:type="dxa"/>
            <w:tcBorders>
              <w:top w:val="single" w:color="auto" w:sz="4" w:space="0"/>
              <w:left w:val="nil"/>
              <w:bottom w:val="outset" w:color="auto" w:sz="6" w:space="0"/>
              <w:right w:val="single" w:color="auto" w:sz="4" w:space="0"/>
            </w:tcBorders>
            <w:tcMar>
              <w:top w:w="15" w:type="dxa"/>
              <w:left w:w="15" w:type="dxa"/>
              <w:bottom w:w="15" w:type="dxa"/>
              <w:right w:w="15" w:type="dxa"/>
            </w:tcMar>
          </w:tcPr>
          <w:p w14:paraId="24A1418C">
            <w:pPr>
              <w:spacing w:after="160" w:line="256" w:lineRule="auto"/>
              <w:rPr>
                <w:rFonts w:ascii="Times New Roman" w:hAnsi="Times New Roman" w:eastAsia="Calibri" w:cs="Times New Roman"/>
                <w:lang w:val="sr-Cyrl-RS"/>
              </w:rPr>
            </w:pPr>
            <w:r>
              <w:rPr>
                <w:rFonts w:ascii="Times New Roman" w:hAnsi="Times New Roman" w:eastAsia="Calibri" w:cs="Times New Roman"/>
                <w:lang w:val="sr-Cyrl-RS"/>
              </w:rPr>
              <w:t>Записник</w:t>
            </w:r>
          </w:p>
        </w:tc>
        <w:tc>
          <w:tcPr>
            <w:tcW w:w="870" w:type="dxa"/>
            <w:tcBorders>
              <w:top w:val="single" w:color="auto" w:sz="4" w:space="0"/>
              <w:left w:val="single" w:color="auto" w:sz="4" w:space="0"/>
              <w:bottom w:val="outset" w:color="auto" w:sz="6" w:space="0"/>
              <w:right w:val="outset" w:color="auto" w:sz="6" w:space="0"/>
            </w:tcBorders>
            <w:tcMar>
              <w:top w:w="15" w:type="dxa"/>
              <w:left w:w="15" w:type="dxa"/>
              <w:bottom w:w="15" w:type="dxa"/>
              <w:right w:w="15" w:type="dxa"/>
            </w:tcMar>
          </w:tcPr>
          <w:p w14:paraId="595C54A0">
            <w:pPr>
              <w:spacing w:after="160" w:line="256" w:lineRule="auto"/>
              <w:jc w:val="center"/>
              <w:rPr>
                <w:rFonts w:ascii="Times New Roman" w:hAnsi="Times New Roman" w:eastAsia="Calibri" w:cs="Times New Roman"/>
                <w:lang w:val="sr-Cyrl-RS"/>
              </w:rPr>
            </w:pPr>
            <w:r>
              <w:rPr>
                <w:rFonts w:ascii="Times New Roman" w:hAnsi="Times New Roman" w:eastAsia="Calibri" w:cs="Times New Roman"/>
                <w:lang w:val="sr-Cyrl-RS"/>
              </w:rPr>
              <w:t>1</w:t>
            </w:r>
          </w:p>
        </w:tc>
      </w:tr>
      <w:tr w14:paraId="688EE44F">
        <w:tblPrEx>
          <w:tblCellMar>
            <w:top w:w="0" w:type="dxa"/>
            <w:left w:w="0" w:type="dxa"/>
            <w:bottom w:w="0" w:type="dxa"/>
            <w:right w:w="0" w:type="dxa"/>
          </w:tblCellMar>
        </w:tblPrEx>
        <w:trPr>
          <w:trHeight w:val="604" w:hRule="atLeast"/>
          <w:jc w:val="center"/>
        </w:trPr>
        <w:tc>
          <w:tcPr>
            <w:tcW w:w="716" w:type="dxa"/>
            <w:tcBorders>
              <w:top w:val="outset" w:color="auto" w:sz="6" w:space="0"/>
              <w:left w:val="outset" w:color="auto" w:sz="6" w:space="0"/>
              <w:bottom w:val="outset" w:color="auto" w:sz="6" w:space="0"/>
              <w:right w:val="outset" w:color="auto" w:sz="6" w:space="0"/>
            </w:tcBorders>
            <w:tcMar>
              <w:top w:w="15" w:type="dxa"/>
              <w:left w:w="15" w:type="dxa"/>
              <w:bottom w:w="15" w:type="dxa"/>
              <w:right w:w="15" w:type="dxa"/>
            </w:tcMar>
          </w:tcPr>
          <w:p w14:paraId="702F7BD6">
            <w:pPr>
              <w:spacing w:after="160" w:line="256" w:lineRule="auto"/>
              <w:jc w:val="center"/>
              <w:rPr>
                <w:rFonts w:ascii="Times New Roman" w:hAnsi="Times New Roman" w:eastAsia="Calibri" w:cs="Times New Roman"/>
                <w:b/>
                <w:lang w:val="sr-Cyrl-RS"/>
              </w:rPr>
            </w:pPr>
            <w:r>
              <w:rPr>
                <w:rFonts w:ascii="Times New Roman" w:hAnsi="Times New Roman" w:eastAsia="Calibri" w:cs="Times New Roman"/>
                <w:b/>
                <w:lang w:val="sr-Cyrl-RS"/>
              </w:rPr>
              <w:t>4.</w:t>
            </w:r>
          </w:p>
        </w:tc>
        <w:tc>
          <w:tcPr>
            <w:tcW w:w="1026" w:type="dxa"/>
            <w:tcBorders>
              <w:top w:val="outset" w:color="auto" w:sz="6" w:space="0"/>
              <w:left w:val="nil"/>
              <w:bottom w:val="outset" w:color="auto" w:sz="6" w:space="0"/>
              <w:right w:val="outset" w:color="auto" w:sz="6" w:space="0"/>
            </w:tcBorders>
            <w:tcMar>
              <w:top w:w="15" w:type="dxa"/>
              <w:left w:w="15" w:type="dxa"/>
              <w:bottom w:w="15" w:type="dxa"/>
              <w:right w:w="15" w:type="dxa"/>
            </w:tcMar>
          </w:tcPr>
          <w:p w14:paraId="68AEBD6C">
            <w:pPr>
              <w:spacing w:after="160" w:line="256" w:lineRule="auto"/>
              <w:rPr>
                <w:rFonts w:ascii="Times New Roman" w:hAnsi="Times New Roman" w:eastAsia="Calibri" w:cs="Times New Roman"/>
                <w:lang w:val="sr-Cyrl-RS"/>
              </w:rPr>
            </w:pPr>
            <w:r>
              <w:rPr>
                <w:rFonts w:ascii="Times New Roman" w:hAnsi="Times New Roman" w:eastAsia="Calibri" w:cs="Times New Roman"/>
                <w:lang w:val="sr-Cyrl-RS"/>
              </w:rPr>
              <w:t>15. 09. 2025</w:t>
            </w:r>
          </w:p>
        </w:tc>
        <w:tc>
          <w:tcPr>
            <w:tcW w:w="4334" w:type="dxa"/>
            <w:tcBorders>
              <w:top w:val="outset" w:color="auto" w:sz="6" w:space="0"/>
              <w:left w:val="nil"/>
              <w:bottom w:val="outset" w:color="auto" w:sz="6" w:space="0"/>
              <w:right w:val="single" w:color="auto" w:sz="4" w:space="0"/>
            </w:tcBorders>
            <w:tcMar>
              <w:top w:w="15" w:type="dxa"/>
              <w:left w:w="15" w:type="dxa"/>
              <w:bottom w:w="15" w:type="dxa"/>
              <w:right w:w="15" w:type="dxa"/>
            </w:tcMar>
          </w:tcPr>
          <w:p w14:paraId="12A5BBAB">
            <w:pPr>
              <w:spacing w:after="160" w:line="256" w:lineRule="auto"/>
              <w:rPr>
                <w:rFonts w:ascii="Times New Roman" w:hAnsi="Times New Roman" w:eastAsia="Calibri" w:cs="Times New Roman"/>
              </w:rPr>
            </w:pPr>
            <w:r>
              <w:rPr>
                <w:rFonts w:ascii="Times New Roman" w:hAnsi="Times New Roman" w:eastAsia="Calibri" w:cs="Times New Roman"/>
              </w:rPr>
              <w:t>Дани европске баштине –</w:t>
            </w:r>
          </w:p>
        </w:tc>
        <w:tc>
          <w:tcPr>
            <w:tcW w:w="1738" w:type="dxa"/>
            <w:tcBorders>
              <w:top w:val="outset" w:color="auto" w:sz="6" w:space="0"/>
              <w:left w:val="single" w:color="auto" w:sz="4" w:space="0"/>
              <w:bottom w:val="outset" w:color="auto" w:sz="6" w:space="0"/>
              <w:right w:val="outset" w:color="auto" w:sz="6" w:space="0"/>
            </w:tcBorders>
            <w:tcMar>
              <w:top w:w="15" w:type="dxa"/>
              <w:left w:w="15" w:type="dxa"/>
              <w:bottom w:w="15" w:type="dxa"/>
              <w:right w:w="15" w:type="dxa"/>
            </w:tcMar>
          </w:tcPr>
          <w:p w14:paraId="7B1D4404">
            <w:pPr>
              <w:spacing w:after="160" w:line="256" w:lineRule="auto"/>
              <w:rPr>
                <w:rFonts w:ascii="Times New Roman" w:hAnsi="Times New Roman" w:eastAsia="Calibri" w:cs="Times New Roman"/>
                <w:lang w:val="sr-Cyrl-RS"/>
              </w:rPr>
            </w:pPr>
            <w:r>
              <w:rPr>
                <w:rFonts w:ascii="Times New Roman" w:hAnsi="Times New Roman" w:eastAsia="Calibri" w:cs="Times New Roman"/>
                <w:lang w:val="sr-Cyrl-RS"/>
              </w:rPr>
              <w:t>присуство и дискусија</w:t>
            </w:r>
          </w:p>
        </w:tc>
        <w:tc>
          <w:tcPr>
            <w:tcW w:w="2173" w:type="dxa"/>
            <w:tcBorders>
              <w:top w:val="outset" w:color="auto" w:sz="6" w:space="0"/>
              <w:left w:val="nil"/>
              <w:bottom w:val="outset" w:color="auto" w:sz="6" w:space="0"/>
              <w:right w:val="single" w:color="auto" w:sz="4" w:space="0"/>
            </w:tcBorders>
            <w:tcMar>
              <w:top w:w="15" w:type="dxa"/>
              <w:left w:w="15" w:type="dxa"/>
              <w:bottom w:w="15" w:type="dxa"/>
              <w:right w:w="15" w:type="dxa"/>
            </w:tcMar>
          </w:tcPr>
          <w:p w14:paraId="2CC756CC">
            <w:pPr>
              <w:spacing w:after="160" w:line="256" w:lineRule="auto"/>
              <w:rPr>
                <w:rFonts w:ascii="Times New Roman" w:hAnsi="Times New Roman" w:eastAsia="Calibri" w:cs="Times New Roman"/>
                <w:lang w:val="sr-Cyrl-RS"/>
              </w:rPr>
            </w:pPr>
            <w:r>
              <w:rPr>
                <w:rFonts w:ascii="Times New Roman" w:hAnsi="Times New Roman" w:eastAsia="Calibri" w:cs="Times New Roman"/>
                <w:lang w:val="sr-Cyrl-RS"/>
              </w:rPr>
              <w:t>записник</w:t>
            </w:r>
          </w:p>
        </w:tc>
        <w:tc>
          <w:tcPr>
            <w:tcW w:w="870" w:type="dxa"/>
            <w:tcBorders>
              <w:top w:val="outset" w:color="auto" w:sz="6" w:space="0"/>
              <w:left w:val="single" w:color="auto" w:sz="4" w:space="0"/>
              <w:bottom w:val="outset" w:color="auto" w:sz="6" w:space="0"/>
              <w:right w:val="outset" w:color="auto" w:sz="6" w:space="0"/>
            </w:tcBorders>
            <w:tcMar>
              <w:top w:w="15" w:type="dxa"/>
              <w:left w:w="15" w:type="dxa"/>
              <w:bottom w:w="15" w:type="dxa"/>
              <w:right w:w="15" w:type="dxa"/>
            </w:tcMar>
          </w:tcPr>
          <w:p w14:paraId="7659A7FF">
            <w:pPr>
              <w:spacing w:after="160" w:line="256" w:lineRule="auto"/>
              <w:jc w:val="center"/>
              <w:rPr>
                <w:rFonts w:ascii="Times New Roman" w:hAnsi="Times New Roman" w:eastAsia="Calibri" w:cs="Times New Roman"/>
                <w:lang w:val="sr-Cyrl-RS"/>
              </w:rPr>
            </w:pPr>
            <w:r>
              <w:rPr>
                <w:rFonts w:ascii="Times New Roman" w:hAnsi="Times New Roman" w:eastAsia="Calibri" w:cs="Times New Roman"/>
                <w:lang w:val="sr-Cyrl-RS"/>
              </w:rPr>
              <w:t>2</w:t>
            </w:r>
          </w:p>
        </w:tc>
      </w:tr>
      <w:tr w14:paraId="0CDF5782">
        <w:tblPrEx>
          <w:tblCellMar>
            <w:top w:w="0" w:type="dxa"/>
            <w:left w:w="0" w:type="dxa"/>
            <w:bottom w:w="0" w:type="dxa"/>
            <w:right w:w="0" w:type="dxa"/>
          </w:tblCellMar>
        </w:tblPrEx>
        <w:trPr>
          <w:trHeight w:val="604" w:hRule="atLeast"/>
          <w:jc w:val="center"/>
        </w:trPr>
        <w:tc>
          <w:tcPr>
            <w:tcW w:w="716" w:type="dxa"/>
            <w:tcBorders>
              <w:top w:val="nil"/>
              <w:left w:val="outset" w:color="auto" w:sz="6" w:space="0"/>
              <w:bottom w:val="outset" w:color="auto" w:sz="6" w:space="0"/>
              <w:right w:val="outset" w:color="auto" w:sz="6" w:space="0"/>
            </w:tcBorders>
            <w:tcMar>
              <w:top w:w="15" w:type="dxa"/>
              <w:left w:w="15" w:type="dxa"/>
              <w:bottom w:w="15" w:type="dxa"/>
              <w:right w:w="15" w:type="dxa"/>
            </w:tcMar>
          </w:tcPr>
          <w:p w14:paraId="4CD9A282">
            <w:pPr>
              <w:spacing w:after="160" w:line="256" w:lineRule="auto"/>
              <w:jc w:val="center"/>
              <w:rPr>
                <w:rFonts w:ascii="Times New Roman" w:hAnsi="Times New Roman" w:eastAsia="Calibri" w:cs="Times New Roman"/>
                <w:b/>
              </w:rPr>
            </w:pPr>
            <w:r>
              <w:rPr>
                <w:rFonts w:ascii="Times New Roman" w:hAnsi="Times New Roman" w:eastAsia="Calibri" w:cs="Times New Roman"/>
                <w:b/>
                <w:lang w:val="sr-Cyrl-RS"/>
              </w:rPr>
              <w:t>5</w:t>
            </w:r>
            <w:r>
              <w:rPr>
                <w:rFonts w:ascii="Times New Roman" w:hAnsi="Times New Roman" w:eastAsia="Calibri" w:cs="Times New Roman"/>
                <w:b/>
              </w:rPr>
              <w:t>.</w:t>
            </w:r>
          </w:p>
        </w:tc>
        <w:tc>
          <w:tcPr>
            <w:tcW w:w="1026" w:type="dxa"/>
            <w:tcBorders>
              <w:top w:val="nil"/>
              <w:left w:val="nil"/>
              <w:bottom w:val="outset" w:color="auto" w:sz="6" w:space="0"/>
              <w:right w:val="outset" w:color="auto" w:sz="6" w:space="0"/>
            </w:tcBorders>
            <w:tcMar>
              <w:top w:w="15" w:type="dxa"/>
              <w:left w:w="15" w:type="dxa"/>
              <w:bottom w:w="15" w:type="dxa"/>
              <w:right w:w="15" w:type="dxa"/>
            </w:tcMar>
          </w:tcPr>
          <w:p w14:paraId="543C4013">
            <w:pPr>
              <w:spacing w:after="160" w:line="256" w:lineRule="auto"/>
              <w:rPr>
                <w:rFonts w:ascii="Times New Roman" w:hAnsi="Times New Roman" w:eastAsia="Calibri" w:cs="Times New Roman"/>
              </w:rPr>
            </w:pPr>
            <w:r>
              <w:rPr>
                <w:rFonts w:ascii="Times New Roman" w:hAnsi="Times New Roman" w:eastAsia="Calibri" w:cs="Times New Roman"/>
              </w:rPr>
              <w:t>17. 09. 2025.</w:t>
            </w:r>
          </w:p>
        </w:tc>
        <w:tc>
          <w:tcPr>
            <w:tcW w:w="4334" w:type="dxa"/>
            <w:tcBorders>
              <w:top w:val="nil"/>
              <w:left w:val="nil"/>
              <w:bottom w:val="outset" w:color="auto" w:sz="6" w:space="0"/>
              <w:right w:val="single" w:color="auto" w:sz="4" w:space="0"/>
            </w:tcBorders>
            <w:tcMar>
              <w:top w:w="15" w:type="dxa"/>
              <w:left w:w="15" w:type="dxa"/>
              <w:bottom w:w="15" w:type="dxa"/>
              <w:right w:w="15" w:type="dxa"/>
            </w:tcMar>
          </w:tcPr>
          <w:p w14:paraId="2672F37E">
            <w:pPr>
              <w:spacing w:after="160" w:line="256" w:lineRule="auto"/>
              <w:rPr>
                <w:rFonts w:ascii="Times New Roman" w:hAnsi="Times New Roman" w:eastAsia="Calibri" w:cs="Times New Roman"/>
              </w:rPr>
            </w:pPr>
            <w:r>
              <w:rPr>
                <w:rFonts w:ascii="Times New Roman" w:hAnsi="Times New Roman" w:eastAsia="Calibri" w:cs="Times New Roman"/>
              </w:rPr>
              <w:t>„Годишњи и месечни планови – структура и садржај“</w:t>
            </w:r>
          </w:p>
        </w:tc>
        <w:tc>
          <w:tcPr>
            <w:tcW w:w="1738" w:type="dxa"/>
            <w:tcBorders>
              <w:top w:val="nil"/>
              <w:left w:val="single" w:color="auto" w:sz="4" w:space="0"/>
              <w:bottom w:val="outset" w:color="auto" w:sz="6" w:space="0"/>
              <w:right w:val="outset" w:color="auto" w:sz="6" w:space="0"/>
            </w:tcBorders>
            <w:tcMar>
              <w:top w:w="15" w:type="dxa"/>
              <w:left w:w="15" w:type="dxa"/>
              <w:bottom w:w="15" w:type="dxa"/>
              <w:right w:w="15" w:type="dxa"/>
            </w:tcMar>
          </w:tcPr>
          <w:p w14:paraId="22F3F367">
            <w:pPr>
              <w:spacing w:after="160" w:line="256" w:lineRule="auto"/>
              <w:rPr>
                <w:rFonts w:ascii="Times New Roman" w:hAnsi="Times New Roman" w:eastAsia="Calibri" w:cs="Times New Roman"/>
                <w:lang w:val="sr-Cyrl-RS"/>
              </w:rPr>
            </w:pPr>
            <w:r>
              <w:rPr>
                <w:rFonts w:ascii="Times New Roman" w:hAnsi="Times New Roman" w:eastAsia="Calibri" w:cs="Times New Roman"/>
                <w:lang w:val="sr-Cyrl-RS"/>
              </w:rPr>
              <w:t>присуство и дискусија</w:t>
            </w:r>
          </w:p>
        </w:tc>
        <w:tc>
          <w:tcPr>
            <w:tcW w:w="2173" w:type="dxa"/>
            <w:tcBorders>
              <w:top w:val="nil"/>
              <w:left w:val="nil"/>
              <w:bottom w:val="outset" w:color="auto" w:sz="6" w:space="0"/>
              <w:right w:val="single" w:color="auto" w:sz="4" w:space="0"/>
            </w:tcBorders>
            <w:tcMar>
              <w:top w:w="15" w:type="dxa"/>
              <w:left w:w="15" w:type="dxa"/>
              <w:bottom w:w="15" w:type="dxa"/>
              <w:right w:w="15" w:type="dxa"/>
            </w:tcMar>
          </w:tcPr>
          <w:p w14:paraId="03CD8CF7">
            <w:pPr>
              <w:spacing w:after="160" w:line="256" w:lineRule="auto"/>
              <w:rPr>
                <w:rFonts w:ascii="Times New Roman" w:hAnsi="Times New Roman" w:eastAsia="Calibri" w:cs="Times New Roman"/>
                <w:lang w:val="sr-Cyrl-RS"/>
              </w:rPr>
            </w:pPr>
            <w:r>
              <w:rPr>
                <w:rFonts w:ascii="Times New Roman" w:hAnsi="Times New Roman" w:eastAsia="Calibri" w:cs="Times New Roman"/>
                <w:lang w:val="sr-Cyrl-RS"/>
              </w:rPr>
              <w:t>Записник</w:t>
            </w:r>
          </w:p>
        </w:tc>
        <w:tc>
          <w:tcPr>
            <w:tcW w:w="870" w:type="dxa"/>
            <w:tcBorders>
              <w:top w:val="nil"/>
              <w:left w:val="single" w:color="auto" w:sz="4" w:space="0"/>
              <w:bottom w:val="outset" w:color="auto" w:sz="6" w:space="0"/>
              <w:right w:val="outset" w:color="auto" w:sz="6" w:space="0"/>
            </w:tcBorders>
            <w:tcMar>
              <w:top w:w="15" w:type="dxa"/>
              <w:left w:w="15" w:type="dxa"/>
              <w:bottom w:w="15" w:type="dxa"/>
              <w:right w:w="15" w:type="dxa"/>
            </w:tcMar>
          </w:tcPr>
          <w:p w14:paraId="7FA58B56">
            <w:pPr>
              <w:spacing w:after="160" w:line="256" w:lineRule="auto"/>
              <w:jc w:val="center"/>
              <w:rPr>
                <w:rFonts w:ascii="Times New Roman" w:hAnsi="Times New Roman" w:eastAsia="Calibri" w:cs="Times New Roman"/>
                <w:lang w:val="sr-Cyrl-RS"/>
              </w:rPr>
            </w:pPr>
            <w:r>
              <w:rPr>
                <w:rFonts w:ascii="Times New Roman" w:hAnsi="Times New Roman" w:eastAsia="Calibri" w:cs="Times New Roman"/>
                <w:lang w:val="sr-Cyrl-RS"/>
              </w:rPr>
              <w:t>2</w:t>
            </w:r>
          </w:p>
        </w:tc>
      </w:tr>
      <w:tr w14:paraId="7ECB7015">
        <w:tblPrEx>
          <w:tblCellMar>
            <w:top w:w="0" w:type="dxa"/>
            <w:left w:w="0" w:type="dxa"/>
            <w:bottom w:w="0" w:type="dxa"/>
            <w:right w:w="0" w:type="dxa"/>
          </w:tblCellMar>
        </w:tblPrEx>
        <w:trPr>
          <w:trHeight w:val="374" w:hRule="atLeast"/>
          <w:jc w:val="center"/>
        </w:trPr>
        <w:tc>
          <w:tcPr>
            <w:tcW w:w="716" w:type="dxa"/>
            <w:tcBorders>
              <w:top w:val="nil"/>
              <w:left w:val="outset" w:color="auto" w:sz="6" w:space="0"/>
              <w:bottom w:val="outset" w:color="auto" w:sz="6" w:space="0"/>
              <w:right w:val="outset" w:color="auto" w:sz="6" w:space="0"/>
            </w:tcBorders>
            <w:tcMar>
              <w:top w:w="15" w:type="dxa"/>
              <w:left w:w="15" w:type="dxa"/>
              <w:bottom w:w="15" w:type="dxa"/>
              <w:right w:w="15" w:type="dxa"/>
            </w:tcMar>
          </w:tcPr>
          <w:p w14:paraId="6F2CD40A">
            <w:pPr>
              <w:spacing w:after="160" w:line="256" w:lineRule="auto"/>
              <w:jc w:val="center"/>
              <w:rPr>
                <w:rFonts w:ascii="Times New Roman" w:hAnsi="Times New Roman" w:eastAsia="Calibri" w:cs="Times New Roman"/>
                <w:b/>
              </w:rPr>
            </w:pPr>
            <w:r>
              <w:rPr>
                <w:rFonts w:ascii="Times New Roman" w:hAnsi="Times New Roman" w:eastAsia="Calibri" w:cs="Times New Roman"/>
                <w:b/>
                <w:lang w:val="sr-Cyrl-RS"/>
              </w:rPr>
              <w:t>6</w:t>
            </w:r>
            <w:r>
              <w:rPr>
                <w:rFonts w:ascii="Times New Roman" w:hAnsi="Times New Roman" w:eastAsia="Calibri" w:cs="Times New Roman"/>
                <w:b/>
              </w:rPr>
              <w:t>.</w:t>
            </w:r>
          </w:p>
        </w:tc>
        <w:tc>
          <w:tcPr>
            <w:tcW w:w="1026" w:type="dxa"/>
            <w:tcBorders>
              <w:top w:val="nil"/>
              <w:left w:val="nil"/>
              <w:bottom w:val="outset" w:color="auto" w:sz="6" w:space="0"/>
              <w:right w:val="outset" w:color="auto" w:sz="6" w:space="0"/>
            </w:tcBorders>
            <w:tcMar>
              <w:top w:w="15" w:type="dxa"/>
              <w:left w:w="15" w:type="dxa"/>
              <w:bottom w:w="15" w:type="dxa"/>
              <w:right w:w="15" w:type="dxa"/>
            </w:tcMar>
          </w:tcPr>
          <w:p w14:paraId="25CF7E38">
            <w:pPr>
              <w:spacing w:after="160" w:line="256" w:lineRule="auto"/>
              <w:rPr>
                <w:rFonts w:ascii="Times New Roman" w:hAnsi="Times New Roman" w:eastAsia="Calibri" w:cs="Times New Roman"/>
              </w:rPr>
            </w:pPr>
            <w:r>
              <w:rPr>
                <w:rFonts w:ascii="Times New Roman" w:hAnsi="Times New Roman" w:eastAsia="Calibri" w:cs="Times New Roman"/>
              </w:rPr>
              <w:t>26.09.2025.</w:t>
            </w:r>
          </w:p>
        </w:tc>
        <w:tc>
          <w:tcPr>
            <w:tcW w:w="4334" w:type="dxa"/>
            <w:tcBorders>
              <w:top w:val="nil"/>
              <w:left w:val="nil"/>
              <w:bottom w:val="outset" w:color="auto" w:sz="6" w:space="0"/>
              <w:right w:val="single" w:color="auto" w:sz="4" w:space="0"/>
            </w:tcBorders>
            <w:tcMar>
              <w:top w:w="15" w:type="dxa"/>
              <w:left w:w="15" w:type="dxa"/>
              <w:bottom w:w="15" w:type="dxa"/>
              <w:right w:w="15" w:type="dxa"/>
            </w:tcMar>
          </w:tcPr>
          <w:p w14:paraId="2429E41E">
            <w:pPr>
              <w:spacing w:after="160" w:line="256" w:lineRule="auto"/>
              <w:rPr>
                <w:rFonts w:ascii="Times New Roman" w:hAnsi="Times New Roman" w:eastAsia="Calibri" w:cs="Times New Roman"/>
                <w:lang w:val="sr-Cyrl-RS"/>
              </w:rPr>
            </w:pPr>
            <w:r>
              <w:rPr>
                <w:rFonts w:ascii="Times New Roman" w:hAnsi="Times New Roman" w:eastAsia="Calibri" w:cs="Times New Roman"/>
              </w:rPr>
              <w:t xml:space="preserve">Европски дан језика </w:t>
            </w:r>
          </w:p>
        </w:tc>
        <w:tc>
          <w:tcPr>
            <w:tcW w:w="1738" w:type="dxa"/>
            <w:tcBorders>
              <w:top w:val="nil"/>
              <w:left w:val="single" w:color="auto" w:sz="4" w:space="0"/>
              <w:bottom w:val="outset" w:color="auto" w:sz="6" w:space="0"/>
              <w:right w:val="outset" w:color="auto" w:sz="6" w:space="0"/>
            </w:tcBorders>
            <w:tcMar>
              <w:top w:w="15" w:type="dxa"/>
              <w:left w:w="15" w:type="dxa"/>
              <w:bottom w:w="15" w:type="dxa"/>
              <w:right w:w="15" w:type="dxa"/>
            </w:tcMar>
          </w:tcPr>
          <w:p w14:paraId="76210818">
            <w:pPr>
              <w:spacing w:after="160" w:line="256" w:lineRule="auto"/>
              <w:rPr>
                <w:rFonts w:ascii="Times New Roman" w:hAnsi="Times New Roman" w:eastAsia="Calibri" w:cs="Times New Roman"/>
                <w:lang w:val="sr-Cyrl-RS"/>
              </w:rPr>
            </w:pPr>
            <w:r>
              <w:rPr>
                <w:rFonts w:ascii="Times New Roman" w:hAnsi="Times New Roman" w:eastAsia="Calibri" w:cs="Times New Roman"/>
                <w:lang w:val="sr-Cyrl-RS"/>
              </w:rPr>
              <w:t>присуство</w:t>
            </w:r>
          </w:p>
        </w:tc>
        <w:tc>
          <w:tcPr>
            <w:tcW w:w="2173" w:type="dxa"/>
            <w:tcBorders>
              <w:top w:val="nil"/>
              <w:left w:val="nil"/>
              <w:bottom w:val="outset" w:color="auto" w:sz="6" w:space="0"/>
              <w:right w:val="single" w:color="auto" w:sz="4" w:space="0"/>
            </w:tcBorders>
            <w:tcMar>
              <w:top w:w="15" w:type="dxa"/>
              <w:left w:w="15" w:type="dxa"/>
              <w:bottom w:w="15" w:type="dxa"/>
              <w:right w:w="15" w:type="dxa"/>
            </w:tcMar>
          </w:tcPr>
          <w:p w14:paraId="6C407F92">
            <w:pPr>
              <w:spacing w:after="160" w:line="256" w:lineRule="auto"/>
              <w:rPr>
                <w:rFonts w:ascii="Times New Roman" w:hAnsi="Times New Roman" w:eastAsia="Calibri" w:cs="Times New Roman"/>
                <w:lang w:val="sr-Cyrl-RS"/>
              </w:rPr>
            </w:pPr>
            <w:r>
              <w:rPr>
                <w:rFonts w:ascii="Times New Roman" w:hAnsi="Times New Roman" w:eastAsia="Calibri" w:cs="Times New Roman"/>
                <w:lang w:val="sr-Cyrl-RS"/>
              </w:rPr>
              <w:t>записник</w:t>
            </w:r>
          </w:p>
        </w:tc>
        <w:tc>
          <w:tcPr>
            <w:tcW w:w="870" w:type="dxa"/>
            <w:tcBorders>
              <w:top w:val="nil"/>
              <w:left w:val="single" w:color="auto" w:sz="4" w:space="0"/>
              <w:bottom w:val="outset" w:color="auto" w:sz="6" w:space="0"/>
              <w:right w:val="outset" w:color="auto" w:sz="6" w:space="0"/>
            </w:tcBorders>
            <w:tcMar>
              <w:top w:w="15" w:type="dxa"/>
              <w:left w:w="15" w:type="dxa"/>
              <w:bottom w:w="15" w:type="dxa"/>
              <w:right w:w="15" w:type="dxa"/>
            </w:tcMar>
          </w:tcPr>
          <w:p w14:paraId="016AF1D0">
            <w:pPr>
              <w:spacing w:after="160" w:line="256" w:lineRule="auto"/>
              <w:jc w:val="center"/>
              <w:rPr>
                <w:rFonts w:ascii="Times New Roman" w:hAnsi="Times New Roman" w:eastAsia="Calibri" w:cs="Times New Roman"/>
                <w:lang w:val="sr-Cyrl-RS"/>
              </w:rPr>
            </w:pPr>
            <w:r>
              <w:rPr>
                <w:rFonts w:ascii="Times New Roman" w:hAnsi="Times New Roman" w:eastAsia="Calibri" w:cs="Times New Roman"/>
                <w:lang w:val="sr-Cyrl-RS"/>
              </w:rPr>
              <w:t>2</w:t>
            </w:r>
          </w:p>
        </w:tc>
      </w:tr>
      <w:tr w14:paraId="7710438E">
        <w:tblPrEx>
          <w:tblCellMar>
            <w:top w:w="0" w:type="dxa"/>
            <w:left w:w="0" w:type="dxa"/>
            <w:bottom w:w="0" w:type="dxa"/>
            <w:right w:w="0" w:type="dxa"/>
          </w:tblCellMar>
        </w:tblPrEx>
        <w:trPr>
          <w:trHeight w:val="604" w:hRule="atLeast"/>
          <w:jc w:val="center"/>
        </w:trPr>
        <w:tc>
          <w:tcPr>
            <w:tcW w:w="716" w:type="dxa"/>
            <w:tcBorders>
              <w:top w:val="nil"/>
              <w:left w:val="outset" w:color="auto" w:sz="6" w:space="0"/>
              <w:bottom w:val="outset" w:color="auto" w:sz="6" w:space="0"/>
              <w:right w:val="outset" w:color="auto" w:sz="6" w:space="0"/>
            </w:tcBorders>
            <w:tcMar>
              <w:top w:w="15" w:type="dxa"/>
              <w:left w:w="15" w:type="dxa"/>
              <w:bottom w:w="15" w:type="dxa"/>
              <w:right w:w="15" w:type="dxa"/>
            </w:tcMar>
          </w:tcPr>
          <w:p w14:paraId="5D97C652">
            <w:pPr>
              <w:spacing w:after="160" w:line="256" w:lineRule="auto"/>
              <w:jc w:val="center"/>
              <w:rPr>
                <w:rFonts w:ascii="Times New Roman" w:hAnsi="Times New Roman" w:eastAsia="Calibri" w:cs="Times New Roman"/>
                <w:b/>
                <w:lang w:val="sr-Cyrl-RS"/>
              </w:rPr>
            </w:pPr>
            <w:r>
              <w:rPr>
                <w:rFonts w:ascii="Times New Roman" w:hAnsi="Times New Roman" w:eastAsia="Calibri" w:cs="Times New Roman"/>
                <w:b/>
              </w:rPr>
              <w:t>7.</w:t>
            </w:r>
          </w:p>
        </w:tc>
        <w:tc>
          <w:tcPr>
            <w:tcW w:w="1026" w:type="dxa"/>
            <w:tcBorders>
              <w:top w:val="nil"/>
              <w:left w:val="nil"/>
              <w:bottom w:val="outset" w:color="auto" w:sz="6" w:space="0"/>
              <w:right w:val="outset" w:color="auto" w:sz="6" w:space="0"/>
            </w:tcBorders>
            <w:tcMar>
              <w:top w:w="15" w:type="dxa"/>
              <w:left w:w="15" w:type="dxa"/>
              <w:bottom w:w="15" w:type="dxa"/>
              <w:right w:w="15" w:type="dxa"/>
            </w:tcMar>
          </w:tcPr>
          <w:p w14:paraId="22A0245D">
            <w:pPr>
              <w:spacing w:after="160" w:line="256" w:lineRule="auto"/>
              <w:rPr>
                <w:rFonts w:ascii="Times New Roman" w:hAnsi="Times New Roman" w:eastAsia="Calibri" w:cs="Times New Roman"/>
              </w:rPr>
            </w:pPr>
            <w:r>
              <w:rPr>
                <w:rFonts w:ascii="Times New Roman" w:hAnsi="Times New Roman" w:eastAsia="Calibri" w:cs="Times New Roman"/>
              </w:rPr>
              <w:t>04.10.2025.</w:t>
            </w:r>
          </w:p>
        </w:tc>
        <w:tc>
          <w:tcPr>
            <w:tcW w:w="4334" w:type="dxa"/>
            <w:tcBorders>
              <w:top w:val="nil"/>
              <w:left w:val="nil"/>
              <w:bottom w:val="outset" w:color="auto" w:sz="6" w:space="0"/>
              <w:right w:val="single" w:color="auto" w:sz="4" w:space="0"/>
            </w:tcBorders>
            <w:tcMar>
              <w:top w:w="15" w:type="dxa"/>
              <w:left w:w="15" w:type="dxa"/>
              <w:bottom w:w="15" w:type="dxa"/>
              <w:right w:w="15" w:type="dxa"/>
            </w:tcMar>
          </w:tcPr>
          <w:p w14:paraId="749FBED3">
            <w:pPr>
              <w:spacing w:after="160" w:line="256" w:lineRule="auto"/>
              <w:rPr>
                <w:rFonts w:ascii="Times New Roman" w:hAnsi="Times New Roman" w:eastAsia="Calibri" w:cs="Times New Roman"/>
              </w:rPr>
            </w:pPr>
            <w:r>
              <w:rPr>
                <w:rFonts w:ascii="Times New Roman" w:hAnsi="Times New Roman" w:eastAsia="Calibri" w:cs="Times New Roman"/>
              </w:rPr>
              <w:t>Јубиларна приредба поводом Дана школе и 150 година од настанка школе</w:t>
            </w:r>
          </w:p>
        </w:tc>
        <w:tc>
          <w:tcPr>
            <w:tcW w:w="1738" w:type="dxa"/>
            <w:tcBorders>
              <w:top w:val="nil"/>
              <w:left w:val="single" w:color="auto" w:sz="4" w:space="0"/>
              <w:bottom w:val="outset" w:color="auto" w:sz="6" w:space="0"/>
              <w:right w:val="outset" w:color="auto" w:sz="6" w:space="0"/>
            </w:tcBorders>
            <w:tcMar>
              <w:top w:w="15" w:type="dxa"/>
              <w:left w:w="15" w:type="dxa"/>
              <w:bottom w:w="15" w:type="dxa"/>
              <w:right w:w="15" w:type="dxa"/>
            </w:tcMar>
          </w:tcPr>
          <w:p w14:paraId="2F68A9F3">
            <w:pPr>
              <w:spacing w:after="160" w:line="256" w:lineRule="auto"/>
              <w:rPr>
                <w:rFonts w:ascii="Times New Roman" w:hAnsi="Times New Roman" w:eastAsia="Calibri" w:cs="Times New Roman"/>
                <w:lang w:val="sr-Cyrl-RS"/>
              </w:rPr>
            </w:pPr>
            <w:r>
              <w:rPr>
                <w:rFonts w:ascii="Times New Roman" w:hAnsi="Times New Roman" w:eastAsia="Calibri" w:cs="Times New Roman"/>
                <w:lang w:val="sr-Cyrl-RS"/>
              </w:rPr>
              <w:t>п</w:t>
            </w:r>
            <w:r>
              <w:rPr>
                <w:rFonts w:ascii="Times New Roman" w:hAnsi="Times New Roman" w:eastAsia="Calibri" w:cs="Times New Roman"/>
              </w:rPr>
              <w:t>лаирање и реализација</w:t>
            </w:r>
          </w:p>
        </w:tc>
        <w:tc>
          <w:tcPr>
            <w:tcW w:w="2173" w:type="dxa"/>
            <w:tcBorders>
              <w:top w:val="nil"/>
              <w:left w:val="nil"/>
              <w:bottom w:val="outset" w:color="auto" w:sz="6" w:space="0"/>
              <w:right w:val="single" w:color="auto" w:sz="4" w:space="0"/>
            </w:tcBorders>
            <w:tcMar>
              <w:top w:w="15" w:type="dxa"/>
              <w:left w:w="15" w:type="dxa"/>
              <w:bottom w:w="15" w:type="dxa"/>
              <w:right w:w="15" w:type="dxa"/>
            </w:tcMar>
          </w:tcPr>
          <w:p w14:paraId="5D4CAE82">
            <w:pPr>
              <w:spacing w:after="160" w:line="256" w:lineRule="auto"/>
              <w:rPr>
                <w:rFonts w:ascii="Times New Roman" w:hAnsi="Times New Roman" w:eastAsia="Calibri" w:cs="Times New Roman"/>
                <w:lang w:val="sr-Cyrl-RS"/>
              </w:rPr>
            </w:pPr>
            <w:r>
              <w:rPr>
                <w:rFonts w:ascii="Times New Roman" w:hAnsi="Times New Roman" w:eastAsia="Calibri" w:cs="Times New Roman"/>
              </w:rPr>
              <w:t>Припрема, фотографије и снимци, Извештај</w:t>
            </w:r>
          </w:p>
        </w:tc>
        <w:tc>
          <w:tcPr>
            <w:tcW w:w="870" w:type="dxa"/>
            <w:tcBorders>
              <w:top w:val="nil"/>
              <w:left w:val="single" w:color="auto" w:sz="4" w:space="0"/>
              <w:bottom w:val="outset" w:color="auto" w:sz="6" w:space="0"/>
              <w:right w:val="outset" w:color="auto" w:sz="6" w:space="0"/>
            </w:tcBorders>
            <w:tcMar>
              <w:top w:w="15" w:type="dxa"/>
              <w:left w:w="15" w:type="dxa"/>
              <w:bottom w:w="15" w:type="dxa"/>
              <w:right w:w="15" w:type="dxa"/>
            </w:tcMar>
          </w:tcPr>
          <w:p w14:paraId="61CFAC42">
            <w:pPr>
              <w:spacing w:after="160" w:line="256" w:lineRule="auto"/>
              <w:jc w:val="center"/>
              <w:rPr>
                <w:rFonts w:ascii="Times New Roman" w:hAnsi="Times New Roman" w:eastAsia="Calibri" w:cs="Times New Roman"/>
                <w:lang w:val="sr-Cyrl-RS"/>
              </w:rPr>
            </w:pPr>
            <w:r>
              <w:rPr>
                <w:rFonts w:ascii="Times New Roman" w:hAnsi="Times New Roman" w:eastAsia="Calibri" w:cs="Times New Roman"/>
              </w:rPr>
              <w:t>10</w:t>
            </w:r>
          </w:p>
        </w:tc>
      </w:tr>
      <w:tr w14:paraId="0DDB8452">
        <w:tblPrEx>
          <w:tblCellMar>
            <w:top w:w="0" w:type="dxa"/>
            <w:left w:w="0" w:type="dxa"/>
            <w:bottom w:w="0" w:type="dxa"/>
            <w:right w:w="0" w:type="dxa"/>
          </w:tblCellMar>
        </w:tblPrEx>
        <w:trPr>
          <w:trHeight w:val="604" w:hRule="atLeast"/>
          <w:jc w:val="center"/>
        </w:trPr>
        <w:tc>
          <w:tcPr>
            <w:tcW w:w="716" w:type="dxa"/>
            <w:tcBorders>
              <w:top w:val="nil"/>
              <w:left w:val="outset" w:color="auto" w:sz="6" w:space="0"/>
              <w:bottom w:val="outset" w:color="auto" w:sz="6" w:space="0"/>
              <w:right w:val="outset" w:color="auto" w:sz="6" w:space="0"/>
            </w:tcBorders>
            <w:tcMar>
              <w:top w:w="15" w:type="dxa"/>
              <w:left w:w="15" w:type="dxa"/>
              <w:bottom w:w="15" w:type="dxa"/>
              <w:right w:w="15" w:type="dxa"/>
            </w:tcMar>
          </w:tcPr>
          <w:p w14:paraId="45FC87C9">
            <w:pPr>
              <w:spacing w:after="160" w:line="256" w:lineRule="auto"/>
              <w:jc w:val="center"/>
              <w:rPr>
                <w:rFonts w:ascii="Times New Roman" w:hAnsi="Times New Roman" w:eastAsia="Calibri" w:cs="Times New Roman"/>
                <w:b/>
                <w:lang w:val="sr-Cyrl-RS"/>
              </w:rPr>
            </w:pPr>
            <w:r>
              <w:rPr>
                <w:rFonts w:ascii="Times New Roman" w:hAnsi="Times New Roman" w:eastAsia="Calibri" w:cs="Times New Roman"/>
                <w:b/>
                <w:lang w:val="sr-Cyrl-RS"/>
              </w:rPr>
              <w:t>8.</w:t>
            </w:r>
          </w:p>
        </w:tc>
        <w:tc>
          <w:tcPr>
            <w:tcW w:w="1026" w:type="dxa"/>
            <w:tcBorders>
              <w:top w:val="nil"/>
              <w:left w:val="nil"/>
              <w:bottom w:val="outset" w:color="auto" w:sz="6" w:space="0"/>
              <w:right w:val="outset" w:color="auto" w:sz="6" w:space="0"/>
            </w:tcBorders>
            <w:tcMar>
              <w:top w:w="15" w:type="dxa"/>
              <w:left w:w="15" w:type="dxa"/>
              <w:bottom w:w="15" w:type="dxa"/>
              <w:right w:w="15" w:type="dxa"/>
            </w:tcMar>
          </w:tcPr>
          <w:p w14:paraId="03F204C3">
            <w:pPr>
              <w:spacing w:after="160" w:line="256" w:lineRule="auto"/>
              <w:rPr>
                <w:rFonts w:ascii="Times New Roman" w:hAnsi="Times New Roman" w:eastAsia="Calibri" w:cs="Times New Roman"/>
              </w:rPr>
            </w:pPr>
            <w:r>
              <w:rPr>
                <w:rFonts w:ascii="Times New Roman" w:hAnsi="Times New Roman" w:eastAsia="Calibri" w:cs="Times New Roman"/>
              </w:rPr>
              <w:t>21.10.2025</w:t>
            </w:r>
          </w:p>
        </w:tc>
        <w:tc>
          <w:tcPr>
            <w:tcW w:w="4334" w:type="dxa"/>
            <w:tcBorders>
              <w:top w:val="nil"/>
              <w:left w:val="nil"/>
              <w:bottom w:val="outset" w:color="auto" w:sz="6" w:space="0"/>
              <w:right w:val="single" w:color="auto" w:sz="4" w:space="0"/>
            </w:tcBorders>
            <w:tcMar>
              <w:top w:w="15" w:type="dxa"/>
              <w:left w:w="15" w:type="dxa"/>
              <w:bottom w:w="15" w:type="dxa"/>
              <w:right w:w="15" w:type="dxa"/>
            </w:tcMar>
          </w:tcPr>
          <w:p w14:paraId="76AD5F0A">
            <w:pPr>
              <w:spacing w:after="160" w:line="256" w:lineRule="auto"/>
              <w:rPr>
                <w:rFonts w:ascii="Times New Roman" w:hAnsi="Times New Roman" w:eastAsia="Calibri" w:cs="Times New Roman"/>
              </w:rPr>
            </w:pPr>
            <w:r>
              <w:rPr>
                <w:rFonts w:ascii="Times New Roman" w:hAnsi="Times New Roman" w:eastAsia="Calibri" w:cs="Times New Roman"/>
              </w:rPr>
              <w:t>Дан сећања на српске жртве у Другом светском рату</w:t>
            </w:r>
          </w:p>
        </w:tc>
        <w:tc>
          <w:tcPr>
            <w:tcW w:w="1738" w:type="dxa"/>
            <w:tcBorders>
              <w:top w:val="nil"/>
              <w:left w:val="single" w:color="auto" w:sz="4" w:space="0"/>
              <w:bottom w:val="outset" w:color="auto" w:sz="6" w:space="0"/>
              <w:right w:val="outset" w:color="auto" w:sz="6" w:space="0"/>
            </w:tcBorders>
            <w:tcMar>
              <w:top w:w="15" w:type="dxa"/>
              <w:left w:w="15" w:type="dxa"/>
              <w:bottom w:w="15" w:type="dxa"/>
              <w:right w:w="15" w:type="dxa"/>
            </w:tcMar>
          </w:tcPr>
          <w:p w14:paraId="7423F74B">
            <w:pPr>
              <w:spacing w:after="160" w:line="256" w:lineRule="auto"/>
              <w:rPr>
                <w:rFonts w:ascii="Times New Roman" w:hAnsi="Times New Roman" w:eastAsia="Calibri" w:cs="Times New Roman"/>
                <w:lang w:val="sr-Cyrl-RS"/>
              </w:rPr>
            </w:pPr>
            <w:r>
              <w:rPr>
                <w:rFonts w:ascii="Times New Roman" w:hAnsi="Times New Roman" w:eastAsia="Calibri" w:cs="Times New Roman"/>
                <w:lang w:val="sr-Cyrl-RS"/>
              </w:rPr>
              <w:t>присуство и дискусија</w:t>
            </w:r>
          </w:p>
        </w:tc>
        <w:tc>
          <w:tcPr>
            <w:tcW w:w="2173" w:type="dxa"/>
            <w:tcBorders>
              <w:top w:val="nil"/>
              <w:left w:val="nil"/>
              <w:bottom w:val="outset" w:color="auto" w:sz="6" w:space="0"/>
              <w:right w:val="single" w:color="auto" w:sz="4" w:space="0"/>
            </w:tcBorders>
            <w:tcMar>
              <w:top w:w="15" w:type="dxa"/>
              <w:left w:w="15" w:type="dxa"/>
              <w:bottom w:w="15" w:type="dxa"/>
              <w:right w:w="15" w:type="dxa"/>
            </w:tcMar>
          </w:tcPr>
          <w:p w14:paraId="22D2F168">
            <w:pPr>
              <w:spacing w:after="160" w:line="256" w:lineRule="auto"/>
              <w:rPr>
                <w:rFonts w:ascii="Times New Roman" w:hAnsi="Times New Roman" w:eastAsia="Calibri" w:cs="Times New Roman"/>
                <w:lang w:val="sr-Cyrl-RS"/>
              </w:rPr>
            </w:pPr>
            <w:r>
              <w:rPr>
                <w:rFonts w:ascii="Times New Roman" w:hAnsi="Times New Roman" w:eastAsia="Calibri" w:cs="Times New Roman"/>
                <w:lang w:val="sr-Cyrl-RS"/>
              </w:rPr>
              <w:t>зпианик</w:t>
            </w:r>
          </w:p>
        </w:tc>
        <w:tc>
          <w:tcPr>
            <w:tcW w:w="870" w:type="dxa"/>
            <w:tcBorders>
              <w:top w:val="nil"/>
              <w:left w:val="single" w:color="auto" w:sz="4" w:space="0"/>
              <w:bottom w:val="outset" w:color="auto" w:sz="6" w:space="0"/>
              <w:right w:val="outset" w:color="auto" w:sz="6" w:space="0"/>
            </w:tcBorders>
            <w:tcMar>
              <w:top w:w="15" w:type="dxa"/>
              <w:left w:w="15" w:type="dxa"/>
              <w:bottom w:w="15" w:type="dxa"/>
              <w:right w:w="15" w:type="dxa"/>
            </w:tcMar>
          </w:tcPr>
          <w:p w14:paraId="1183F1AF">
            <w:pPr>
              <w:spacing w:after="160" w:line="256" w:lineRule="auto"/>
              <w:jc w:val="center"/>
              <w:rPr>
                <w:rFonts w:ascii="Times New Roman" w:hAnsi="Times New Roman" w:eastAsia="Calibri" w:cs="Times New Roman"/>
                <w:lang w:val="sr-Cyrl-RS"/>
              </w:rPr>
            </w:pPr>
            <w:r>
              <w:rPr>
                <w:rFonts w:ascii="Times New Roman" w:hAnsi="Times New Roman" w:eastAsia="Calibri" w:cs="Times New Roman"/>
                <w:lang w:val="sr-Cyrl-RS"/>
              </w:rPr>
              <w:t>2</w:t>
            </w:r>
          </w:p>
        </w:tc>
      </w:tr>
      <w:tr w14:paraId="7E7EBDEF">
        <w:tblPrEx>
          <w:tblCellMar>
            <w:top w:w="0" w:type="dxa"/>
            <w:left w:w="0" w:type="dxa"/>
            <w:bottom w:w="0" w:type="dxa"/>
            <w:right w:w="0" w:type="dxa"/>
          </w:tblCellMar>
        </w:tblPrEx>
        <w:trPr>
          <w:trHeight w:val="604" w:hRule="atLeast"/>
          <w:jc w:val="center"/>
        </w:trPr>
        <w:tc>
          <w:tcPr>
            <w:tcW w:w="716" w:type="dxa"/>
            <w:tcBorders>
              <w:top w:val="nil"/>
              <w:left w:val="outset" w:color="auto" w:sz="6" w:space="0"/>
              <w:bottom w:val="outset" w:color="auto" w:sz="6" w:space="0"/>
              <w:right w:val="outset" w:color="auto" w:sz="6" w:space="0"/>
            </w:tcBorders>
            <w:tcMar>
              <w:top w:w="15" w:type="dxa"/>
              <w:left w:w="15" w:type="dxa"/>
              <w:bottom w:w="15" w:type="dxa"/>
              <w:right w:w="15" w:type="dxa"/>
            </w:tcMar>
          </w:tcPr>
          <w:p w14:paraId="396FE4AD">
            <w:pPr>
              <w:spacing w:after="160" w:line="256" w:lineRule="auto"/>
              <w:jc w:val="center"/>
              <w:rPr>
                <w:rFonts w:ascii="Times New Roman" w:hAnsi="Times New Roman" w:eastAsia="Calibri" w:cs="Times New Roman"/>
                <w:b/>
                <w:lang w:val="sr-Cyrl-RS"/>
              </w:rPr>
            </w:pPr>
            <w:r>
              <w:rPr>
                <w:rFonts w:ascii="Times New Roman" w:hAnsi="Times New Roman" w:eastAsia="Calibri" w:cs="Times New Roman"/>
                <w:b/>
                <w:lang w:val="sr-Cyrl-RS"/>
              </w:rPr>
              <w:t>9.</w:t>
            </w:r>
          </w:p>
        </w:tc>
        <w:tc>
          <w:tcPr>
            <w:tcW w:w="1026" w:type="dxa"/>
            <w:tcBorders>
              <w:top w:val="nil"/>
              <w:left w:val="nil"/>
              <w:bottom w:val="outset" w:color="auto" w:sz="6" w:space="0"/>
              <w:right w:val="outset" w:color="auto" w:sz="6" w:space="0"/>
            </w:tcBorders>
            <w:tcMar>
              <w:top w:w="15" w:type="dxa"/>
              <w:left w:w="15" w:type="dxa"/>
              <w:bottom w:w="15" w:type="dxa"/>
              <w:right w:w="15" w:type="dxa"/>
            </w:tcMar>
          </w:tcPr>
          <w:p w14:paraId="14A4A51B">
            <w:pPr>
              <w:spacing w:after="160" w:line="256" w:lineRule="auto"/>
              <w:rPr>
                <w:rFonts w:ascii="Times New Roman" w:hAnsi="Times New Roman" w:eastAsia="Calibri" w:cs="Times New Roman"/>
              </w:rPr>
            </w:pPr>
            <w:r>
              <w:rPr>
                <w:rFonts w:ascii="Times New Roman" w:hAnsi="Times New Roman" w:eastAsia="Calibri" w:cs="Times New Roman"/>
              </w:rPr>
              <w:t>28.10.2025</w:t>
            </w:r>
          </w:p>
        </w:tc>
        <w:tc>
          <w:tcPr>
            <w:tcW w:w="4334" w:type="dxa"/>
            <w:tcBorders>
              <w:top w:val="nil"/>
              <w:left w:val="nil"/>
              <w:bottom w:val="outset" w:color="auto" w:sz="6" w:space="0"/>
              <w:right w:val="single" w:color="auto" w:sz="4" w:space="0"/>
            </w:tcBorders>
            <w:tcMar>
              <w:top w:w="15" w:type="dxa"/>
              <w:left w:w="15" w:type="dxa"/>
              <w:bottom w:w="15" w:type="dxa"/>
              <w:right w:w="15" w:type="dxa"/>
            </w:tcMar>
          </w:tcPr>
          <w:p w14:paraId="0B5EB1A3">
            <w:pPr>
              <w:spacing w:after="160" w:line="256" w:lineRule="auto"/>
              <w:rPr>
                <w:rFonts w:ascii="Times New Roman" w:hAnsi="Times New Roman" w:eastAsia="Calibri" w:cs="Times New Roman"/>
              </w:rPr>
            </w:pPr>
            <w:r>
              <w:rPr>
                <w:rFonts w:ascii="Times New Roman" w:hAnsi="Times New Roman" w:eastAsia="Calibri" w:cs="Times New Roman"/>
              </w:rPr>
              <w:t>„Методе и приступи у развијању вештине писања“</w:t>
            </w:r>
          </w:p>
        </w:tc>
        <w:tc>
          <w:tcPr>
            <w:tcW w:w="1738" w:type="dxa"/>
            <w:tcBorders>
              <w:top w:val="nil"/>
              <w:left w:val="single" w:color="auto" w:sz="4" w:space="0"/>
              <w:bottom w:val="outset" w:color="auto" w:sz="6" w:space="0"/>
              <w:right w:val="outset" w:color="auto" w:sz="6" w:space="0"/>
            </w:tcBorders>
            <w:tcMar>
              <w:top w:w="15" w:type="dxa"/>
              <w:left w:w="15" w:type="dxa"/>
              <w:bottom w:w="15" w:type="dxa"/>
              <w:right w:w="15" w:type="dxa"/>
            </w:tcMar>
          </w:tcPr>
          <w:p w14:paraId="4AD16FDD">
            <w:pPr>
              <w:spacing w:after="160" w:line="256" w:lineRule="auto"/>
              <w:rPr>
                <w:rFonts w:ascii="Times New Roman" w:hAnsi="Times New Roman" w:eastAsia="Calibri" w:cs="Times New Roman"/>
                <w:lang w:val="sr-Cyrl-RS"/>
              </w:rPr>
            </w:pPr>
            <w:r>
              <w:rPr>
                <w:rFonts w:ascii="Times New Roman" w:hAnsi="Times New Roman" w:eastAsia="Calibri" w:cs="Times New Roman"/>
                <w:lang w:val="sr-Cyrl-RS"/>
              </w:rPr>
              <w:t>присуство и дискусија</w:t>
            </w:r>
          </w:p>
        </w:tc>
        <w:tc>
          <w:tcPr>
            <w:tcW w:w="2173" w:type="dxa"/>
            <w:tcBorders>
              <w:top w:val="nil"/>
              <w:left w:val="nil"/>
              <w:bottom w:val="outset" w:color="auto" w:sz="6" w:space="0"/>
              <w:right w:val="single" w:color="auto" w:sz="4" w:space="0"/>
            </w:tcBorders>
            <w:tcMar>
              <w:top w:w="15" w:type="dxa"/>
              <w:left w:w="15" w:type="dxa"/>
              <w:bottom w:w="15" w:type="dxa"/>
              <w:right w:w="15" w:type="dxa"/>
            </w:tcMar>
          </w:tcPr>
          <w:p w14:paraId="5FBD4D38">
            <w:pPr>
              <w:spacing w:after="160" w:line="256" w:lineRule="auto"/>
              <w:rPr>
                <w:rFonts w:ascii="Times New Roman" w:hAnsi="Times New Roman" w:eastAsia="Calibri" w:cs="Times New Roman"/>
                <w:lang w:val="sr-Cyrl-RS"/>
              </w:rPr>
            </w:pPr>
            <w:r>
              <w:rPr>
                <w:rFonts w:ascii="Times New Roman" w:hAnsi="Times New Roman" w:eastAsia="Calibri" w:cs="Times New Roman"/>
                <w:lang w:val="sr-Cyrl-RS"/>
              </w:rPr>
              <w:t>записник</w:t>
            </w:r>
          </w:p>
        </w:tc>
        <w:tc>
          <w:tcPr>
            <w:tcW w:w="870" w:type="dxa"/>
            <w:tcBorders>
              <w:top w:val="nil"/>
              <w:left w:val="single" w:color="auto" w:sz="4" w:space="0"/>
              <w:bottom w:val="outset" w:color="auto" w:sz="6" w:space="0"/>
              <w:right w:val="outset" w:color="auto" w:sz="6" w:space="0"/>
            </w:tcBorders>
            <w:tcMar>
              <w:top w:w="15" w:type="dxa"/>
              <w:left w:w="15" w:type="dxa"/>
              <w:bottom w:w="15" w:type="dxa"/>
              <w:right w:w="15" w:type="dxa"/>
            </w:tcMar>
          </w:tcPr>
          <w:p w14:paraId="7C4858AC">
            <w:pPr>
              <w:spacing w:after="160" w:line="256" w:lineRule="auto"/>
              <w:jc w:val="center"/>
              <w:rPr>
                <w:rFonts w:ascii="Times New Roman" w:hAnsi="Times New Roman" w:eastAsia="Calibri" w:cs="Times New Roman"/>
                <w:lang w:val="sr-Cyrl-RS"/>
              </w:rPr>
            </w:pPr>
            <w:r>
              <w:rPr>
                <w:rFonts w:ascii="Times New Roman" w:hAnsi="Times New Roman" w:eastAsia="Calibri" w:cs="Times New Roman"/>
                <w:lang w:val="sr-Cyrl-RS"/>
              </w:rPr>
              <w:t>2</w:t>
            </w:r>
          </w:p>
        </w:tc>
      </w:tr>
      <w:tr w14:paraId="340C63AD">
        <w:tblPrEx>
          <w:tblCellMar>
            <w:top w:w="0" w:type="dxa"/>
            <w:left w:w="0" w:type="dxa"/>
            <w:bottom w:w="0" w:type="dxa"/>
            <w:right w:w="0" w:type="dxa"/>
          </w:tblCellMar>
        </w:tblPrEx>
        <w:trPr>
          <w:trHeight w:val="992" w:hRule="atLeast"/>
          <w:jc w:val="center"/>
        </w:trPr>
        <w:tc>
          <w:tcPr>
            <w:tcW w:w="716" w:type="dxa"/>
            <w:tcBorders>
              <w:top w:val="nil"/>
              <w:left w:val="outset" w:color="auto" w:sz="6" w:space="0"/>
              <w:bottom w:val="nil"/>
              <w:right w:val="outset" w:color="auto" w:sz="6" w:space="0"/>
            </w:tcBorders>
            <w:tcMar>
              <w:top w:w="15" w:type="dxa"/>
              <w:left w:w="15" w:type="dxa"/>
              <w:bottom w:w="15" w:type="dxa"/>
              <w:right w:w="15" w:type="dxa"/>
            </w:tcMar>
          </w:tcPr>
          <w:p w14:paraId="5F4978FA">
            <w:pPr>
              <w:spacing w:after="160" w:line="256" w:lineRule="auto"/>
              <w:jc w:val="center"/>
              <w:rPr>
                <w:rFonts w:ascii="Times New Roman" w:hAnsi="Times New Roman" w:eastAsia="Calibri" w:cs="Times New Roman"/>
                <w:b/>
                <w:lang w:val="sr-Cyrl-RS"/>
              </w:rPr>
            </w:pPr>
            <w:r>
              <w:rPr>
                <w:rFonts w:ascii="Times New Roman" w:hAnsi="Times New Roman" w:eastAsia="Calibri" w:cs="Times New Roman"/>
                <w:b/>
                <w:lang w:val="sr-Cyrl-RS"/>
              </w:rPr>
              <w:t>10.</w:t>
            </w:r>
          </w:p>
        </w:tc>
        <w:tc>
          <w:tcPr>
            <w:tcW w:w="1026" w:type="dxa"/>
            <w:tcBorders>
              <w:top w:val="nil"/>
              <w:left w:val="nil"/>
              <w:bottom w:val="nil"/>
              <w:right w:val="outset" w:color="auto" w:sz="6" w:space="0"/>
            </w:tcBorders>
            <w:tcMar>
              <w:top w:w="15" w:type="dxa"/>
              <w:left w:w="15" w:type="dxa"/>
              <w:bottom w:w="15" w:type="dxa"/>
              <w:right w:w="15" w:type="dxa"/>
            </w:tcMar>
          </w:tcPr>
          <w:p w14:paraId="20B2F21A">
            <w:pPr>
              <w:spacing w:after="160" w:line="256" w:lineRule="auto"/>
              <w:rPr>
                <w:rFonts w:ascii="Times New Roman" w:hAnsi="Times New Roman" w:eastAsia="Calibri" w:cs="Times New Roman"/>
                <w:lang w:val="sr-Cyrl-RS"/>
              </w:rPr>
            </w:pPr>
            <w:r>
              <w:rPr>
                <w:rFonts w:ascii="Times New Roman" w:hAnsi="Times New Roman" w:eastAsia="Calibri" w:cs="Times New Roman"/>
                <w:lang w:val="sr-Cyrl-RS"/>
              </w:rPr>
              <w:t>26. 12. 2025</w:t>
            </w:r>
          </w:p>
        </w:tc>
        <w:tc>
          <w:tcPr>
            <w:tcW w:w="4334" w:type="dxa"/>
            <w:tcBorders>
              <w:top w:val="nil"/>
              <w:left w:val="nil"/>
              <w:bottom w:val="nil"/>
              <w:right w:val="single" w:color="auto" w:sz="4" w:space="0"/>
            </w:tcBorders>
            <w:tcMar>
              <w:top w:w="15" w:type="dxa"/>
              <w:left w:w="15" w:type="dxa"/>
              <w:bottom w:w="15" w:type="dxa"/>
              <w:right w:w="15" w:type="dxa"/>
            </w:tcMar>
          </w:tcPr>
          <w:p w14:paraId="0BFE9CC6">
            <w:pPr>
              <w:spacing w:after="160" w:line="480" w:lineRule="auto"/>
              <w:rPr>
                <w:rFonts w:ascii="Times New Roman" w:hAnsi="Times New Roman" w:eastAsia="Calibri" w:cs="Times New Roman"/>
                <w:lang w:val="sr-Cyrl-RS"/>
              </w:rPr>
            </w:pPr>
            <w:r>
              <w:rPr>
                <w:rFonts w:ascii="Times New Roman" w:hAnsi="Times New Roman" w:eastAsia="Calibri" w:cs="Times New Roman"/>
                <w:lang w:val="sr-Cyrl-RS"/>
              </w:rPr>
              <w:t>Стратегија за подучавање  ученика с сметњама у развоју и инвалидитетом</w:t>
            </w:r>
          </w:p>
        </w:tc>
        <w:tc>
          <w:tcPr>
            <w:tcW w:w="1738" w:type="dxa"/>
            <w:tcBorders>
              <w:top w:val="nil"/>
              <w:left w:val="single" w:color="auto" w:sz="4" w:space="0"/>
              <w:bottom w:val="nil"/>
              <w:right w:val="outset" w:color="auto" w:sz="6" w:space="0"/>
            </w:tcBorders>
            <w:tcMar>
              <w:top w:w="15" w:type="dxa"/>
              <w:left w:w="15" w:type="dxa"/>
              <w:bottom w:w="15" w:type="dxa"/>
              <w:right w:w="15" w:type="dxa"/>
            </w:tcMar>
          </w:tcPr>
          <w:p w14:paraId="41D11CCA">
            <w:pPr>
              <w:spacing w:after="160" w:line="256" w:lineRule="auto"/>
              <w:rPr>
                <w:rFonts w:ascii="Times New Roman" w:hAnsi="Times New Roman" w:eastAsia="Calibri" w:cs="Times New Roman"/>
                <w:lang w:val="sr-Cyrl-RS"/>
              </w:rPr>
            </w:pPr>
            <w:r>
              <w:rPr>
                <w:rFonts w:ascii="Times New Roman" w:hAnsi="Times New Roman" w:eastAsia="Calibri" w:cs="Times New Roman"/>
                <w:lang w:val="sr-Cyrl-RS"/>
              </w:rPr>
              <w:t>учесник</w:t>
            </w:r>
          </w:p>
        </w:tc>
        <w:tc>
          <w:tcPr>
            <w:tcW w:w="2173" w:type="dxa"/>
            <w:tcBorders>
              <w:top w:val="nil"/>
              <w:left w:val="nil"/>
              <w:bottom w:val="nil"/>
              <w:right w:val="single" w:color="auto" w:sz="4" w:space="0"/>
            </w:tcBorders>
            <w:tcMar>
              <w:top w:w="15" w:type="dxa"/>
              <w:left w:w="15" w:type="dxa"/>
              <w:bottom w:w="15" w:type="dxa"/>
              <w:right w:w="15" w:type="dxa"/>
            </w:tcMar>
          </w:tcPr>
          <w:p w14:paraId="0E4A4874">
            <w:pPr>
              <w:spacing w:after="160" w:line="256" w:lineRule="auto"/>
              <w:rPr>
                <w:rFonts w:ascii="Times New Roman" w:hAnsi="Times New Roman" w:eastAsia="Calibri" w:cs="Times New Roman"/>
                <w:lang w:val="sr-Cyrl-RS"/>
              </w:rPr>
            </w:pPr>
            <w:r>
              <w:rPr>
                <w:rFonts w:ascii="Times New Roman" w:hAnsi="Times New Roman" w:eastAsia="Calibri" w:cs="Times New Roman"/>
                <w:lang w:val="sr-Cyrl-RS"/>
              </w:rPr>
              <w:t>сертификат</w:t>
            </w:r>
          </w:p>
        </w:tc>
        <w:tc>
          <w:tcPr>
            <w:tcW w:w="870" w:type="dxa"/>
            <w:tcBorders>
              <w:top w:val="nil"/>
              <w:left w:val="single" w:color="auto" w:sz="4" w:space="0"/>
              <w:bottom w:val="nil"/>
              <w:right w:val="outset" w:color="auto" w:sz="6" w:space="0"/>
            </w:tcBorders>
            <w:tcMar>
              <w:top w:w="15" w:type="dxa"/>
              <w:left w:w="15" w:type="dxa"/>
              <w:bottom w:w="15" w:type="dxa"/>
              <w:right w:w="15" w:type="dxa"/>
            </w:tcMar>
          </w:tcPr>
          <w:p w14:paraId="52CA402A">
            <w:pPr>
              <w:spacing w:after="160" w:line="256" w:lineRule="auto"/>
              <w:jc w:val="center"/>
              <w:rPr>
                <w:rFonts w:ascii="Times New Roman" w:hAnsi="Times New Roman" w:eastAsia="Calibri" w:cs="Times New Roman"/>
                <w:lang w:val="sr-Cyrl-RS"/>
              </w:rPr>
            </w:pPr>
            <w:r>
              <w:rPr>
                <w:rFonts w:ascii="Times New Roman" w:hAnsi="Times New Roman" w:eastAsia="Calibri" w:cs="Times New Roman"/>
                <w:lang w:val="sr-Cyrl-RS"/>
              </w:rPr>
              <w:t>8</w:t>
            </w:r>
          </w:p>
        </w:tc>
      </w:tr>
      <w:tr w14:paraId="6D7D59EA">
        <w:tblPrEx>
          <w:tblCellMar>
            <w:top w:w="0" w:type="dxa"/>
            <w:left w:w="0" w:type="dxa"/>
            <w:bottom w:w="0" w:type="dxa"/>
            <w:right w:w="0" w:type="dxa"/>
          </w:tblCellMar>
        </w:tblPrEx>
        <w:trPr>
          <w:trHeight w:val="62" w:hRule="atLeast"/>
          <w:jc w:val="center"/>
        </w:trPr>
        <w:tc>
          <w:tcPr>
            <w:tcW w:w="716" w:type="dxa"/>
            <w:tcBorders>
              <w:top w:val="nil"/>
              <w:left w:val="outset" w:color="auto" w:sz="6" w:space="0"/>
              <w:bottom w:val="outset" w:color="auto" w:sz="6" w:space="0"/>
              <w:right w:val="outset" w:color="auto" w:sz="6" w:space="0"/>
            </w:tcBorders>
            <w:tcMar>
              <w:top w:w="15" w:type="dxa"/>
              <w:left w:w="15" w:type="dxa"/>
              <w:bottom w:w="15" w:type="dxa"/>
              <w:right w:w="15" w:type="dxa"/>
            </w:tcMar>
          </w:tcPr>
          <w:p w14:paraId="5A58A436">
            <w:pPr>
              <w:spacing w:after="160" w:line="256" w:lineRule="auto"/>
              <w:jc w:val="center"/>
              <w:rPr>
                <w:rFonts w:ascii="Times New Roman" w:hAnsi="Times New Roman" w:eastAsia="Calibri" w:cs="Times New Roman"/>
                <w:lang w:val="sr-Cyrl-RS"/>
              </w:rPr>
            </w:pPr>
          </w:p>
        </w:tc>
        <w:tc>
          <w:tcPr>
            <w:tcW w:w="1026" w:type="dxa"/>
            <w:tcBorders>
              <w:top w:val="nil"/>
              <w:left w:val="nil"/>
              <w:bottom w:val="outset" w:color="auto" w:sz="6" w:space="0"/>
              <w:right w:val="outset" w:color="auto" w:sz="6" w:space="0"/>
            </w:tcBorders>
            <w:tcMar>
              <w:top w:w="15" w:type="dxa"/>
              <w:left w:w="15" w:type="dxa"/>
              <w:bottom w:w="15" w:type="dxa"/>
              <w:right w:w="15" w:type="dxa"/>
            </w:tcMar>
          </w:tcPr>
          <w:p w14:paraId="15A08695">
            <w:pPr>
              <w:spacing w:after="160" w:line="256" w:lineRule="auto"/>
              <w:rPr>
                <w:rFonts w:ascii="Times New Roman" w:hAnsi="Times New Roman" w:eastAsia="Calibri" w:cs="Times New Roman"/>
              </w:rPr>
            </w:pPr>
          </w:p>
        </w:tc>
        <w:tc>
          <w:tcPr>
            <w:tcW w:w="4334" w:type="dxa"/>
            <w:tcBorders>
              <w:top w:val="nil"/>
              <w:left w:val="nil"/>
              <w:bottom w:val="outset" w:color="auto" w:sz="6" w:space="0"/>
              <w:right w:val="single" w:color="auto" w:sz="4" w:space="0"/>
            </w:tcBorders>
            <w:tcMar>
              <w:top w:w="15" w:type="dxa"/>
              <w:left w:w="15" w:type="dxa"/>
              <w:bottom w:w="15" w:type="dxa"/>
              <w:right w:w="15" w:type="dxa"/>
            </w:tcMar>
          </w:tcPr>
          <w:p w14:paraId="4A57C93C">
            <w:pPr>
              <w:spacing w:after="160" w:line="256" w:lineRule="auto"/>
              <w:rPr>
                <w:rFonts w:ascii="Times New Roman" w:hAnsi="Times New Roman" w:eastAsia="Calibri" w:cs="Times New Roman"/>
                <w:lang w:val="sr-Cyrl-RS"/>
              </w:rPr>
            </w:pPr>
          </w:p>
        </w:tc>
        <w:tc>
          <w:tcPr>
            <w:tcW w:w="1738" w:type="dxa"/>
            <w:tcBorders>
              <w:top w:val="nil"/>
              <w:left w:val="single" w:color="auto" w:sz="4" w:space="0"/>
              <w:bottom w:val="outset" w:color="auto" w:sz="6" w:space="0"/>
              <w:right w:val="outset" w:color="auto" w:sz="6" w:space="0"/>
            </w:tcBorders>
            <w:tcMar>
              <w:top w:w="15" w:type="dxa"/>
              <w:left w:w="15" w:type="dxa"/>
              <w:bottom w:w="15" w:type="dxa"/>
              <w:right w:w="15" w:type="dxa"/>
            </w:tcMar>
          </w:tcPr>
          <w:p w14:paraId="24CFEB19">
            <w:pPr>
              <w:spacing w:after="160" w:line="256" w:lineRule="auto"/>
              <w:rPr>
                <w:rFonts w:ascii="Times New Roman" w:hAnsi="Times New Roman" w:eastAsia="Calibri" w:cs="Times New Roman"/>
                <w:lang w:val="sr-Cyrl-RS"/>
              </w:rPr>
            </w:pPr>
          </w:p>
        </w:tc>
        <w:tc>
          <w:tcPr>
            <w:tcW w:w="2173" w:type="dxa"/>
            <w:tcBorders>
              <w:top w:val="nil"/>
              <w:left w:val="nil"/>
              <w:bottom w:val="outset" w:color="auto" w:sz="6" w:space="0"/>
              <w:right w:val="single" w:color="auto" w:sz="4" w:space="0"/>
            </w:tcBorders>
            <w:tcMar>
              <w:top w:w="15" w:type="dxa"/>
              <w:left w:w="15" w:type="dxa"/>
              <w:bottom w:w="15" w:type="dxa"/>
              <w:right w:w="15" w:type="dxa"/>
            </w:tcMar>
          </w:tcPr>
          <w:p w14:paraId="577AF1ED">
            <w:pPr>
              <w:spacing w:after="160" w:line="256" w:lineRule="auto"/>
              <w:rPr>
                <w:rFonts w:ascii="Times New Roman" w:hAnsi="Times New Roman" w:eastAsia="Calibri" w:cs="Times New Roman"/>
                <w:lang w:val="sr-Cyrl-RS"/>
              </w:rPr>
            </w:pPr>
          </w:p>
        </w:tc>
        <w:tc>
          <w:tcPr>
            <w:tcW w:w="870" w:type="dxa"/>
            <w:tcBorders>
              <w:top w:val="nil"/>
              <w:left w:val="single" w:color="auto" w:sz="4" w:space="0"/>
              <w:bottom w:val="outset" w:color="auto" w:sz="6" w:space="0"/>
              <w:right w:val="outset" w:color="auto" w:sz="6" w:space="0"/>
            </w:tcBorders>
            <w:tcMar>
              <w:top w:w="15" w:type="dxa"/>
              <w:left w:w="15" w:type="dxa"/>
              <w:bottom w:w="15" w:type="dxa"/>
              <w:right w:w="15" w:type="dxa"/>
            </w:tcMar>
          </w:tcPr>
          <w:p w14:paraId="229FF4C1">
            <w:pPr>
              <w:spacing w:after="160" w:line="256" w:lineRule="auto"/>
              <w:rPr>
                <w:rFonts w:ascii="Times New Roman" w:hAnsi="Times New Roman" w:eastAsia="Calibri" w:cs="Times New Roman"/>
                <w:lang w:val="sr-Cyrl-RS"/>
              </w:rPr>
            </w:pPr>
          </w:p>
        </w:tc>
      </w:tr>
    </w:tbl>
    <w:p w14:paraId="7CEF62FC">
      <w:pPr>
        <w:spacing w:after="160" w:line="256" w:lineRule="auto"/>
        <w:rPr>
          <w:rFonts w:ascii="Times New Roman" w:hAnsi="Times New Roman" w:eastAsia="Calibri" w:cs="Times New Roman"/>
          <w:lang w:val="sr-Cyrl-RS"/>
        </w:rPr>
      </w:pPr>
    </w:p>
    <w:p w14:paraId="06B55CDB">
      <w:pPr>
        <w:spacing w:after="160" w:line="254" w:lineRule="auto"/>
        <w:jc w:val="center"/>
        <w:rPr>
          <w:rFonts w:ascii="Times New Roman" w:hAnsi="Times New Roman" w:eastAsia="Times New Roman" w:cs="Times New Roman"/>
          <w:b/>
          <w:bCs/>
        </w:rPr>
      </w:pPr>
      <w:r>
        <w:rPr>
          <w:rFonts w:ascii="Times New Roman" w:hAnsi="Times New Roman" w:eastAsia="Times New Roman" w:cs="Times New Roman"/>
          <w:b/>
          <w:bCs/>
        </w:rPr>
        <w:t xml:space="preserve">Стручно усавршавање </w:t>
      </w:r>
      <w:r>
        <w:rPr>
          <w:rFonts w:ascii="Times New Roman" w:hAnsi="Times New Roman" w:eastAsia="Times New Roman" w:cs="Times New Roman"/>
          <w:b/>
          <w:bCs/>
          <w:u w:val="single"/>
        </w:rPr>
        <w:t>ван установе</w:t>
      </w:r>
      <w:r>
        <w:rPr>
          <w:rFonts w:ascii="Times New Roman" w:hAnsi="Times New Roman" w:eastAsia="Times New Roman" w:cs="Times New Roman"/>
          <w:b/>
          <w:bCs/>
        </w:rPr>
        <w:t xml:space="preserve"> шк. 2025/26. год.</w:t>
      </w:r>
    </w:p>
    <w:tbl>
      <w:tblPr>
        <w:tblStyle w:val="147"/>
        <w:tblW w:w="10695" w:type="dxa"/>
        <w:jc w:val="center"/>
        <w:tblLayout w:type="fixed"/>
        <w:tblCellMar>
          <w:top w:w="0" w:type="dxa"/>
          <w:left w:w="0" w:type="dxa"/>
          <w:bottom w:w="0" w:type="dxa"/>
          <w:right w:w="0" w:type="dxa"/>
        </w:tblCellMar>
      </w:tblPr>
      <w:tblGrid>
        <w:gridCol w:w="701"/>
        <w:gridCol w:w="992"/>
        <w:gridCol w:w="4251"/>
        <w:gridCol w:w="1700"/>
        <w:gridCol w:w="2125"/>
        <w:gridCol w:w="926"/>
      </w:tblGrid>
      <w:tr w14:paraId="025971FA">
        <w:tblPrEx>
          <w:tblCellMar>
            <w:top w:w="0" w:type="dxa"/>
            <w:left w:w="0" w:type="dxa"/>
            <w:bottom w:w="0" w:type="dxa"/>
            <w:right w:w="0" w:type="dxa"/>
          </w:tblCellMar>
        </w:tblPrEx>
        <w:trPr>
          <w:jc w:val="center"/>
        </w:trPr>
        <w:tc>
          <w:tcPr>
            <w:tcW w:w="701" w:type="dxa"/>
            <w:tcBorders>
              <w:top w:val="outset" w:color="auto" w:sz="6" w:space="0"/>
              <w:left w:val="outset" w:color="auto" w:sz="6" w:space="0"/>
              <w:bottom w:val="outset" w:color="auto" w:sz="6" w:space="0"/>
              <w:right w:val="outset" w:color="auto" w:sz="6" w:space="0"/>
            </w:tcBorders>
            <w:tcMar>
              <w:top w:w="15" w:type="dxa"/>
              <w:left w:w="15" w:type="dxa"/>
              <w:bottom w:w="15" w:type="dxa"/>
              <w:right w:w="15" w:type="dxa"/>
            </w:tcMar>
          </w:tcPr>
          <w:p w14:paraId="76B7E20C">
            <w:pPr>
              <w:spacing w:after="160" w:line="256" w:lineRule="auto"/>
              <w:jc w:val="center"/>
              <w:rPr>
                <w:rFonts w:ascii="Times New Roman" w:hAnsi="Times New Roman" w:eastAsia="Calibri" w:cs="Times New Roman"/>
                <w:b/>
              </w:rPr>
            </w:pPr>
            <w:r>
              <w:rPr>
                <w:rFonts w:ascii="Times New Roman" w:hAnsi="Times New Roman" w:eastAsia="Calibri" w:cs="Times New Roman"/>
                <w:b/>
              </w:rPr>
              <w:t>Редни број</w:t>
            </w:r>
          </w:p>
        </w:tc>
        <w:tc>
          <w:tcPr>
            <w:tcW w:w="992" w:type="dxa"/>
            <w:tcBorders>
              <w:top w:val="outset" w:color="auto" w:sz="6" w:space="0"/>
              <w:left w:val="nil"/>
              <w:bottom w:val="outset" w:color="auto" w:sz="6" w:space="0"/>
              <w:right w:val="outset" w:color="auto" w:sz="6" w:space="0"/>
            </w:tcBorders>
            <w:tcMar>
              <w:top w:w="15" w:type="dxa"/>
              <w:left w:w="15" w:type="dxa"/>
              <w:bottom w:w="15" w:type="dxa"/>
              <w:right w:w="15" w:type="dxa"/>
            </w:tcMar>
          </w:tcPr>
          <w:p w14:paraId="0767D1CF">
            <w:pPr>
              <w:spacing w:after="160" w:line="256" w:lineRule="auto"/>
              <w:jc w:val="center"/>
              <w:rPr>
                <w:rFonts w:ascii="Times New Roman" w:hAnsi="Times New Roman" w:eastAsia="Calibri" w:cs="Times New Roman"/>
                <w:b/>
              </w:rPr>
            </w:pPr>
            <w:r>
              <w:rPr>
                <w:rFonts w:ascii="Times New Roman" w:hAnsi="Times New Roman" w:eastAsia="Calibri" w:cs="Times New Roman"/>
                <w:b/>
                <w:lang w:val="sr-Cyrl-RS"/>
              </w:rPr>
              <w:t>Д</w:t>
            </w:r>
            <w:r>
              <w:rPr>
                <w:rFonts w:ascii="Times New Roman" w:hAnsi="Times New Roman" w:eastAsia="Calibri" w:cs="Times New Roman"/>
                <w:b/>
              </w:rPr>
              <w:t>атум</w:t>
            </w:r>
          </w:p>
        </w:tc>
        <w:tc>
          <w:tcPr>
            <w:tcW w:w="4251" w:type="dxa"/>
            <w:tcBorders>
              <w:top w:val="outset" w:color="auto" w:sz="6" w:space="0"/>
              <w:left w:val="nil"/>
              <w:bottom w:val="outset" w:color="auto" w:sz="6" w:space="0"/>
              <w:right w:val="single" w:color="auto" w:sz="4" w:space="0"/>
            </w:tcBorders>
            <w:tcMar>
              <w:top w:w="15" w:type="dxa"/>
              <w:left w:w="15" w:type="dxa"/>
              <w:bottom w:w="15" w:type="dxa"/>
              <w:right w:w="15" w:type="dxa"/>
            </w:tcMar>
          </w:tcPr>
          <w:p w14:paraId="34E8B7F5">
            <w:pPr>
              <w:spacing w:after="160" w:line="256" w:lineRule="auto"/>
              <w:jc w:val="center"/>
              <w:rPr>
                <w:rFonts w:ascii="Times New Roman" w:hAnsi="Times New Roman" w:eastAsia="Calibri" w:cs="Times New Roman"/>
                <w:b/>
              </w:rPr>
            </w:pPr>
            <w:r>
              <w:rPr>
                <w:rFonts w:ascii="Times New Roman" w:hAnsi="Times New Roman" w:eastAsia="Calibri" w:cs="Times New Roman"/>
                <w:b/>
              </w:rPr>
              <w:t>Назив активности</w:t>
            </w:r>
          </w:p>
        </w:tc>
        <w:tc>
          <w:tcPr>
            <w:tcW w:w="1700" w:type="dxa"/>
            <w:tcBorders>
              <w:top w:val="outset" w:color="auto" w:sz="6" w:space="0"/>
              <w:left w:val="single" w:color="auto" w:sz="4" w:space="0"/>
              <w:bottom w:val="outset" w:color="auto" w:sz="6" w:space="0"/>
              <w:right w:val="outset" w:color="auto" w:sz="6" w:space="0"/>
            </w:tcBorders>
            <w:tcMar>
              <w:top w:w="15" w:type="dxa"/>
              <w:left w:w="15" w:type="dxa"/>
              <w:bottom w:w="15" w:type="dxa"/>
              <w:right w:w="15" w:type="dxa"/>
            </w:tcMar>
          </w:tcPr>
          <w:p w14:paraId="5EE60FF6">
            <w:pPr>
              <w:spacing w:after="160" w:line="256" w:lineRule="auto"/>
              <w:jc w:val="center"/>
              <w:rPr>
                <w:rFonts w:ascii="Times New Roman" w:hAnsi="Times New Roman" w:eastAsia="Calibri" w:cs="Times New Roman"/>
                <w:b/>
                <w:lang w:val="sr-Cyrl-RS"/>
              </w:rPr>
            </w:pPr>
            <w:r>
              <w:rPr>
                <w:rFonts w:ascii="Times New Roman" w:hAnsi="Times New Roman" w:eastAsia="Calibri" w:cs="Times New Roman"/>
                <w:b/>
                <w:lang w:val="sr-Cyrl-RS"/>
              </w:rPr>
              <w:t>Начин учешћа</w:t>
            </w:r>
          </w:p>
        </w:tc>
        <w:tc>
          <w:tcPr>
            <w:tcW w:w="2125" w:type="dxa"/>
            <w:tcBorders>
              <w:top w:val="outset" w:color="auto" w:sz="6" w:space="0"/>
              <w:left w:val="nil"/>
              <w:bottom w:val="outset" w:color="auto" w:sz="6" w:space="0"/>
              <w:right w:val="single" w:color="auto" w:sz="4" w:space="0"/>
            </w:tcBorders>
            <w:tcMar>
              <w:top w:w="15" w:type="dxa"/>
              <w:left w:w="15" w:type="dxa"/>
              <w:bottom w:w="15" w:type="dxa"/>
              <w:right w:w="15" w:type="dxa"/>
            </w:tcMar>
          </w:tcPr>
          <w:p w14:paraId="3AFF4807">
            <w:pPr>
              <w:spacing w:after="160" w:line="256" w:lineRule="auto"/>
              <w:jc w:val="center"/>
              <w:rPr>
                <w:rFonts w:ascii="Times New Roman" w:hAnsi="Times New Roman" w:eastAsia="Calibri" w:cs="Times New Roman"/>
                <w:b/>
                <w:lang w:val="sr-Cyrl-RS"/>
              </w:rPr>
            </w:pPr>
            <w:r>
              <w:rPr>
                <w:rFonts w:ascii="Times New Roman" w:hAnsi="Times New Roman" w:eastAsia="Calibri" w:cs="Times New Roman"/>
                <w:b/>
                <w:lang w:val="sr-Cyrl-RS"/>
              </w:rPr>
              <w:t>Доказ</w:t>
            </w:r>
          </w:p>
        </w:tc>
        <w:tc>
          <w:tcPr>
            <w:tcW w:w="926" w:type="dxa"/>
            <w:tcBorders>
              <w:top w:val="outset" w:color="auto" w:sz="6" w:space="0"/>
              <w:left w:val="single" w:color="auto" w:sz="4" w:space="0"/>
              <w:bottom w:val="outset" w:color="auto" w:sz="6" w:space="0"/>
              <w:right w:val="outset" w:color="auto" w:sz="6" w:space="0"/>
            </w:tcBorders>
            <w:tcMar>
              <w:top w:w="15" w:type="dxa"/>
              <w:left w:w="15" w:type="dxa"/>
              <w:bottom w:w="15" w:type="dxa"/>
              <w:right w:w="15" w:type="dxa"/>
            </w:tcMar>
          </w:tcPr>
          <w:p w14:paraId="6E7B1174">
            <w:pPr>
              <w:spacing w:after="160" w:line="256" w:lineRule="auto"/>
              <w:jc w:val="center"/>
              <w:rPr>
                <w:rFonts w:ascii="Times New Roman" w:hAnsi="Times New Roman" w:eastAsia="Calibri" w:cs="Times New Roman"/>
                <w:b/>
              </w:rPr>
            </w:pPr>
            <w:r>
              <w:rPr>
                <w:rFonts w:ascii="Times New Roman" w:hAnsi="Times New Roman" w:eastAsia="Calibri" w:cs="Times New Roman"/>
                <w:b/>
              </w:rPr>
              <w:t>Број бодова</w:t>
            </w:r>
          </w:p>
        </w:tc>
      </w:tr>
      <w:tr w14:paraId="2E753C3C">
        <w:tblPrEx>
          <w:tblCellMar>
            <w:top w:w="0" w:type="dxa"/>
            <w:left w:w="0" w:type="dxa"/>
            <w:bottom w:w="0" w:type="dxa"/>
            <w:right w:w="0" w:type="dxa"/>
          </w:tblCellMar>
        </w:tblPrEx>
        <w:trPr>
          <w:jc w:val="center"/>
        </w:trPr>
        <w:tc>
          <w:tcPr>
            <w:tcW w:w="701" w:type="dxa"/>
            <w:tcBorders>
              <w:top w:val="nil"/>
              <w:left w:val="outset" w:color="auto" w:sz="6" w:space="0"/>
              <w:bottom w:val="outset" w:color="auto" w:sz="6" w:space="0"/>
              <w:right w:val="outset" w:color="auto" w:sz="6" w:space="0"/>
            </w:tcBorders>
            <w:tcMar>
              <w:top w:w="15" w:type="dxa"/>
              <w:left w:w="15" w:type="dxa"/>
              <w:bottom w:w="15" w:type="dxa"/>
              <w:right w:w="15" w:type="dxa"/>
            </w:tcMar>
          </w:tcPr>
          <w:p w14:paraId="3C762769">
            <w:pPr>
              <w:spacing w:after="160" w:line="256" w:lineRule="auto"/>
              <w:jc w:val="center"/>
              <w:rPr>
                <w:rFonts w:ascii="Times New Roman" w:hAnsi="Times New Roman" w:eastAsia="Calibri" w:cs="Times New Roman"/>
                <w:b/>
              </w:rPr>
            </w:pPr>
            <w:r>
              <w:rPr>
                <w:rFonts w:ascii="Times New Roman" w:hAnsi="Times New Roman" w:eastAsia="Calibri" w:cs="Times New Roman"/>
                <w:b/>
              </w:rPr>
              <w:t>1.</w:t>
            </w:r>
          </w:p>
        </w:tc>
        <w:tc>
          <w:tcPr>
            <w:tcW w:w="992" w:type="dxa"/>
            <w:tcBorders>
              <w:top w:val="nil"/>
              <w:left w:val="nil"/>
              <w:bottom w:val="outset" w:color="auto" w:sz="6" w:space="0"/>
              <w:right w:val="outset" w:color="auto" w:sz="6" w:space="0"/>
            </w:tcBorders>
            <w:tcMar>
              <w:top w:w="15" w:type="dxa"/>
              <w:left w:w="15" w:type="dxa"/>
              <w:bottom w:w="15" w:type="dxa"/>
              <w:right w:w="15" w:type="dxa"/>
            </w:tcMar>
          </w:tcPr>
          <w:p w14:paraId="1BD2CBB4">
            <w:pPr>
              <w:spacing w:after="160" w:line="256" w:lineRule="auto"/>
              <w:rPr>
                <w:rFonts w:ascii="Times New Roman" w:hAnsi="Times New Roman" w:eastAsia="Calibri" w:cs="Times New Roman"/>
              </w:rPr>
            </w:pPr>
            <w:r>
              <w:rPr>
                <w:rFonts w:ascii="Times New Roman" w:hAnsi="Times New Roman" w:eastAsia="Calibri" w:cs="Times New Roman"/>
              </w:rPr>
              <w:t>05.10.2025.</w:t>
            </w:r>
          </w:p>
        </w:tc>
        <w:tc>
          <w:tcPr>
            <w:tcW w:w="4251" w:type="dxa"/>
            <w:tcBorders>
              <w:top w:val="nil"/>
              <w:left w:val="nil"/>
              <w:bottom w:val="outset" w:color="auto" w:sz="6" w:space="0"/>
              <w:right w:val="single" w:color="auto" w:sz="4" w:space="0"/>
            </w:tcBorders>
            <w:tcMar>
              <w:top w:w="15" w:type="dxa"/>
              <w:left w:w="15" w:type="dxa"/>
              <w:bottom w:w="15" w:type="dxa"/>
              <w:right w:w="15" w:type="dxa"/>
            </w:tcMar>
          </w:tcPr>
          <w:p w14:paraId="00DD79BB">
            <w:pPr>
              <w:spacing w:after="160" w:line="259" w:lineRule="auto"/>
              <w:rPr>
                <w:rFonts w:ascii="Times New Roman" w:hAnsi="Times New Roman" w:eastAsia="Calibri" w:cs="Times New Roman"/>
              </w:rPr>
            </w:pPr>
            <w:r>
              <w:rPr>
                <w:rFonts w:ascii="Times New Roman" w:hAnsi="Times New Roman" w:eastAsia="Calibri" w:cs="Times New Roman"/>
              </w:rPr>
              <w:t>„Обука за запослене у предшколским установама -</w:t>
            </w:r>
          </w:p>
          <w:p w14:paraId="4B93BD65">
            <w:pPr>
              <w:spacing w:after="160" w:line="256" w:lineRule="auto"/>
              <w:rPr>
                <w:rFonts w:ascii="Times New Roman" w:hAnsi="Times New Roman" w:eastAsia="Calibri" w:cs="Times New Roman"/>
                <w:lang w:val="sr-Cyrl-RS"/>
              </w:rPr>
            </w:pPr>
            <w:r>
              <w:rPr>
                <w:rFonts w:ascii="Times New Roman" w:hAnsi="Times New Roman" w:eastAsia="Calibri" w:cs="Times New Roman"/>
              </w:rPr>
              <w:t>Стварање сигурне и подстицајне средине за развој и учење у вртићу” дана</w:t>
            </w:r>
            <w:r>
              <w:rPr>
                <w:rFonts w:ascii="Times New Roman" w:hAnsi="Times New Roman" w:eastAsia="Calibri" w:cs="Times New Roman"/>
                <w:lang w:val="sr-Cyrl-RS"/>
              </w:rPr>
              <w:t xml:space="preserve"> – Чувам те</w:t>
            </w:r>
          </w:p>
        </w:tc>
        <w:tc>
          <w:tcPr>
            <w:tcW w:w="1700" w:type="dxa"/>
            <w:tcBorders>
              <w:top w:val="nil"/>
              <w:left w:val="single" w:color="auto" w:sz="4" w:space="0"/>
              <w:bottom w:val="outset" w:color="auto" w:sz="6" w:space="0"/>
              <w:right w:val="outset" w:color="auto" w:sz="6" w:space="0"/>
            </w:tcBorders>
            <w:tcMar>
              <w:top w:w="15" w:type="dxa"/>
              <w:left w:w="15" w:type="dxa"/>
              <w:bottom w:w="15" w:type="dxa"/>
              <w:right w:w="15" w:type="dxa"/>
            </w:tcMar>
          </w:tcPr>
          <w:p w14:paraId="7DD5A9F3">
            <w:pPr>
              <w:spacing w:after="160" w:line="256" w:lineRule="auto"/>
              <w:rPr>
                <w:rFonts w:ascii="Times New Roman" w:hAnsi="Times New Roman" w:eastAsia="Calibri" w:cs="Times New Roman"/>
                <w:lang w:val="sr-Cyrl-RS"/>
              </w:rPr>
            </w:pPr>
            <w:r>
              <w:rPr>
                <w:rFonts w:ascii="Times New Roman" w:hAnsi="Times New Roman" w:eastAsia="Calibri" w:cs="Times New Roman"/>
                <w:lang w:val="sr-Cyrl-RS"/>
              </w:rPr>
              <w:t>учесник</w:t>
            </w:r>
          </w:p>
        </w:tc>
        <w:tc>
          <w:tcPr>
            <w:tcW w:w="2125" w:type="dxa"/>
            <w:tcBorders>
              <w:top w:val="nil"/>
              <w:left w:val="nil"/>
              <w:bottom w:val="outset" w:color="auto" w:sz="6" w:space="0"/>
              <w:right w:val="single" w:color="auto" w:sz="4" w:space="0"/>
            </w:tcBorders>
            <w:tcMar>
              <w:top w:w="15" w:type="dxa"/>
              <w:left w:w="15" w:type="dxa"/>
              <w:bottom w:w="15" w:type="dxa"/>
              <w:right w:w="15" w:type="dxa"/>
            </w:tcMar>
          </w:tcPr>
          <w:p w14:paraId="08E5C7EA">
            <w:pPr>
              <w:spacing w:after="160" w:line="256" w:lineRule="auto"/>
              <w:rPr>
                <w:rFonts w:ascii="Times New Roman" w:hAnsi="Times New Roman" w:eastAsia="Calibri" w:cs="Times New Roman"/>
                <w:lang w:val="sr-Cyrl-RS"/>
              </w:rPr>
            </w:pPr>
            <w:r>
              <w:rPr>
                <w:rFonts w:ascii="Times New Roman" w:hAnsi="Times New Roman" w:eastAsia="Calibri" w:cs="Times New Roman"/>
                <w:lang w:val="sr-Cyrl-RS"/>
              </w:rPr>
              <w:t>Сертификат</w:t>
            </w:r>
          </w:p>
        </w:tc>
        <w:tc>
          <w:tcPr>
            <w:tcW w:w="926" w:type="dxa"/>
            <w:tcBorders>
              <w:top w:val="nil"/>
              <w:left w:val="single" w:color="auto" w:sz="4" w:space="0"/>
              <w:bottom w:val="outset" w:color="auto" w:sz="6" w:space="0"/>
              <w:right w:val="outset" w:color="auto" w:sz="6" w:space="0"/>
            </w:tcBorders>
            <w:tcMar>
              <w:top w:w="15" w:type="dxa"/>
              <w:left w:w="15" w:type="dxa"/>
              <w:bottom w:w="15" w:type="dxa"/>
              <w:right w:w="15" w:type="dxa"/>
            </w:tcMar>
          </w:tcPr>
          <w:p w14:paraId="72332091">
            <w:pPr>
              <w:spacing w:after="160" w:line="256" w:lineRule="auto"/>
              <w:rPr>
                <w:rFonts w:ascii="Times New Roman" w:hAnsi="Times New Roman" w:eastAsia="Calibri" w:cs="Times New Roman"/>
                <w:lang w:val="sr-Cyrl-RS"/>
              </w:rPr>
            </w:pPr>
            <w:r>
              <w:rPr>
                <w:rFonts w:ascii="Times New Roman" w:hAnsi="Times New Roman" w:eastAsia="Calibri" w:cs="Times New Roman"/>
                <w:lang w:val="sr-Cyrl-RS"/>
              </w:rPr>
              <w:t xml:space="preserve"> 16</w:t>
            </w:r>
          </w:p>
        </w:tc>
      </w:tr>
    </w:tbl>
    <w:p w14:paraId="62949074">
      <w:pPr>
        <w:spacing w:after="0" w:line="240" w:lineRule="auto"/>
        <w:rPr>
          <w:rFonts w:ascii="Times New Roman" w:hAnsi="Times New Roman" w:eastAsia="Calibri" w:cs="Times New Roman"/>
          <w:b/>
          <w:lang w:val="sr-Cyrl-RS" w:eastAsia="en-GB"/>
        </w:rPr>
      </w:pPr>
    </w:p>
    <w:p w14:paraId="787696FE">
      <w:pPr>
        <w:spacing w:after="0" w:line="240" w:lineRule="auto"/>
        <w:jc w:val="center"/>
        <w:rPr>
          <w:rFonts w:ascii="Times New Roman" w:hAnsi="Times New Roman" w:eastAsia="Calibri" w:cs="Times New Roman"/>
          <w:b/>
          <w:lang w:val="sr-Cyrl-RS" w:eastAsia="en-GB"/>
        </w:rPr>
      </w:pPr>
    </w:p>
    <w:p w14:paraId="788B7AD7">
      <w:pPr>
        <w:spacing w:after="0" w:line="240" w:lineRule="auto"/>
        <w:jc w:val="right"/>
        <w:rPr>
          <w:rFonts w:ascii="Times New Roman" w:hAnsi="Times New Roman" w:eastAsia="Calibri" w:cs="Times New Roman"/>
          <w:lang w:val="sr-Cyrl-RS" w:eastAsia="en-GB"/>
        </w:rPr>
      </w:pPr>
      <w:r>
        <w:rPr>
          <w:rFonts w:ascii="Times New Roman" w:hAnsi="Times New Roman" w:eastAsia="Calibri" w:cs="Times New Roman"/>
          <w:b/>
          <w:lang w:val="sr-Cyrl-RS" w:eastAsia="en-GB"/>
        </w:rPr>
        <w:t xml:space="preserve">Наставник : </w:t>
      </w:r>
      <w:r>
        <w:rPr>
          <w:rFonts w:ascii="Times New Roman" w:hAnsi="Times New Roman" w:eastAsia="Calibri" w:cs="Times New Roman"/>
          <w:lang w:val="sr-Cyrl-RS" w:eastAsia="en-GB"/>
        </w:rPr>
        <w:t>Сенка Стијовић</w:t>
      </w:r>
    </w:p>
    <w:p w14:paraId="19F491F4">
      <w:pPr>
        <w:spacing w:after="160" w:line="259" w:lineRule="auto"/>
        <w:jc w:val="center"/>
        <w:rPr>
          <w:rFonts w:ascii="Times New Roman" w:hAnsi="Times New Roman" w:eastAsia="Calibri" w:cs="Times New Roman"/>
          <w:b/>
          <w:lang w:val="sr-Cyrl-RS"/>
        </w:rPr>
      </w:pPr>
      <w:r>
        <w:rPr>
          <w:rFonts w:ascii="Times New Roman" w:hAnsi="Times New Roman" w:eastAsia="Calibri" w:cs="Times New Roman"/>
          <w:b/>
          <w:lang w:val="sr-Cyrl-RS"/>
        </w:rPr>
        <w:t>Српски језик (библиотека)</w:t>
      </w:r>
    </w:p>
    <w:p w14:paraId="568FFD41">
      <w:pPr>
        <w:spacing w:after="160" w:line="254" w:lineRule="auto"/>
        <w:jc w:val="center"/>
        <w:rPr>
          <w:rFonts w:ascii="Times New Roman" w:hAnsi="Times New Roman" w:eastAsia="Times New Roman" w:cs="Times New Roman"/>
          <w:b/>
          <w:bCs/>
        </w:rPr>
      </w:pPr>
      <w:r>
        <w:rPr>
          <w:rFonts w:ascii="Times New Roman" w:hAnsi="Times New Roman" w:eastAsia="Times New Roman" w:cs="Times New Roman"/>
          <w:b/>
          <w:bCs/>
        </w:rPr>
        <w:t xml:space="preserve">Стручно усавршавање </w:t>
      </w:r>
      <w:r>
        <w:rPr>
          <w:rFonts w:ascii="Times New Roman" w:hAnsi="Times New Roman" w:eastAsia="Times New Roman" w:cs="Times New Roman"/>
          <w:b/>
          <w:bCs/>
          <w:u w:val="single"/>
        </w:rPr>
        <w:t>у установи</w:t>
      </w:r>
      <w:r>
        <w:rPr>
          <w:rFonts w:ascii="Times New Roman" w:hAnsi="Times New Roman" w:eastAsia="Times New Roman" w:cs="Times New Roman"/>
          <w:b/>
          <w:bCs/>
        </w:rPr>
        <w:t xml:space="preserve"> шк. 2025/26. год.</w:t>
      </w:r>
    </w:p>
    <w:tbl>
      <w:tblPr>
        <w:tblStyle w:val="11"/>
        <w:tblW w:w="10841" w:type="dxa"/>
        <w:jc w:val="center"/>
        <w:tblLayout w:type="fixed"/>
        <w:tblCellMar>
          <w:top w:w="0" w:type="dxa"/>
          <w:left w:w="108" w:type="dxa"/>
          <w:bottom w:w="0" w:type="dxa"/>
          <w:right w:w="108" w:type="dxa"/>
        </w:tblCellMar>
      </w:tblPr>
      <w:tblGrid>
        <w:gridCol w:w="922"/>
        <w:gridCol w:w="992"/>
        <w:gridCol w:w="4251"/>
        <w:gridCol w:w="1700"/>
        <w:gridCol w:w="2125"/>
        <w:gridCol w:w="851"/>
      </w:tblGrid>
      <w:tr w14:paraId="42B37BC7">
        <w:tblPrEx>
          <w:tblCellMar>
            <w:top w:w="0" w:type="dxa"/>
            <w:left w:w="108" w:type="dxa"/>
            <w:bottom w:w="0" w:type="dxa"/>
            <w:right w:w="108" w:type="dxa"/>
          </w:tblCellMar>
        </w:tblPrEx>
        <w:trPr>
          <w:jc w:val="center"/>
        </w:trPr>
        <w:tc>
          <w:tcPr>
            <w:tcW w:w="922" w:type="dxa"/>
            <w:tcBorders>
              <w:top w:val="outset" w:color="auto" w:sz="6" w:space="0"/>
              <w:left w:val="outset" w:color="auto" w:sz="6" w:space="0"/>
              <w:bottom w:val="outset" w:color="auto" w:sz="6" w:space="0"/>
              <w:right w:val="outset" w:color="auto" w:sz="6" w:space="0"/>
            </w:tcBorders>
            <w:tcMar>
              <w:top w:w="15" w:type="dxa"/>
              <w:left w:w="15" w:type="dxa"/>
              <w:bottom w:w="15" w:type="dxa"/>
              <w:right w:w="15" w:type="dxa"/>
            </w:tcMar>
          </w:tcPr>
          <w:p w14:paraId="6CF3889E">
            <w:pPr>
              <w:spacing w:after="160" w:line="256" w:lineRule="auto"/>
              <w:jc w:val="center"/>
              <w:rPr>
                <w:rFonts w:ascii="Times New Roman" w:hAnsi="Times New Roman" w:eastAsia="Calibri" w:cs="Times New Roman"/>
              </w:rPr>
            </w:pPr>
            <w:r>
              <w:rPr>
                <w:rFonts w:ascii="Times New Roman" w:hAnsi="Times New Roman" w:eastAsia="Calibri" w:cs="Times New Roman"/>
              </w:rPr>
              <w:t>Редни број</w:t>
            </w:r>
          </w:p>
        </w:tc>
        <w:tc>
          <w:tcPr>
            <w:tcW w:w="992" w:type="dxa"/>
            <w:tcBorders>
              <w:top w:val="outset" w:color="auto" w:sz="6" w:space="0"/>
              <w:left w:val="outset" w:color="auto" w:sz="6" w:space="0"/>
              <w:bottom w:val="outset" w:color="auto" w:sz="6" w:space="0"/>
              <w:right w:val="outset" w:color="auto" w:sz="6" w:space="0"/>
            </w:tcBorders>
            <w:tcMar>
              <w:top w:w="15" w:type="dxa"/>
              <w:left w:w="15" w:type="dxa"/>
              <w:bottom w:w="15" w:type="dxa"/>
              <w:right w:w="15" w:type="dxa"/>
            </w:tcMar>
          </w:tcPr>
          <w:p w14:paraId="55CD05B7">
            <w:pPr>
              <w:spacing w:after="160" w:line="256" w:lineRule="auto"/>
              <w:jc w:val="center"/>
              <w:rPr>
                <w:rFonts w:ascii="Times New Roman" w:hAnsi="Times New Roman" w:eastAsia="Calibri" w:cs="Times New Roman"/>
              </w:rPr>
            </w:pPr>
            <w:r>
              <w:rPr>
                <w:rFonts w:ascii="Times New Roman" w:hAnsi="Times New Roman" w:eastAsia="Calibri" w:cs="Times New Roman"/>
              </w:rPr>
              <w:t>Датум</w:t>
            </w:r>
          </w:p>
        </w:tc>
        <w:tc>
          <w:tcPr>
            <w:tcW w:w="4251" w:type="dxa"/>
            <w:tcBorders>
              <w:top w:val="outset" w:color="auto" w:sz="6" w:space="0"/>
              <w:left w:val="outset" w:color="auto" w:sz="6" w:space="0"/>
              <w:bottom w:val="outset" w:color="auto" w:sz="6" w:space="0"/>
              <w:right w:val="single" w:color="auto" w:sz="4" w:space="0"/>
            </w:tcBorders>
            <w:tcMar>
              <w:top w:w="15" w:type="dxa"/>
              <w:left w:w="15" w:type="dxa"/>
              <w:bottom w:w="15" w:type="dxa"/>
              <w:right w:w="15" w:type="dxa"/>
            </w:tcMar>
          </w:tcPr>
          <w:p w14:paraId="3561221C">
            <w:pPr>
              <w:spacing w:after="160" w:line="256" w:lineRule="auto"/>
              <w:jc w:val="center"/>
              <w:rPr>
                <w:rFonts w:ascii="Times New Roman" w:hAnsi="Times New Roman" w:eastAsia="Calibri" w:cs="Times New Roman"/>
              </w:rPr>
            </w:pPr>
            <w:r>
              <w:rPr>
                <w:rFonts w:ascii="Times New Roman" w:hAnsi="Times New Roman" w:eastAsia="Calibri" w:cs="Times New Roman"/>
              </w:rPr>
              <w:t>Назив активности</w:t>
            </w:r>
          </w:p>
        </w:tc>
        <w:tc>
          <w:tcPr>
            <w:tcW w:w="1700" w:type="dxa"/>
            <w:tcBorders>
              <w:top w:val="outset" w:color="auto" w:sz="6" w:space="0"/>
              <w:left w:val="single" w:color="auto" w:sz="4" w:space="0"/>
              <w:bottom w:val="outset" w:color="auto" w:sz="6" w:space="0"/>
              <w:right w:val="outset" w:color="auto" w:sz="6" w:space="0"/>
            </w:tcBorders>
            <w:tcMar>
              <w:top w:w="15" w:type="dxa"/>
              <w:left w:w="15" w:type="dxa"/>
              <w:bottom w:w="15" w:type="dxa"/>
              <w:right w:w="15" w:type="dxa"/>
            </w:tcMar>
          </w:tcPr>
          <w:p w14:paraId="6A6663D6">
            <w:pPr>
              <w:spacing w:after="160" w:line="256" w:lineRule="auto"/>
              <w:jc w:val="center"/>
              <w:rPr>
                <w:rFonts w:ascii="Times New Roman" w:hAnsi="Times New Roman" w:eastAsia="Calibri" w:cs="Times New Roman"/>
              </w:rPr>
            </w:pPr>
            <w:r>
              <w:rPr>
                <w:rFonts w:ascii="Times New Roman" w:hAnsi="Times New Roman" w:eastAsia="Calibri" w:cs="Times New Roman"/>
              </w:rPr>
              <w:t>Начин учешћа</w:t>
            </w:r>
          </w:p>
        </w:tc>
        <w:tc>
          <w:tcPr>
            <w:tcW w:w="2125" w:type="dxa"/>
            <w:tcBorders>
              <w:top w:val="outset" w:color="auto" w:sz="6" w:space="0"/>
              <w:left w:val="outset" w:color="auto" w:sz="6" w:space="0"/>
              <w:bottom w:val="outset" w:color="auto" w:sz="6" w:space="0"/>
              <w:right w:val="single" w:color="auto" w:sz="4" w:space="0"/>
            </w:tcBorders>
            <w:tcMar>
              <w:top w:w="15" w:type="dxa"/>
              <w:left w:w="15" w:type="dxa"/>
              <w:bottom w:w="15" w:type="dxa"/>
              <w:right w:w="15" w:type="dxa"/>
            </w:tcMar>
          </w:tcPr>
          <w:p w14:paraId="7510F682">
            <w:pPr>
              <w:spacing w:after="160" w:line="256" w:lineRule="auto"/>
              <w:jc w:val="center"/>
              <w:rPr>
                <w:rFonts w:ascii="Times New Roman" w:hAnsi="Times New Roman" w:eastAsia="Calibri" w:cs="Times New Roman"/>
              </w:rPr>
            </w:pPr>
            <w:r>
              <w:rPr>
                <w:rFonts w:ascii="Times New Roman" w:hAnsi="Times New Roman" w:eastAsia="Calibri" w:cs="Times New Roman"/>
              </w:rPr>
              <w:t>Доказ</w:t>
            </w:r>
          </w:p>
        </w:tc>
        <w:tc>
          <w:tcPr>
            <w:tcW w:w="851" w:type="dxa"/>
            <w:tcBorders>
              <w:top w:val="outset" w:color="auto" w:sz="6" w:space="0"/>
              <w:left w:val="single" w:color="auto" w:sz="4" w:space="0"/>
              <w:bottom w:val="outset" w:color="auto" w:sz="6" w:space="0"/>
              <w:right w:val="outset" w:color="auto" w:sz="6" w:space="0"/>
            </w:tcBorders>
            <w:tcMar>
              <w:top w:w="15" w:type="dxa"/>
              <w:left w:w="15" w:type="dxa"/>
              <w:bottom w:w="15" w:type="dxa"/>
              <w:right w:w="15" w:type="dxa"/>
            </w:tcMar>
          </w:tcPr>
          <w:p w14:paraId="26CDDD67">
            <w:pPr>
              <w:spacing w:after="160" w:line="256" w:lineRule="auto"/>
              <w:jc w:val="center"/>
              <w:rPr>
                <w:rFonts w:ascii="Times New Roman" w:hAnsi="Times New Roman" w:eastAsia="Calibri" w:cs="Times New Roman"/>
              </w:rPr>
            </w:pPr>
            <w:r>
              <w:rPr>
                <w:rFonts w:ascii="Times New Roman" w:hAnsi="Times New Roman" w:eastAsia="Calibri" w:cs="Times New Roman"/>
              </w:rPr>
              <w:t>Број бодова</w:t>
            </w:r>
          </w:p>
        </w:tc>
      </w:tr>
      <w:tr w14:paraId="035C0D77">
        <w:tblPrEx>
          <w:tblCellMar>
            <w:top w:w="0" w:type="dxa"/>
            <w:left w:w="108" w:type="dxa"/>
            <w:bottom w:w="0" w:type="dxa"/>
            <w:right w:w="108" w:type="dxa"/>
          </w:tblCellMar>
        </w:tblPrEx>
        <w:trPr>
          <w:jc w:val="center"/>
        </w:trPr>
        <w:tc>
          <w:tcPr>
            <w:tcW w:w="922" w:type="dxa"/>
            <w:tcBorders>
              <w:top w:val="outset" w:color="auto" w:sz="6" w:space="0"/>
              <w:left w:val="outset" w:color="auto" w:sz="6" w:space="0"/>
              <w:bottom w:val="outset" w:color="auto" w:sz="6" w:space="0"/>
              <w:right w:val="outset" w:color="auto" w:sz="6" w:space="0"/>
            </w:tcBorders>
            <w:tcMar>
              <w:top w:w="15" w:type="dxa"/>
              <w:left w:w="15" w:type="dxa"/>
              <w:bottom w:w="15" w:type="dxa"/>
              <w:right w:w="15" w:type="dxa"/>
            </w:tcMar>
          </w:tcPr>
          <w:p w14:paraId="7AA06671">
            <w:pPr>
              <w:spacing w:after="160" w:line="256" w:lineRule="auto"/>
              <w:jc w:val="center"/>
              <w:rPr>
                <w:rFonts w:ascii="Times New Roman" w:hAnsi="Times New Roman" w:eastAsia="Calibri" w:cs="Times New Roman"/>
              </w:rPr>
            </w:pPr>
            <w:r>
              <w:rPr>
                <w:rFonts w:ascii="Times New Roman" w:hAnsi="Times New Roman" w:eastAsia="Calibri" w:cs="Times New Roman"/>
              </w:rPr>
              <w:t>1.</w:t>
            </w:r>
          </w:p>
        </w:tc>
        <w:tc>
          <w:tcPr>
            <w:tcW w:w="992" w:type="dxa"/>
            <w:tcBorders>
              <w:top w:val="outset" w:color="auto" w:sz="6" w:space="0"/>
              <w:left w:val="outset" w:color="auto" w:sz="6" w:space="0"/>
              <w:bottom w:val="outset" w:color="auto" w:sz="6" w:space="0"/>
              <w:right w:val="outset" w:color="auto" w:sz="6" w:space="0"/>
            </w:tcBorders>
            <w:tcMar>
              <w:top w:w="15" w:type="dxa"/>
              <w:left w:w="15" w:type="dxa"/>
              <w:bottom w:w="15" w:type="dxa"/>
              <w:right w:w="15" w:type="dxa"/>
            </w:tcMar>
          </w:tcPr>
          <w:p w14:paraId="7687057E">
            <w:pPr>
              <w:spacing w:after="160" w:line="256" w:lineRule="auto"/>
              <w:rPr>
                <w:rFonts w:ascii="Times New Roman" w:hAnsi="Times New Roman" w:eastAsia="Calibri" w:cs="Times New Roman"/>
              </w:rPr>
            </w:pPr>
            <w:r>
              <w:rPr>
                <w:rFonts w:ascii="Times New Roman" w:hAnsi="Times New Roman" w:eastAsia="Calibri" w:cs="Times New Roman"/>
              </w:rPr>
              <w:t>8.9.2025.</w:t>
            </w:r>
          </w:p>
        </w:tc>
        <w:tc>
          <w:tcPr>
            <w:tcW w:w="4251" w:type="dxa"/>
            <w:tcBorders>
              <w:top w:val="outset" w:color="auto" w:sz="6" w:space="0"/>
              <w:left w:val="outset" w:color="auto" w:sz="6" w:space="0"/>
              <w:bottom w:val="outset" w:color="auto" w:sz="6" w:space="0"/>
              <w:right w:val="single" w:color="auto" w:sz="4" w:space="0"/>
            </w:tcBorders>
            <w:tcMar>
              <w:top w:w="15" w:type="dxa"/>
              <w:left w:w="15" w:type="dxa"/>
              <w:bottom w:w="15" w:type="dxa"/>
              <w:right w:w="15" w:type="dxa"/>
            </w:tcMar>
          </w:tcPr>
          <w:p w14:paraId="34EAAA23">
            <w:pPr>
              <w:spacing w:after="160" w:line="256" w:lineRule="auto"/>
              <w:rPr>
                <w:rFonts w:ascii="Times New Roman" w:hAnsi="Times New Roman" w:eastAsia="Calibri" w:cs="Times New Roman"/>
              </w:rPr>
            </w:pPr>
            <w:r>
              <w:rPr>
                <w:rFonts w:ascii="Times New Roman" w:hAnsi="Times New Roman" w:eastAsia="Calibri" w:cs="Times New Roman"/>
              </w:rPr>
              <w:t xml:space="preserve">Међународни дан писмености </w:t>
            </w:r>
          </w:p>
        </w:tc>
        <w:tc>
          <w:tcPr>
            <w:tcW w:w="1700" w:type="dxa"/>
            <w:tcBorders>
              <w:top w:val="outset" w:color="auto" w:sz="6" w:space="0"/>
              <w:left w:val="single" w:color="auto" w:sz="4" w:space="0"/>
              <w:bottom w:val="outset" w:color="auto" w:sz="6" w:space="0"/>
              <w:right w:val="outset" w:color="auto" w:sz="6" w:space="0"/>
            </w:tcBorders>
            <w:tcMar>
              <w:top w:w="15" w:type="dxa"/>
              <w:left w:w="15" w:type="dxa"/>
              <w:bottom w:w="15" w:type="dxa"/>
              <w:right w:w="15" w:type="dxa"/>
            </w:tcMar>
          </w:tcPr>
          <w:p w14:paraId="298DC1D4">
            <w:pPr>
              <w:spacing w:after="160" w:line="256" w:lineRule="auto"/>
              <w:rPr>
                <w:rFonts w:ascii="Times New Roman" w:hAnsi="Times New Roman" w:eastAsia="Calibri" w:cs="Times New Roman"/>
              </w:rPr>
            </w:pPr>
            <w:r>
              <w:rPr>
                <w:rFonts w:ascii="Times New Roman" w:hAnsi="Times New Roman" w:eastAsia="Calibri" w:cs="Times New Roman"/>
              </w:rPr>
              <w:t xml:space="preserve">Радионица са ученицима </w:t>
            </w:r>
          </w:p>
        </w:tc>
        <w:tc>
          <w:tcPr>
            <w:tcW w:w="2125" w:type="dxa"/>
            <w:tcBorders>
              <w:top w:val="outset" w:color="auto" w:sz="6" w:space="0"/>
              <w:left w:val="outset" w:color="auto" w:sz="6" w:space="0"/>
              <w:bottom w:val="outset" w:color="auto" w:sz="6" w:space="0"/>
              <w:right w:val="single" w:color="auto" w:sz="4" w:space="0"/>
            </w:tcBorders>
            <w:tcMar>
              <w:top w:w="15" w:type="dxa"/>
              <w:left w:w="15" w:type="dxa"/>
              <w:bottom w:w="15" w:type="dxa"/>
              <w:right w:w="15" w:type="dxa"/>
            </w:tcMar>
          </w:tcPr>
          <w:p w14:paraId="3E51B5F0">
            <w:pPr>
              <w:spacing w:after="160" w:line="256" w:lineRule="auto"/>
              <w:rPr>
                <w:rFonts w:ascii="Times New Roman" w:hAnsi="Times New Roman" w:eastAsia="Calibri" w:cs="Times New Roman"/>
              </w:rPr>
            </w:pPr>
            <w:r>
              <w:rPr>
                <w:rFonts w:ascii="Times New Roman" w:hAnsi="Times New Roman" w:eastAsia="Calibri" w:cs="Times New Roman"/>
              </w:rPr>
              <w:t xml:space="preserve">Сајт, слике, извештај </w:t>
            </w:r>
          </w:p>
        </w:tc>
        <w:tc>
          <w:tcPr>
            <w:tcW w:w="851" w:type="dxa"/>
            <w:tcBorders>
              <w:top w:val="outset" w:color="auto" w:sz="6" w:space="0"/>
              <w:left w:val="single" w:color="auto" w:sz="4" w:space="0"/>
              <w:bottom w:val="outset" w:color="auto" w:sz="6" w:space="0"/>
              <w:right w:val="outset" w:color="auto" w:sz="6" w:space="0"/>
            </w:tcBorders>
            <w:tcMar>
              <w:top w:w="15" w:type="dxa"/>
              <w:left w:w="15" w:type="dxa"/>
              <w:bottom w:w="15" w:type="dxa"/>
              <w:right w:w="15" w:type="dxa"/>
            </w:tcMar>
          </w:tcPr>
          <w:p w14:paraId="5FBD7C72">
            <w:pPr>
              <w:spacing w:after="160" w:line="256" w:lineRule="auto"/>
              <w:rPr>
                <w:rFonts w:ascii="Times New Roman" w:hAnsi="Times New Roman" w:eastAsia="Calibri" w:cs="Times New Roman"/>
              </w:rPr>
            </w:pPr>
            <w:r>
              <w:rPr>
                <w:rFonts w:ascii="Times New Roman" w:hAnsi="Times New Roman" w:eastAsia="Calibri" w:cs="Times New Roman"/>
              </w:rPr>
              <w:t xml:space="preserve">  5</w:t>
            </w:r>
          </w:p>
        </w:tc>
      </w:tr>
      <w:tr w14:paraId="4C65FD0D">
        <w:tblPrEx>
          <w:tblCellMar>
            <w:top w:w="0" w:type="dxa"/>
            <w:left w:w="108" w:type="dxa"/>
            <w:bottom w:w="0" w:type="dxa"/>
            <w:right w:w="108" w:type="dxa"/>
          </w:tblCellMar>
        </w:tblPrEx>
        <w:trPr>
          <w:jc w:val="center"/>
        </w:trPr>
        <w:tc>
          <w:tcPr>
            <w:tcW w:w="922" w:type="dxa"/>
            <w:tcBorders>
              <w:top w:val="outset" w:color="auto" w:sz="6" w:space="0"/>
              <w:left w:val="outset" w:color="auto" w:sz="6" w:space="0"/>
              <w:bottom w:val="outset" w:color="auto" w:sz="6" w:space="0"/>
              <w:right w:val="outset" w:color="auto" w:sz="6" w:space="0"/>
            </w:tcBorders>
            <w:tcMar>
              <w:top w:w="15" w:type="dxa"/>
              <w:left w:w="15" w:type="dxa"/>
              <w:bottom w:w="15" w:type="dxa"/>
              <w:right w:w="15" w:type="dxa"/>
            </w:tcMar>
          </w:tcPr>
          <w:p w14:paraId="7D7D3EDB">
            <w:pPr>
              <w:spacing w:after="160" w:line="256" w:lineRule="auto"/>
              <w:jc w:val="center"/>
              <w:rPr>
                <w:rFonts w:ascii="Times New Roman" w:hAnsi="Times New Roman" w:eastAsia="Calibri" w:cs="Times New Roman"/>
              </w:rPr>
            </w:pPr>
            <w:r>
              <w:rPr>
                <w:rFonts w:ascii="Times New Roman" w:hAnsi="Times New Roman" w:eastAsia="Calibri" w:cs="Times New Roman"/>
              </w:rPr>
              <w:t>2.</w:t>
            </w:r>
          </w:p>
        </w:tc>
        <w:tc>
          <w:tcPr>
            <w:tcW w:w="992" w:type="dxa"/>
            <w:tcBorders>
              <w:top w:val="outset" w:color="auto" w:sz="6" w:space="0"/>
              <w:left w:val="outset" w:color="auto" w:sz="6" w:space="0"/>
              <w:bottom w:val="outset" w:color="auto" w:sz="6" w:space="0"/>
              <w:right w:val="outset" w:color="auto" w:sz="6" w:space="0"/>
            </w:tcBorders>
            <w:tcMar>
              <w:top w:w="15" w:type="dxa"/>
              <w:left w:w="15" w:type="dxa"/>
              <w:bottom w:w="15" w:type="dxa"/>
              <w:right w:w="15" w:type="dxa"/>
            </w:tcMar>
          </w:tcPr>
          <w:p w14:paraId="48E15357">
            <w:pPr>
              <w:spacing w:after="160" w:line="256" w:lineRule="auto"/>
              <w:rPr>
                <w:rFonts w:ascii="Times New Roman" w:hAnsi="Times New Roman" w:eastAsia="Calibri" w:cs="Times New Roman"/>
              </w:rPr>
            </w:pPr>
            <w:r>
              <w:rPr>
                <w:rFonts w:ascii="Times New Roman" w:hAnsi="Times New Roman" w:eastAsia="Calibri" w:cs="Times New Roman"/>
              </w:rPr>
              <w:t>16.9.25.</w:t>
            </w:r>
          </w:p>
        </w:tc>
        <w:tc>
          <w:tcPr>
            <w:tcW w:w="4251" w:type="dxa"/>
            <w:tcBorders>
              <w:top w:val="outset" w:color="auto" w:sz="6" w:space="0"/>
              <w:left w:val="outset" w:color="auto" w:sz="6" w:space="0"/>
              <w:bottom w:val="outset" w:color="auto" w:sz="6" w:space="0"/>
              <w:right w:val="single" w:color="auto" w:sz="4" w:space="0"/>
            </w:tcBorders>
            <w:tcMar>
              <w:top w:w="15" w:type="dxa"/>
              <w:left w:w="15" w:type="dxa"/>
              <w:bottom w:w="15" w:type="dxa"/>
              <w:right w:w="15" w:type="dxa"/>
            </w:tcMar>
          </w:tcPr>
          <w:p w14:paraId="07470D25">
            <w:pPr>
              <w:spacing w:after="160" w:line="256" w:lineRule="auto"/>
              <w:rPr>
                <w:rFonts w:ascii="Times New Roman" w:hAnsi="Times New Roman" w:eastAsia="Calibri" w:cs="Times New Roman"/>
              </w:rPr>
            </w:pPr>
            <w:r>
              <w:rPr>
                <w:rFonts w:ascii="Times New Roman" w:hAnsi="Times New Roman" w:eastAsia="Calibri" w:cs="Times New Roman"/>
              </w:rPr>
              <w:t xml:space="preserve">Међународни дан писмености </w:t>
            </w:r>
          </w:p>
        </w:tc>
        <w:tc>
          <w:tcPr>
            <w:tcW w:w="1700" w:type="dxa"/>
            <w:tcBorders>
              <w:top w:val="outset" w:color="auto" w:sz="6" w:space="0"/>
              <w:left w:val="single" w:color="auto" w:sz="4" w:space="0"/>
              <w:bottom w:val="outset" w:color="auto" w:sz="6" w:space="0"/>
              <w:right w:val="outset" w:color="auto" w:sz="6" w:space="0"/>
            </w:tcBorders>
            <w:tcMar>
              <w:top w:w="15" w:type="dxa"/>
              <w:left w:w="15" w:type="dxa"/>
              <w:bottom w:w="15" w:type="dxa"/>
              <w:right w:w="15" w:type="dxa"/>
            </w:tcMar>
          </w:tcPr>
          <w:p w14:paraId="4BD0046E">
            <w:pPr>
              <w:spacing w:after="160" w:line="256" w:lineRule="auto"/>
              <w:rPr>
                <w:rFonts w:ascii="Times New Roman" w:hAnsi="Times New Roman" w:eastAsia="Calibri" w:cs="Times New Roman"/>
              </w:rPr>
            </w:pPr>
            <w:r>
              <w:rPr>
                <w:rFonts w:ascii="Times New Roman" w:hAnsi="Times New Roman" w:eastAsia="Calibri" w:cs="Times New Roman"/>
              </w:rPr>
              <w:t xml:space="preserve"> Радионица са претшколцима</w:t>
            </w:r>
          </w:p>
        </w:tc>
        <w:tc>
          <w:tcPr>
            <w:tcW w:w="2125" w:type="dxa"/>
            <w:tcBorders>
              <w:top w:val="outset" w:color="auto" w:sz="6" w:space="0"/>
              <w:left w:val="outset" w:color="auto" w:sz="6" w:space="0"/>
              <w:bottom w:val="outset" w:color="auto" w:sz="6" w:space="0"/>
              <w:right w:val="single" w:color="auto" w:sz="4" w:space="0"/>
            </w:tcBorders>
            <w:tcMar>
              <w:top w:w="15" w:type="dxa"/>
              <w:left w:w="15" w:type="dxa"/>
              <w:bottom w:w="15" w:type="dxa"/>
              <w:right w:w="15" w:type="dxa"/>
            </w:tcMar>
          </w:tcPr>
          <w:p w14:paraId="0646CE73">
            <w:pPr>
              <w:spacing w:after="160" w:line="256" w:lineRule="auto"/>
              <w:rPr>
                <w:rFonts w:ascii="Times New Roman" w:hAnsi="Times New Roman" w:eastAsia="Calibri" w:cs="Times New Roman"/>
              </w:rPr>
            </w:pPr>
            <w:r>
              <w:rPr>
                <w:rFonts w:ascii="Times New Roman" w:hAnsi="Times New Roman" w:eastAsia="Calibri" w:cs="Times New Roman"/>
              </w:rPr>
              <w:t xml:space="preserve"> Сајт, слике, извештај </w:t>
            </w:r>
          </w:p>
        </w:tc>
        <w:tc>
          <w:tcPr>
            <w:tcW w:w="851" w:type="dxa"/>
            <w:tcBorders>
              <w:top w:val="outset" w:color="auto" w:sz="6" w:space="0"/>
              <w:left w:val="single" w:color="auto" w:sz="4" w:space="0"/>
              <w:bottom w:val="outset" w:color="auto" w:sz="6" w:space="0"/>
              <w:right w:val="outset" w:color="auto" w:sz="6" w:space="0"/>
            </w:tcBorders>
            <w:tcMar>
              <w:top w:w="15" w:type="dxa"/>
              <w:left w:w="15" w:type="dxa"/>
              <w:bottom w:w="15" w:type="dxa"/>
              <w:right w:w="15" w:type="dxa"/>
            </w:tcMar>
          </w:tcPr>
          <w:p w14:paraId="656AC720">
            <w:pPr>
              <w:spacing w:after="160" w:line="256" w:lineRule="auto"/>
              <w:rPr>
                <w:rFonts w:ascii="Times New Roman" w:hAnsi="Times New Roman" w:eastAsia="Calibri" w:cs="Times New Roman"/>
              </w:rPr>
            </w:pPr>
            <w:r>
              <w:rPr>
                <w:rFonts w:ascii="Times New Roman" w:hAnsi="Times New Roman" w:eastAsia="Calibri" w:cs="Times New Roman"/>
              </w:rPr>
              <w:t xml:space="preserve">  5</w:t>
            </w:r>
          </w:p>
        </w:tc>
      </w:tr>
      <w:tr w14:paraId="26EBF29F">
        <w:tblPrEx>
          <w:tblCellMar>
            <w:top w:w="0" w:type="dxa"/>
            <w:left w:w="108" w:type="dxa"/>
            <w:bottom w:w="0" w:type="dxa"/>
            <w:right w:w="108" w:type="dxa"/>
          </w:tblCellMar>
        </w:tblPrEx>
        <w:trPr>
          <w:jc w:val="center"/>
        </w:trPr>
        <w:tc>
          <w:tcPr>
            <w:tcW w:w="922" w:type="dxa"/>
            <w:tcBorders>
              <w:top w:val="outset" w:color="auto" w:sz="6" w:space="0"/>
              <w:left w:val="outset" w:color="auto" w:sz="6" w:space="0"/>
              <w:bottom w:val="outset" w:color="auto" w:sz="6" w:space="0"/>
              <w:right w:val="outset" w:color="auto" w:sz="6" w:space="0"/>
            </w:tcBorders>
            <w:tcMar>
              <w:top w:w="15" w:type="dxa"/>
              <w:left w:w="15" w:type="dxa"/>
              <w:bottom w:w="15" w:type="dxa"/>
              <w:right w:w="15" w:type="dxa"/>
            </w:tcMar>
          </w:tcPr>
          <w:p w14:paraId="7FA9C12C">
            <w:pPr>
              <w:spacing w:after="160" w:line="256" w:lineRule="auto"/>
              <w:jc w:val="center"/>
              <w:rPr>
                <w:rFonts w:ascii="Times New Roman" w:hAnsi="Times New Roman" w:eastAsia="Calibri" w:cs="Times New Roman"/>
              </w:rPr>
            </w:pPr>
            <w:r>
              <w:rPr>
                <w:rFonts w:ascii="Times New Roman" w:hAnsi="Times New Roman" w:eastAsia="Calibri" w:cs="Times New Roman"/>
              </w:rPr>
              <w:t>3.</w:t>
            </w:r>
          </w:p>
        </w:tc>
        <w:tc>
          <w:tcPr>
            <w:tcW w:w="992" w:type="dxa"/>
            <w:tcBorders>
              <w:top w:val="outset" w:color="auto" w:sz="6" w:space="0"/>
              <w:left w:val="outset" w:color="auto" w:sz="6" w:space="0"/>
              <w:bottom w:val="outset" w:color="auto" w:sz="6" w:space="0"/>
              <w:right w:val="outset" w:color="auto" w:sz="6" w:space="0"/>
            </w:tcBorders>
            <w:tcMar>
              <w:top w:w="15" w:type="dxa"/>
              <w:left w:w="15" w:type="dxa"/>
              <w:bottom w:w="15" w:type="dxa"/>
              <w:right w:w="15" w:type="dxa"/>
            </w:tcMar>
          </w:tcPr>
          <w:p w14:paraId="2E64B2F1">
            <w:pPr>
              <w:spacing w:after="160" w:line="256" w:lineRule="auto"/>
              <w:rPr>
                <w:rFonts w:ascii="Times New Roman" w:hAnsi="Times New Roman" w:eastAsia="Calibri" w:cs="Times New Roman"/>
              </w:rPr>
            </w:pPr>
            <w:r>
              <w:rPr>
                <w:rFonts w:ascii="Times New Roman" w:hAnsi="Times New Roman" w:eastAsia="Calibri" w:cs="Times New Roman"/>
              </w:rPr>
              <w:t>29.10. до 12.11.25.</w:t>
            </w:r>
          </w:p>
        </w:tc>
        <w:tc>
          <w:tcPr>
            <w:tcW w:w="4251" w:type="dxa"/>
            <w:tcBorders>
              <w:top w:val="outset" w:color="auto" w:sz="6" w:space="0"/>
              <w:left w:val="outset" w:color="auto" w:sz="6" w:space="0"/>
              <w:bottom w:val="outset" w:color="auto" w:sz="6" w:space="0"/>
              <w:right w:val="single" w:color="auto" w:sz="4" w:space="0"/>
            </w:tcBorders>
            <w:tcMar>
              <w:top w:w="15" w:type="dxa"/>
              <w:left w:w="15" w:type="dxa"/>
              <w:bottom w:w="15" w:type="dxa"/>
              <w:right w:w="15" w:type="dxa"/>
            </w:tcMar>
          </w:tcPr>
          <w:p w14:paraId="68318810">
            <w:pPr>
              <w:spacing w:after="160" w:line="256" w:lineRule="auto"/>
              <w:rPr>
                <w:rFonts w:ascii="Times New Roman" w:hAnsi="Times New Roman" w:eastAsia="Calibri" w:cs="Times New Roman"/>
              </w:rPr>
            </w:pPr>
            <w:r>
              <w:rPr>
                <w:rFonts w:ascii="Times New Roman" w:hAnsi="Times New Roman" w:eastAsia="Calibri" w:cs="Times New Roman"/>
              </w:rPr>
              <w:t>Даровито дете у разреду - од скривеног талента до ИОП-а 3</w:t>
            </w:r>
          </w:p>
        </w:tc>
        <w:tc>
          <w:tcPr>
            <w:tcW w:w="1700" w:type="dxa"/>
            <w:tcBorders>
              <w:top w:val="outset" w:color="auto" w:sz="6" w:space="0"/>
              <w:left w:val="single" w:color="auto" w:sz="4" w:space="0"/>
              <w:bottom w:val="outset" w:color="auto" w:sz="6" w:space="0"/>
              <w:right w:val="outset" w:color="auto" w:sz="6" w:space="0"/>
            </w:tcBorders>
            <w:tcMar>
              <w:top w:w="15" w:type="dxa"/>
              <w:left w:w="15" w:type="dxa"/>
              <w:bottom w:w="15" w:type="dxa"/>
              <w:right w:w="15" w:type="dxa"/>
            </w:tcMar>
          </w:tcPr>
          <w:p w14:paraId="4F3DB6B6">
            <w:pPr>
              <w:spacing w:after="160" w:line="256" w:lineRule="auto"/>
              <w:rPr>
                <w:rFonts w:ascii="Times New Roman" w:hAnsi="Times New Roman" w:eastAsia="Calibri" w:cs="Times New Roman"/>
              </w:rPr>
            </w:pPr>
            <w:r>
              <w:rPr>
                <w:rFonts w:ascii="Times New Roman" w:hAnsi="Times New Roman" w:eastAsia="Calibri" w:cs="Times New Roman"/>
              </w:rPr>
              <w:t>Он лајн семинар Креативни учитељи</w:t>
            </w:r>
          </w:p>
        </w:tc>
        <w:tc>
          <w:tcPr>
            <w:tcW w:w="2125" w:type="dxa"/>
            <w:tcBorders>
              <w:top w:val="outset" w:color="auto" w:sz="6" w:space="0"/>
              <w:left w:val="outset" w:color="auto" w:sz="6" w:space="0"/>
              <w:bottom w:val="outset" w:color="auto" w:sz="6" w:space="0"/>
              <w:right w:val="single" w:color="auto" w:sz="4" w:space="0"/>
            </w:tcBorders>
            <w:tcMar>
              <w:top w:w="15" w:type="dxa"/>
              <w:left w:w="15" w:type="dxa"/>
              <w:bottom w:w="15" w:type="dxa"/>
              <w:right w:w="15" w:type="dxa"/>
            </w:tcMar>
          </w:tcPr>
          <w:p w14:paraId="0D974959">
            <w:pPr>
              <w:spacing w:after="160" w:line="256" w:lineRule="auto"/>
              <w:rPr>
                <w:rFonts w:ascii="Times New Roman" w:hAnsi="Times New Roman" w:eastAsia="Calibri" w:cs="Times New Roman"/>
              </w:rPr>
            </w:pPr>
            <w:r>
              <w:rPr>
                <w:rFonts w:ascii="Times New Roman" w:hAnsi="Times New Roman" w:eastAsia="Calibri" w:cs="Times New Roman"/>
              </w:rPr>
              <w:t xml:space="preserve">Сертификат </w:t>
            </w:r>
          </w:p>
        </w:tc>
        <w:tc>
          <w:tcPr>
            <w:tcW w:w="851" w:type="dxa"/>
            <w:tcBorders>
              <w:top w:val="outset" w:color="auto" w:sz="6" w:space="0"/>
              <w:left w:val="single" w:color="auto" w:sz="4" w:space="0"/>
              <w:bottom w:val="outset" w:color="auto" w:sz="6" w:space="0"/>
              <w:right w:val="outset" w:color="auto" w:sz="6" w:space="0"/>
            </w:tcBorders>
            <w:tcMar>
              <w:top w:w="15" w:type="dxa"/>
              <w:left w:w="15" w:type="dxa"/>
              <w:bottom w:w="15" w:type="dxa"/>
              <w:right w:w="15" w:type="dxa"/>
            </w:tcMar>
          </w:tcPr>
          <w:p w14:paraId="7FE59E04">
            <w:pPr>
              <w:spacing w:after="160" w:line="256" w:lineRule="auto"/>
              <w:rPr>
                <w:rFonts w:ascii="Times New Roman" w:hAnsi="Times New Roman" w:eastAsia="Calibri" w:cs="Times New Roman"/>
              </w:rPr>
            </w:pPr>
            <w:r>
              <w:rPr>
                <w:rFonts w:ascii="Times New Roman" w:hAnsi="Times New Roman" w:eastAsia="Calibri" w:cs="Times New Roman"/>
              </w:rPr>
              <w:t xml:space="preserve"> 16</w:t>
            </w:r>
          </w:p>
        </w:tc>
      </w:tr>
      <w:tr w14:paraId="119E35BA">
        <w:tblPrEx>
          <w:tblCellMar>
            <w:top w:w="0" w:type="dxa"/>
            <w:left w:w="108" w:type="dxa"/>
            <w:bottom w:w="0" w:type="dxa"/>
            <w:right w:w="108" w:type="dxa"/>
          </w:tblCellMar>
        </w:tblPrEx>
        <w:trPr>
          <w:jc w:val="center"/>
        </w:trPr>
        <w:tc>
          <w:tcPr>
            <w:tcW w:w="922" w:type="dxa"/>
            <w:tcBorders>
              <w:top w:val="outset" w:color="auto" w:sz="6" w:space="0"/>
              <w:left w:val="outset" w:color="auto" w:sz="6" w:space="0"/>
              <w:bottom w:val="outset" w:color="auto" w:sz="6" w:space="0"/>
              <w:right w:val="outset" w:color="auto" w:sz="6" w:space="0"/>
            </w:tcBorders>
            <w:tcMar>
              <w:top w:w="15" w:type="dxa"/>
              <w:left w:w="15" w:type="dxa"/>
              <w:bottom w:w="15" w:type="dxa"/>
              <w:right w:w="15" w:type="dxa"/>
            </w:tcMar>
          </w:tcPr>
          <w:p w14:paraId="44C77848">
            <w:pPr>
              <w:spacing w:after="160" w:line="256" w:lineRule="auto"/>
              <w:jc w:val="center"/>
              <w:rPr>
                <w:rFonts w:ascii="Times New Roman" w:hAnsi="Times New Roman" w:eastAsia="Calibri" w:cs="Times New Roman"/>
              </w:rPr>
            </w:pPr>
            <w:r>
              <w:rPr>
                <w:rFonts w:ascii="Times New Roman" w:hAnsi="Times New Roman" w:eastAsia="Calibri" w:cs="Times New Roman"/>
              </w:rPr>
              <w:t>4.</w:t>
            </w:r>
          </w:p>
        </w:tc>
        <w:tc>
          <w:tcPr>
            <w:tcW w:w="992" w:type="dxa"/>
            <w:tcBorders>
              <w:top w:val="outset" w:color="auto" w:sz="6" w:space="0"/>
              <w:left w:val="outset" w:color="auto" w:sz="6" w:space="0"/>
              <w:bottom w:val="outset" w:color="auto" w:sz="6" w:space="0"/>
              <w:right w:val="outset" w:color="auto" w:sz="6" w:space="0"/>
            </w:tcBorders>
            <w:tcMar>
              <w:top w:w="15" w:type="dxa"/>
              <w:left w:w="15" w:type="dxa"/>
              <w:bottom w:w="15" w:type="dxa"/>
              <w:right w:w="15" w:type="dxa"/>
            </w:tcMar>
          </w:tcPr>
          <w:p w14:paraId="335E36AD">
            <w:pPr>
              <w:spacing w:after="160" w:line="256" w:lineRule="auto"/>
              <w:rPr>
                <w:rFonts w:ascii="Times New Roman" w:hAnsi="Times New Roman" w:eastAsia="Calibri" w:cs="Times New Roman"/>
              </w:rPr>
            </w:pPr>
            <w:r>
              <w:rPr>
                <w:rFonts w:ascii="Times New Roman" w:hAnsi="Times New Roman" w:eastAsia="Calibri" w:cs="Times New Roman"/>
              </w:rPr>
              <w:t>16.11.25.</w:t>
            </w:r>
          </w:p>
        </w:tc>
        <w:tc>
          <w:tcPr>
            <w:tcW w:w="4251" w:type="dxa"/>
            <w:tcBorders>
              <w:top w:val="outset" w:color="auto" w:sz="6" w:space="0"/>
              <w:left w:val="outset" w:color="auto" w:sz="6" w:space="0"/>
              <w:bottom w:val="outset" w:color="auto" w:sz="6" w:space="0"/>
              <w:right w:val="single" w:color="auto" w:sz="4" w:space="0"/>
            </w:tcBorders>
            <w:tcMar>
              <w:top w:w="15" w:type="dxa"/>
              <w:left w:w="15" w:type="dxa"/>
              <w:bottom w:w="15" w:type="dxa"/>
              <w:right w:w="15" w:type="dxa"/>
            </w:tcMar>
          </w:tcPr>
          <w:p w14:paraId="4064607E">
            <w:pPr>
              <w:spacing w:after="160" w:line="256" w:lineRule="auto"/>
              <w:rPr>
                <w:rFonts w:ascii="Times New Roman" w:hAnsi="Times New Roman" w:eastAsia="Calibri" w:cs="Times New Roman"/>
              </w:rPr>
            </w:pPr>
            <w:r>
              <w:rPr>
                <w:rFonts w:ascii="Times New Roman" w:hAnsi="Times New Roman" w:eastAsia="Calibri" w:cs="Times New Roman"/>
              </w:rPr>
              <w:t xml:space="preserve">Међународни дан толеранције </w:t>
            </w:r>
          </w:p>
        </w:tc>
        <w:tc>
          <w:tcPr>
            <w:tcW w:w="1700" w:type="dxa"/>
            <w:tcBorders>
              <w:top w:val="outset" w:color="auto" w:sz="6" w:space="0"/>
              <w:left w:val="single" w:color="auto" w:sz="4" w:space="0"/>
              <w:bottom w:val="outset" w:color="auto" w:sz="6" w:space="0"/>
              <w:right w:val="outset" w:color="auto" w:sz="6" w:space="0"/>
            </w:tcBorders>
            <w:tcMar>
              <w:top w:w="15" w:type="dxa"/>
              <w:left w:w="15" w:type="dxa"/>
              <w:bottom w:w="15" w:type="dxa"/>
              <w:right w:w="15" w:type="dxa"/>
            </w:tcMar>
          </w:tcPr>
          <w:p w14:paraId="65D68CD9">
            <w:pPr>
              <w:spacing w:after="160" w:line="256" w:lineRule="auto"/>
              <w:rPr>
                <w:rFonts w:ascii="Times New Roman" w:hAnsi="Times New Roman" w:eastAsia="Calibri" w:cs="Times New Roman"/>
              </w:rPr>
            </w:pPr>
            <w:r>
              <w:rPr>
                <w:rFonts w:ascii="Times New Roman" w:hAnsi="Times New Roman" w:eastAsia="Calibri" w:cs="Times New Roman"/>
              </w:rPr>
              <w:t>Радионица са Вршњачким тимом</w:t>
            </w:r>
          </w:p>
        </w:tc>
        <w:tc>
          <w:tcPr>
            <w:tcW w:w="2125" w:type="dxa"/>
            <w:tcBorders>
              <w:top w:val="outset" w:color="auto" w:sz="6" w:space="0"/>
              <w:left w:val="outset" w:color="auto" w:sz="6" w:space="0"/>
              <w:bottom w:val="outset" w:color="auto" w:sz="6" w:space="0"/>
              <w:right w:val="single" w:color="auto" w:sz="4" w:space="0"/>
            </w:tcBorders>
            <w:tcMar>
              <w:top w:w="15" w:type="dxa"/>
              <w:left w:w="15" w:type="dxa"/>
              <w:bottom w:w="15" w:type="dxa"/>
              <w:right w:w="15" w:type="dxa"/>
            </w:tcMar>
          </w:tcPr>
          <w:p w14:paraId="72E6612E">
            <w:pPr>
              <w:spacing w:after="160" w:line="256" w:lineRule="auto"/>
              <w:rPr>
                <w:rFonts w:ascii="Times New Roman" w:hAnsi="Times New Roman" w:eastAsia="Calibri" w:cs="Times New Roman"/>
              </w:rPr>
            </w:pPr>
            <w:r>
              <w:rPr>
                <w:rFonts w:ascii="Times New Roman" w:hAnsi="Times New Roman" w:eastAsia="Calibri" w:cs="Times New Roman"/>
              </w:rPr>
              <w:t xml:space="preserve">Сајт, слике, извештај </w:t>
            </w:r>
          </w:p>
        </w:tc>
        <w:tc>
          <w:tcPr>
            <w:tcW w:w="851" w:type="dxa"/>
            <w:tcBorders>
              <w:top w:val="outset" w:color="auto" w:sz="6" w:space="0"/>
              <w:left w:val="single" w:color="auto" w:sz="4" w:space="0"/>
              <w:bottom w:val="outset" w:color="auto" w:sz="6" w:space="0"/>
              <w:right w:val="outset" w:color="auto" w:sz="6" w:space="0"/>
            </w:tcBorders>
            <w:tcMar>
              <w:top w:w="15" w:type="dxa"/>
              <w:left w:w="15" w:type="dxa"/>
              <w:bottom w:w="15" w:type="dxa"/>
              <w:right w:w="15" w:type="dxa"/>
            </w:tcMar>
          </w:tcPr>
          <w:p w14:paraId="0B2B27B0">
            <w:pPr>
              <w:spacing w:after="160" w:line="256" w:lineRule="auto"/>
              <w:rPr>
                <w:rFonts w:ascii="Times New Roman" w:hAnsi="Times New Roman" w:eastAsia="Calibri" w:cs="Times New Roman"/>
              </w:rPr>
            </w:pPr>
            <w:r>
              <w:rPr>
                <w:rFonts w:ascii="Times New Roman" w:hAnsi="Times New Roman" w:eastAsia="Calibri" w:cs="Times New Roman"/>
              </w:rPr>
              <w:t xml:space="preserve"> 5</w:t>
            </w:r>
          </w:p>
        </w:tc>
      </w:tr>
      <w:tr w14:paraId="53B47E64">
        <w:tblPrEx>
          <w:tblCellMar>
            <w:top w:w="0" w:type="dxa"/>
            <w:left w:w="108" w:type="dxa"/>
            <w:bottom w:w="0" w:type="dxa"/>
            <w:right w:w="108" w:type="dxa"/>
          </w:tblCellMar>
        </w:tblPrEx>
        <w:trPr>
          <w:jc w:val="center"/>
        </w:trPr>
        <w:tc>
          <w:tcPr>
            <w:tcW w:w="922" w:type="dxa"/>
            <w:tcBorders>
              <w:top w:val="outset" w:color="auto" w:sz="6" w:space="0"/>
              <w:left w:val="outset" w:color="auto" w:sz="6" w:space="0"/>
              <w:bottom w:val="outset" w:color="auto" w:sz="6" w:space="0"/>
              <w:right w:val="outset" w:color="auto" w:sz="6" w:space="0"/>
            </w:tcBorders>
            <w:tcMar>
              <w:top w:w="15" w:type="dxa"/>
              <w:left w:w="15" w:type="dxa"/>
              <w:bottom w:w="15" w:type="dxa"/>
              <w:right w:w="15" w:type="dxa"/>
            </w:tcMar>
          </w:tcPr>
          <w:p w14:paraId="7D7FC92E">
            <w:pPr>
              <w:spacing w:after="160" w:line="256" w:lineRule="auto"/>
              <w:jc w:val="center"/>
              <w:rPr>
                <w:rFonts w:ascii="Times New Roman" w:hAnsi="Times New Roman" w:eastAsia="Calibri" w:cs="Times New Roman"/>
              </w:rPr>
            </w:pPr>
            <w:r>
              <w:rPr>
                <w:rFonts w:ascii="Times New Roman" w:hAnsi="Times New Roman" w:eastAsia="Calibri" w:cs="Times New Roman"/>
              </w:rPr>
              <w:t>5.</w:t>
            </w:r>
          </w:p>
        </w:tc>
        <w:tc>
          <w:tcPr>
            <w:tcW w:w="992" w:type="dxa"/>
            <w:tcBorders>
              <w:top w:val="outset" w:color="auto" w:sz="6" w:space="0"/>
              <w:left w:val="outset" w:color="auto" w:sz="6" w:space="0"/>
              <w:bottom w:val="outset" w:color="auto" w:sz="6" w:space="0"/>
              <w:right w:val="outset" w:color="auto" w:sz="6" w:space="0"/>
            </w:tcBorders>
            <w:tcMar>
              <w:top w:w="15" w:type="dxa"/>
              <w:left w:w="15" w:type="dxa"/>
              <w:bottom w:w="15" w:type="dxa"/>
              <w:right w:w="15" w:type="dxa"/>
            </w:tcMar>
          </w:tcPr>
          <w:p w14:paraId="2A55D4C9">
            <w:pPr>
              <w:spacing w:after="160" w:line="256" w:lineRule="auto"/>
              <w:rPr>
                <w:rFonts w:ascii="Times New Roman" w:hAnsi="Times New Roman" w:eastAsia="Calibri" w:cs="Times New Roman"/>
              </w:rPr>
            </w:pPr>
            <w:r>
              <w:rPr>
                <w:rFonts w:ascii="Times New Roman" w:hAnsi="Times New Roman" w:eastAsia="Calibri" w:cs="Times New Roman"/>
              </w:rPr>
              <w:t>9.10.25.</w:t>
            </w:r>
          </w:p>
        </w:tc>
        <w:tc>
          <w:tcPr>
            <w:tcW w:w="4251" w:type="dxa"/>
            <w:tcBorders>
              <w:top w:val="outset" w:color="auto" w:sz="6" w:space="0"/>
              <w:left w:val="outset" w:color="auto" w:sz="6" w:space="0"/>
              <w:bottom w:val="outset" w:color="auto" w:sz="6" w:space="0"/>
              <w:right w:val="single" w:color="auto" w:sz="4" w:space="0"/>
            </w:tcBorders>
            <w:tcMar>
              <w:top w:w="15" w:type="dxa"/>
              <w:left w:w="15" w:type="dxa"/>
              <w:bottom w:w="15" w:type="dxa"/>
              <w:right w:w="15" w:type="dxa"/>
            </w:tcMar>
          </w:tcPr>
          <w:p w14:paraId="39D0EC3A">
            <w:pPr>
              <w:spacing w:after="160" w:line="256" w:lineRule="auto"/>
              <w:rPr>
                <w:rFonts w:ascii="Times New Roman" w:hAnsi="Times New Roman" w:eastAsia="Calibri" w:cs="Times New Roman"/>
              </w:rPr>
            </w:pPr>
            <w:r>
              <w:rPr>
                <w:rFonts w:ascii="Times New Roman" w:hAnsi="Times New Roman" w:eastAsia="Calibri" w:cs="Times New Roman"/>
              </w:rPr>
              <w:t xml:space="preserve">Дечија недеља </w:t>
            </w:r>
          </w:p>
        </w:tc>
        <w:tc>
          <w:tcPr>
            <w:tcW w:w="1700" w:type="dxa"/>
            <w:tcBorders>
              <w:top w:val="outset" w:color="auto" w:sz="6" w:space="0"/>
              <w:left w:val="single" w:color="auto" w:sz="4" w:space="0"/>
              <w:bottom w:val="outset" w:color="auto" w:sz="6" w:space="0"/>
              <w:right w:val="outset" w:color="auto" w:sz="6" w:space="0"/>
            </w:tcBorders>
            <w:tcMar>
              <w:top w:w="15" w:type="dxa"/>
              <w:left w:w="15" w:type="dxa"/>
              <w:bottom w:w="15" w:type="dxa"/>
              <w:right w:w="15" w:type="dxa"/>
            </w:tcMar>
          </w:tcPr>
          <w:p w14:paraId="1F03324E">
            <w:pPr>
              <w:spacing w:after="160" w:line="256" w:lineRule="auto"/>
              <w:rPr>
                <w:rFonts w:ascii="Times New Roman" w:hAnsi="Times New Roman" w:eastAsia="Calibri" w:cs="Times New Roman"/>
              </w:rPr>
            </w:pPr>
            <w:r>
              <w:rPr>
                <w:rFonts w:ascii="Times New Roman" w:hAnsi="Times New Roman" w:eastAsia="Calibri" w:cs="Times New Roman"/>
              </w:rPr>
              <w:t>Радионица са петацима</w:t>
            </w:r>
          </w:p>
        </w:tc>
        <w:tc>
          <w:tcPr>
            <w:tcW w:w="2125" w:type="dxa"/>
            <w:tcBorders>
              <w:top w:val="outset" w:color="auto" w:sz="6" w:space="0"/>
              <w:left w:val="outset" w:color="auto" w:sz="6" w:space="0"/>
              <w:bottom w:val="outset" w:color="auto" w:sz="6" w:space="0"/>
              <w:right w:val="single" w:color="auto" w:sz="4" w:space="0"/>
            </w:tcBorders>
            <w:tcMar>
              <w:top w:w="15" w:type="dxa"/>
              <w:left w:w="15" w:type="dxa"/>
              <w:bottom w:w="15" w:type="dxa"/>
              <w:right w:w="15" w:type="dxa"/>
            </w:tcMar>
          </w:tcPr>
          <w:p w14:paraId="58ADADE1">
            <w:pPr>
              <w:spacing w:after="160" w:line="256" w:lineRule="auto"/>
              <w:rPr>
                <w:rFonts w:ascii="Times New Roman" w:hAnsi="Times New Roman" w:eastAsia="Calibri" w:cs="Times New Roman"/>
              </w:rPr>
            </w:pPr>
            <w:r>
              <w:rPr>
                <w:rFonts w:ascii="Times New Roman" w:hAnsi="Times New Roman" w:eastAsia="Calibri" w:cs="Times New Roman"/>
              </w:rPr>
              <w:t>Сајт, извештај, слике</w:t>
            </w:r>
          </w:p>
        </w:tc>
        <w:tc>
          <w:tcPr>
            <w:tcW w:w="851" w:type="dxa"/>
            <w:tcBorders>
              <w:top w:val="outset" w:color="auto" w:sz="6" w:space="0"/>
              <w:left w:val="single" w:color="auto" w:sz="4" w:space="0"/>
              <w:bottom w:val="outset" w:color="auto" w:sz="6" w:space="0"/>
              <w:right w:val="outset" w:color="auto" w:sz="6" w:space="0"/>
            </w:tcBorders>
            <w:tcMar>
              <w:top w:w="15" w:type="dxa"/>
              <w:left w:w="15" w:type="dxa"/>
              <w:bottom w:w="15" w:type="dxa"/>
              <w:right w:w="15" w:type="dxa"/>
            </w:tcMar>
          </w:tcPr>
          <w:p w14:paraId="19F47EE3">
            <w:pPr>
              <w:spacing w:after="160" w:line="256" w:lineRule="auto"/>
              <w:rPr>
                <w:rFonts w:ascii="Times New Roman" w:hAnsi="Times New Roman" w:eastAsia="Calibri" w:cs="Times New Roman"/>
              </w:rPr>
            </w:pPr>
            <w:r>
              <w:rPr>
                <w:rFonts w:ascii="Times New Roman" w:hAnsi="Times New Roman" w:eastAsia="Calibri" w:cs="Times New Roman"/>
              </w:rPr>
              <w:t xml:space="preserve"> 5</w:t>
            </w:r>
          </w:p>
        </w:tc>
      </w:tr>
      <w:tr w14:paraId="3E79EEB7">
        <w:tblPrEx>
          <w:tblCellMar>
            <w:top w:w="0" w:type="dxa"/>
            <w:left w:w="108" w:type="dxa"/>
            <w:bottom w:w="0" w:type="dxa"/>
            <w:right w:w="108" w:type="dxa"/>
          </w:tblCellMar>
        </w:tblPrEx>
        <w:trPr>
          <w:jc w:val="center"/>
        </w:trPr>
        <w:tc>
          <w:tcPr>
            <w:tcW w:w="922" w:type="dxa"/>
            <w:tcBorders>
              <w:top w:val="outset" w:color="auto" w:sz="6" w:space="0"/>
              <w:left w:val="outset" w:color="auto" w:sz="6" w:space="0"/>
              <w:bottom w:val="outset" w:color="auto" w:sz="6" w:space="0"/>
              <w:right w:val="outset" w:color="auto" w:sz="6" w:space="0"/>
            </w:tcBorders>
            <w:tcMar>
              <w:top w:w="15" w:type="dxa"/>
              <w:left w:w="15" w:type="dxa"/>
              <w:bottom w:w="15" w:type="dxa"/>
              <w:right w:w="15" w:type="dxa"/>
            </w:tcMar>
          </w:tcPr>
          <w:p w14:paraId="4E619772">
            <w:pPr>
              <w:spacing w:after="160" w:line="256" w:lineRule="auto"/>
              <w:jc w:val="center"/>
              <w:rPr>
                <w:rFonts w:ascii="Times New Roman" w:hAnsi="Times New Roman" w:eastAsia="Calibri" w:cs="Times New Roman"/>
              </w:rPr>
            </w:pPr>
            <w:r>
              <w:rPr>
                <w:rFonts w:ascii="Times New Roman" w:hAnsi="Times New Roman" w:eastAsia="Calibri" w:cs="Times New Roman"/>
              </w:rPr>
              <w:t>6.</w:t>
            </w:r>
          </w:p>
        </w:tc>
        <w:tc>
          <w:tcPr>
            <w:tcW w:w="992" w:type="dxa"/>
            <w:tcBorders>
              <w:top w:val="outset" w:color="auto" w:sz="6" w:space="0"/>
              <w:left w:val="outset" w:color="auto" w:sz="6" w:space="0"/>
              <w:bottom w:val="outset" w:color="auto" w:sz="6" w:space="0"/>
              <w:right w:val="outset" w:color="auto" w:sz="6" w:space="0"/>
            </w:tcBorders>
            <w:tcMar>
              <w:top w:w="15" w:type="dxa"/>
              <w:left w:w="15" w:type="dxa"/>
              <w:bottom w:w="15" w:type="dxa"/>
              <w:right w:w="15" w:type="dxa"/>
            </w:tcMar>
          </w:tcPr>
          <w:p w14:paraId="10FBD772">
            <w:pPr>
              <w:spacing w:after="160" w:line="256" w:lineRule="auto"/>
              <w:rPr>
                <w:rFonts w:ascii="Times New Roman" w:hAnsi="Times New Roman" w:eastAsia="Calibri" w:cs="Times New Roman"/>
              </w:rPr>
            </w:pPr>
            <w:r>
              <w:rPr>
                <w:rFonts w:ascii="Times New Roman" w:hAnsi="Times New Roman" w:eastAsia="Calibri" w:cs="Times New Roman"/>
              </w:rPr>
              <w:t>22.12.25.</w:t>
            </w:r>
          </w:p>
        </w:tc>
        <w:tc>
          <w:tcPr>
            <w:tcW w:w="4251" w:type="dxa"/>
            <w:tcBorders>
              <w:top w:val="outset" w:color="auto" w:sz="6" w:space="0"/>
              <w:left w:val="outset" w:color="auto" w:sz="6" w:space="0"/>
              <w:bottom w:val="outset" w:color="auto" w:sz="6" w:space="0"/>
              <w:right w:val="single" w:color="auto" w:sz="4" w:space="0"/>
            </w:tcBorders>
            <w:tcMar>
              <w:top w:w="15" w:type="dxa"/>
              <w:left w:w="15" w:type="dxa"/>
              <w:bottom w:w="15" w:type="dxa"/>
              <w:right w:w="15" w:type="dxa"/>
            </w:tcMar>
          </w:tcPr>
          <w:p w14:paraId="2884DA87">
            <w:pPr>
              <w:spacing w:after="160" w:line="256" w:lineRule="auto"/>
              <w:rPr>
                <w:rFonts w:ascii="Times New Roman" w:hAnsi="Times New Roman" w:eastAsia="Calibri" w:cs="Times New Roman"/>
              </w:rPr>
            </w:pPr>
            <w:r>
              <w:rPr>
                <w:rFonts w:ascii="Times New Roman" w:hAnsi="Times New Roman" w:eastAsia="Calibri" w:cs="Times New Roman"/>
              </w:rPr>
              <w:t xml:space="preserve"> Угледни час ,,Мој дека је био трешња " Анђела Нанети </w:t>
            </w:r>
          </w:p>
        </w:tc>
        <w:tc>
          <w:tcPr>
            <w:tcW w:w="1700" w:type="dxa"/>
            <w:tcBorders>
              <w:top w:val="outset" w:color="auto" w:sz="6" w:space="0"/>
              <w:left w:val="single" w:color="auto" w:sz="4" w:space="0"/>
              <w:bottom w:val="outset" w:color="auto" w:sz="6" w:space="0"/>
              <w:right w:val="outset" w:color="auto" w:sz="6" w:space="0"/>
            </w:tcBorders>
            <w:tcMar>
              <w:top w:w="15" w:type="dxa"/>
              <w:left w:w="15" w:type="dxa"/>
              <w:bottom w:w="15" w:type="dxa"/>
              <w:right w:w="15" w:type="dxa"/>
            </w:tcMar>
          </w:tcPr>
          <w:p w14:paraId="0BC023AB">
            <w:pPr>
              <w:spacing w:after="160" w:line="256" w:lineRule="auto"/>
              <w:rPr>
                <w:rFonts w:ascii="Times New Roman" w:hAnsi="Times New Roman" w:eastAsia="Calibri" w:cs="Times New Roman"/>
              </w:rPr>
            </w:pPr>
            <w:r>
              <w:rPr>
                <w:rFonts w:ascii="Times New Roman" w:hAnsi="Times New Roman" w:eastAsia="Calibri" w:cs="Times New Roman"/>
              </w:rPr>
              <w:t xml:space="preserve">Организација </w:t>
            </w:r>
          </w:p>
        </w:tc>
        <w:tc>
          <w:tcPr>
            <w:tcW w:w="2125" w:type="dxa"/>
            <w:tcBorders>
              <w:top w:val="outset" w:color="auto" w:sz="6" w:space="0"/>
              <w:left w:val="outset" w:color="auto" w:sz="6" w:space="0"/>
              <w:bottom w:val="outset" w:color="auto" w:sz="6" w:space="0"/>
              <w:right w:val="single" w:color="auto" w:sz="4" w:space="0"/>
            </w:tcBorders>
            <w:tcMar>
              <w:top w:w="15" w:type="dxa"/>
              <w:left w:w="15" w:type="dxa"/>
              <w:bottom w:w="15" w:type="dxa"/>
              <w:right w:w="15" w:type="dxa"/>
            </w:tcMar>
          </w:tcPr>
          <w:p w14:paraId="65251A8E">
            <w:pPr>
              <w:spacing w:after="160" w:line="256" w:lineRule="auto"/>
              <w:rPr>
                <w:rFonts w:ascii="Times New Roman" w:hAnsi="Times New Roman" w:eastAsia="Calibri" w:cs="Times New Roman"/>
              </w:rPr>
            </w:pPr>
            <w:r>
              <w:rPr>
                <w:rFonts w:ascii="Times New Roman" w:hAnsi="Times New Roman" w:eastAsia="Calibri" w:cs="Times New Roman"/>
              </w:rPr>
              <w:t>Сајт, писана припрема, евалуациони лист, списак присутних, наставни материјал, извештај, фотографије</w:t>
            </w:r>
          </w:p>
        </w:tc>
        <w:tc>
          <w:tcPr>
            <w:tcW w:w="851" w:type="dxa"/>
            <w:tcBorders>
              <w:top w:val="outset" w:color="auto" w:sz="6" w:space="0"/>
              <w:left w:val="single" w:color="auto" w:sz="4" w:space="0"/>
              <w:bottom w:val="outset" w:color="auto" w:sz="6" w:space="0"/>
              <w:right w:val="outset" w:color="auto" w:sz="6" w:space="0"/>
            </w:tcBorders>
            <w:tcMar>
              <w:top w:w="15" w:type="dxa"/>
              <w:left w:w="15" w:type="dxa"/>
              <w:bottom w:w="15" w:type="dxa"/>
              <w:right w:w="15" w:type="dxa"/>
            </w:tcMar>
          </w:tcPr>
          <w:p w14:paraId="5B78A5B5">
            <w:pPr>
              <w:spacing w:after="160" w:line="256" w:lineRule="auto"/>
              <w:rPr>
                <w:rFonts w:ascii="Times New Roman" w:hAnsi="Times New Roman" w:eastAsia="Calibri" w:cs="Times New Roman"/>
              </w:rPr>
            </w:pPr>
            <w:r>
              <w:rPr>
                <w:rFonts w:ascii="Times New Roman" w:hAnsi="Times New Roman" w:eastAsia="Calibri" w:cs="Times New Roman"/>
              </w:rPr>
              <w:t xml:space="preserve"> 8</w:t>
            </w:r>
          </w:p>
        </w:tc>
      </w:tr>
      <w:tr w14:paraId="3A432E4C">
        <w:tblPrEx>
          <w:tblCellMar>
            <w:top w:w="0" w:type="dxa"/>
            <w:left w:w="108" w:type="dxa"/>
            <w:bottom w:w="0" w:type="dxa"/>
            <w:right w:w="108" w:type="dxa"/>
          </w:tblCellMar>
        </w:tblPrEx>
        <w:trPr>
          <w:jc w:val="center"/>
        </w:trPr>
        <w:tc>
          <w:tcPr>
            <w:tcW w:w="922" w:type="dxa"/>
            <w:tcBorders>
              <w:top w:val="outset" w:color="auto" w:sz="6" w:space="0"/>
              <w:left w:val="outset" w:color="auto" w:sz="6" w:space="0"/>
              <w:bottom w:val="outset" w:color="auto" w:sz="6" w:space="0"/>
              <w:right w:val="outset" w:color="auto" w:sz="6" w:space="0"/>
            </w:tcBorders>
            <w:tcMar>
              <w:top w:w="15" w:type="dxa"/>
              <w:left w:w="15" w:type="dxa"/>
              <w:bottom w:w="15" w:type="dxa"/>
              <w:right w:w="15" w:type="dxa"/>
            </w:tcMar>
          </w:tcPr>
          <w:p w14:paraId="66C7B3C7">
            <w:pPr>
              <w:spacing w:after="160" w:line="256" w:lineRule="auto"/>
              <w:jc w:val="center"/>
              <w:rPr>
                <w:rFonts w:ascii="Times New Roman" w:hAnsi="Times New Roman" w:eastAsia="Calibri" w:cs="Times New Roman"/>
                <w:lang w:val="sr-Cyrl-RS"/>
              </w:rPr>
            </w:pPr>
            <w:r>
              <w:rPr>
                <w:rFonts w:ascii="Times New Roman" w:hAnsi="Times New Roman" w:eastAsia="Calibri" w:cs="Times New Roman"/>
                <w:lang w:val="sr-Cyrl-RS"/>
              </w:rPr>
              <w:t>7.</w:t>
            </w:r>
          </w:p>
        </w:tc>
        <w:tc>
          <w:tcPr>
            <w:tcW w:w="992" w:type="dxa"/>
            <w:tcBorders>
              <w:top w:val="outset" w:color="auto" w:sz="6" w:space="0"/>
              <w:left w:val="outset" w:color="auto" w:sz="6" w:space="0"/>
              <w:bottom w:val="outset" w:color="auto" w:sz="6" w:space="0"/>
              <w:right w:val="outset" w:color="auto" w:sz="6" w:space="0"/>
            </w:tcBorders>
            <w:tcMar>
              <w:top w:w="15" w:type="dxa"/>
              <w:left w:w="15" w:type="dxa"/>
              <w:bottom w:w="15" w:type="dxa"/>
              <w:right w:w="15" w:type="dxa"/>
            </w:tcMar>
          </w:tcPr>
          <w:p w14:paraId="1648B635">
            <w:pPr>
              <w:spacing w:after="160" w:line="256" w:lineRule="auto"/>
              <w:rPr>
                <w:rFonts w:ascii="Times New Roman" w:hAnsi="Times New Roman" w:eastAsia="Calibri" w:cs="Times New Roman"/>
                <w:lang w:val="sr-Cyrl-RS"/>
              </w:rPr>
            </w:pPr>
            <w:r>
              <w:rPr>
                <w:rFonts w:ascii="Times New Roman" w:hAnsi="Times New Roman" w:eastAsia="Calibri" w:cs="Times New Roman"/>
                <w:lang w:val="sr-Cyrl-RS"/>
              </w:rPr>
              <w:t>20.2.2026.</w:t>
            </w:r>
          </w:p>
        </w:tc>
        <w:tc>
          <w:tcPr>
            <w:tcW w:w="4251" w:type="dxa"/>
            <w:tcBorders>
              <w:top w:val="outset" w:color="auto" w:sz="6" w:space="0"/>
              <w:left w:val="outset" w:color="auto" w:sz="6" w:space="0"/>
              <w:bottom w:val="outset" w:color="auto" w:sz="6" w:space="0"/>
              <w:right w:val="single" w:color="auto" w:sz="4" w:space="0"/>
            </w:tcBorders>
            <w:tcMar>
              <w:top w:w="15" w:type="dxa"/>
              <w:left w:w="15" w:type="dxa"/>
              <w:bottom w:w="15" w:type="dxa"/>
              <w:right w:w="15" w:type="dxa"/>
            </w:tcMar>
          </w:tcPr>
          <w:p w14:paraId="7E82CBB8">
            <w:pPr>
              <w:spacing w:after="160" w:line="256" w:lineRule="auto"/>
              <w:rPr>
                <w:rFonts w:ascii="Times New Roman" w:hAnsi="Times New Roman" w:eastAsia="Calibri" w:cs="Times New Roman"/>
                <w:lang w:val="sr-Cyrl-RS"/>
              </w:rPr>
            </w:pPr>
            <w:r>
              <w:rPr>
                <w:rFonts w:ascii="Times New Roman" w:hAnsi="Times New Roman" w:eastAsia="Calibri" w:cs="Times New Roman"/>
                <w:lang w:val="sr-Cyrl-RS"/>
              </w:rPr>
              <w:t>Међународни дан матерњег језика</w:t>
            </w:r>
          </w:p>
        </w:tc>
        <w:tc>
          <w:tcPr>
            <w:tcW w:w="1700" w:type="dxa"/>
            <w:tcBorders>
              <w:top w:val="outset" w:color="auto" w:sz="6" w:space="0"/>
              <w:left w:val="single" w:color="auto" w:sz="4" w:space="0"/>
              <w:bottom w:val="outset" w:color="auto" w:sz="6" w:space="0"/>
              <w:right w:val="outset" w:color="auto" w:sz="6" w:space="0"/>
            </w:tcBorders>
            <w:tcMar>
              <w:top w:w="15" w:type="dxa"/>
              <w:left w:w="15" w:type="dxa"/>
              <w:bottom w:w="15" w:type="dxa"/>
              <w:right w:w="15" w:type="dxa"/>
            </w:tcMar>
          </w:tcPr>
          <w:p w14:paraId="7ACE4215">
            <w:pPr>
              <w:spacing w:after="160" w:line="256" w:lineRule="auto"/>
              <w:rPr>
                <w:rFonts w:ascii="Times New Roman" w:hAnsi="Times New Roman" w:eastAsia="Calibri" w:cs="Times New Roman"/>
                <w:lang w:val="sr-Cyrl-RS"/>
              </w:rPr>
            </w:pPr>
            <w:r>
              <w:rPr>
                <w:rFonts w:ascii="Times New Roman" w:hAnsi="Times New Roman" w:eastAsia="Calibri" w:cs="Times New Roman"/>
                <w:lang w:val="sr-Cyrl-RS"/>
              </w:rPr>
              <w:t xml:space="preserve"> присуство</w:t>
            </w:r>
          </w:p>
        </w:tc>
        <w:tc>
          <w:tcPr>
            <w:tcW w:w="2125" w:type="dxa"/>
            <w:tcBorders>
              <w:top w:val="outset" w:color="auto" w:sz="6" w:space="0"/>
              <w:left w:val="outset" w:color="auto" w:sz="6" w:space="0"/>
              <w:bottom w:val="outset" w:color="auto" w:sz="6" w:space="0"/>
              <w:right w:val="single" w:color="auto" w:sz="4" w:space="0"/>
            </w:tcBorders>
            <w:tcMar>
              <w:top w:w="15" w:type="dxa"/>
              <w:left w:w="15" w:type="dxa"/>
              <w:bottom w:w="15" w:type="dxa"/>
              <w:right w:w="15" w:type="dxa"/>
            </w:tcMar>
          </w:tcPr>
          <w:p w14:paraId="55CA23BA">
            <w:pPr>
              <w:spacing w:after="160" w:line="256" w:lineRule="auto"/>
              <w:rPr>
                <w:rFonts w:ascii="Times New Roman" w:hAnsi="Times New Roman" w:eastAsia="Calibri" w:cs="Times New Roman"/>
                <w:lang w:val="sr-Cyrl-RS"/>
              </w:rPr>
            </w:pPr>
            <w:r>
              <w:rPr>
                <w:rFonts w:ascii="Times New Roman" w:hAnsi="Times New Roman" w:eastAsia="Calibri" w:cs="Times New Roman"/>
                <w:lang w:val="sr-Cyrl-RS"/>
              </w:rPr>
              <w:t>Сајт, извештај, слике</w:t>
            </w:r>
          </w:p>
        </w:tc>
        <w:tc>
          <w:tcPr>
            <w:tcW w:w="851" w:type="dxa"/>
            <w:tcBorders>
              <w:top w:val="outset" w:color="auto" w:sz="6" w:space="0"/>
              <w:left w:val="single" w:color="auto" w:sz="4" w:space="0"/>
              <w:bottom w:val="outset" w:color="auto" w:sz="6" w:space="0"/>
              <w:right w:val="outset" w:color="auto" w:sz="6" w:space="0"/>
            </w:tcBorders>
            <w:tcMar>
              <w:top w:w="15" w:type="dxa"/>
              <w:left w:w="15" w:type="dxa"/>
              <w:bottom w:w="15" w:type="dxa"/>
              <w:right w:w="15" w:type="dxa"/>
            </w:tcMar>
          </w:tcPr>
          <w:p w14:paraId="46C97967">
            <w:pPr>
              <w:spacing w:after="160" w:line="256" w:lineRule="auto"/>
              <w:rPr>
                <w:rFonts w:ascii="Times New Roman" w:hAnsi="Times New Roman" w:eastAsia="Calibri" w:cs="Times New Roman"/>
                <w:lang w:val="sr-Cyrl-RS"/>
              </w:rPr>
            </w:pPr>
            <w:r>
              <w:rPr>
                <w:rFonts w:ascii="Times New Roman" w:hAnsi="Times New Roman" w:eastAsia="Calibri" w:cs="Times New Roman"/>
                <w:lang w:val="sr-Cyrl-RS"/>
              </w:rPr>
              <w:t xml:space="preserve"> 2</w:t>
            </w:r>
          </w:p>
        </w:tc>
      </w:tr>
      <w:tr w14:paraId="209FC633">
        <w:tblPrEx>
          <w:tblCellMar>
            <w:top w:w="0" w:type="dxa"/>
            <w:left w:w="108" w:type="dxa"/>
            <w:bottom w:w="0" w:type="dxa"/>
            <w:right w:w="108" w:type="dxa"/>
          </w:tblCellMar>
        </w:tblPrEx>
        <w:trPr>
          <w:jc w:val="center"/>
        </w:trPr>
        <w:tc>
          <w:tcPr>
            <w:tcW w:w="922" w:type="dxa"/>
            <w:tcBorders>
              <w:top w:val="outset" w:color="auto" w:sz="6" w:space="0"/>
              <w:left w:val="outset" w:color="auto" w:sz="6" w:space="0"/>
              <w:bottom w:val="outset" w:color="auto" w:sz="6" w:space="0"/>
              <w:right w:val="outset" w:color="auto" w:sz="6" w:space="0"/>
            </w:tcBorders>
            <w:tcMar>
              <w:top w:w="15" w:type="dxa"/>
              <w:left w:w="15" w:type="dxa"/>
              <w:bottom w:w="15" w:type="dxa"/>
              <w:right w:w="15" w:type="dxa"/>
            </w:tcMar>
          </w:tcPr>
          <w:p w14:paraId="3E53F732">
            <w:pPr>
              <w:spacing w:after="160" w:line="256" w:lineRule="auto"/>
              <w:jc w:val="center"/>
              <w:rPr>
                <w:rFonts w:ascii="Times New Roman" w:hAnsi="Times New Roman" w:eastAsia="Calibri" w:cs="Times New Roman"/>
                <w:lang w:val="sr-Cyrl-RS"/>
              </w:rPr>
            </w:pPr>
            <w:r>
              <w:rPr>
                <w:rFonts w:ascii="Times New Roman" w:hAnsi="Times New Roman" w:eastAsia="Calibri" w:cs="Times New Roman"/>
                <w:lang w:val="sr-Cyrl-RS"/>
              </w:rPr>
              <w:t>8.</w:t>
            </w:r>
          </w:p>
        </w:tc>
        <w:tc>
          <w:tcPr>
            <w:tcW w:w="992" w:type="dxa"/>
            <w:tcBorders>
              <w:top w:val="outset" w:color="auto" w:sz="6" w:space="0"/>
              <w:left w:val="outset" w:color="auto" w:sz="6" w:space="0"/>
              <w:bottom w:val="outset" w:color="auto" w:sz="6" w:space="0"/>
              <w:right w:val="outset" w:color="auto" w:sz="6" w:space="0"/>
            </w:tcBorders>
            <w:tcMar>
              <w:top w:w="15" w:type="dxa"/>
              <w:left w:w="15" w:type="dxa"/>
              <w:bottom w:w="15" w:type="dxa"/>
              <w:right w:w="15" w:type="dxa"/>
            </w:tcMar>
          </w:tcPr>
          <w:p w14:paraId="363F0DFC">
            <w:pPr>
              <w:spacing w:after="160" w:line="256" w:lineRule="auto"/>
              <w:rPr>
                <w:rFonts w:ascii="Times New Roman" w:hAnsi="Times New Roman" w:eastAsia="Calibri" w:cs="Times New Roman"/>
                <w:lang w:val="sr-Cyrl-RS"/>
              </w:rPr>
            </w:pPr>
            <w:r>
              <w:rPr>
                <w:rFonts w:ascii="Times New Roman" w:hAnsi="Times New Roman" w:eastAsia="Calibri" w:cs="Times New Roman"/>
                <w:lang w:val="sr-Cyrl-RS"/>
              </w:rPr>
              <w:t>26.2.2026.</w:t>
            </w:r>
          </w:p>
        </w:tc>
        <w:tc>
          <w:tcPr>
            <w:tcW w:w="4251" w:type="dxa"/>
            <w:tcBorders>
              <w:top w:val="outset" w:color="auto" w:sz="6" w:space="0"/>
              <w:left w:val="outset" w:color="auto" w:sz="6" w:space="0"/>
              <w:bottom w:val="outset" w:color="auto" w:sz="6" w:space="0"/>
              <w:right w:val="single" w:color="auto" w:sz="4" w:space="0"/>
            </w:tcBorders>
            <w:tcMar>
              <w:top w:w="15" w:type="dxa"/>
              <w:left w:w="15" w:type="dxa"/>
              <w:bottom w:w="15" w:type="dxa"/>
              <w:right w:w="15" w:type="dxa"/>
            </w:tcMar>
          </w:tcPr>
          <w:p w14:paraId="2C0847B4">
            <w:pPr>
              <w:spacing w:after="160" w:line="256" w:lineRule="auto"/>
              <w:rPr>
                <w:rFonts w:ascii="Times New Roman" w:hAnsi="Times New Roman" w:eastAsia="Calibri" w:cs="Times New Roman"/>
                <w:lang w:val="sr-Cyrl-RS"/>
              </w:rPr>
            </w:pPr>
            <w:r>
              <w:rPr>
                <w:rFonts w:ascii="Times New Roman" w:hAnsi="Times New Roman" w:eastAsia="Calibri" w:cs="Times New Roman"/>
                <w:lang w:val="sr-Cyrl-RS"/>
              </w:rPr>
              <w:t>Дан причања бајки</w:t>
            </w:r>
          </w:p>
        </w:tc>
        <w:tc>
          <w:tcPr>
            <w:tcW w:w="1700" w:type="dxa"/>
            <w:tcBorders>
              <w:top w:val="outset" w:color="auto" w:sz="6" w:space="0"/>
              <w:left w:val="single" w:color="auto" w:sz="4" w:space="0"/>
              <w:bottom w:val="outset" w:color="auto" w:sz="6" w:space="0"/>
              <w:right w:val="outset" w:color="auto" w:sz="6" w:space="0"/>
            </w:tcBorders>
            <w:tcMar>
              <w:top w:w="15" w:type="dxa"/>
              <w:left w:w="15" w:type="dxa"/>
              <w:bottom w:w="15" w:type="dxa"/>
              <w:right w:w="15" w:type="dxa"/>
            </w:tcMar>
          </w:tcPr>
          <w:p w14:paraId="54B37EFC">
            <w:pPr>
              <w:spacing w:after="160" w:line="256" w:lineRule="auto"/>
              <w:rPr>
                <w:rFonts w:ascii="Times New Roman" w:hAnsi="Times New Roman" w:eastAsia="Calibri" w:cs="Times New Roman"/>
                <w:lang w:val="sr-Cyrl-RS"/>
              </w:rPr>
            </w:pPr>
            <w:r>
              <w:rPr>
                <w:rFonts w:ascii="Times New Roman" w:hAnsi="Times New Roman" w:eastAsia="Calibri" w:cs="Times New Roman"/>
                <w:lang w:val="sr-Cyrl-RS"/>
              </w:rPr>
              <w:t>Угледни час</w:t>
            </w:r>
          </w:p>
        </w:tc>
        <w:tc>
          <w:tcPr>
            <w:tcW w:w="2125" w:type="dxa"/>
            <w:tcBorders>
              <w:top w:val="outset" w:color="auto" w:sz="6" w:space="0"/>
              <w:left w:val="outset" w:color="auto" w:sz="6" w:space="0"/>
              <w:bottom w:val="outset" w:color="auto" w:sz="6" w:space="0"/>
              <w:right w:val="single" w:color="auto" w:sz="4" w:space="0"/>
            </w:tcBorders>
            <w:tcMar>
              <w:top w:w="15" w:type="dxa"/>
              <w:left w:w="15" w:type="dxa"/>
              <w:bottom w:w="15" w:type="dxa"/>
              <w:right w:w="15" w:type="dxa"/>
            </w:tcMar>
          </w:tcPr>
          <w:p w14:paraId="051B650A">
            <w:pPr>
              <w:spacing w:after="160" w:line="256" w:lineRule="auto"/>
              <w:rPr>
                <w:rFonts w:ascii="Times New Roman" w:hAnsi="Times New Roman" w:eastAsia="Calibri" w:cs="Times New Roman"/>
                <w:lang w:val="sr-Cyrl-RS"/>
              </w:rPr>
            </w:pPr>
            <w:r>
              <w:rPr>
                <w:rFonts w:ascii="Times New Roman" w:hAnsi="Times New Roman" w:eastAsia="Calibri" w:cs="Times New Roman"/>
                <w:lang w:val="sr-Cyrl-RS"/>
              </w:rPr>
              <w:t xml:space="preserve"> Извештај, припрема, списак присутних, наставни материјал</w:t>
            </w:r>
          </w:p>
        </w:tc>
        <w:tc>
          <w:tcPr>
            <w:tcW w:w="851" w:type="dxa"/>
            <w:tcBorders>
              <w:top w:val="outset" w:color="auto" w:sz="6" w:space="0"/>
              <w:left w:val="single" w:color="auto" w:sz="4" w:space="0"/>
              <w:bottom w:val="outset" w:color="auto" w:sz="6" w:space="0"/>
              <w:right w:val="outset" w:color="auto" w:sz="6" w:space="0"/>
            </w:tcBorders>
            <w:tcMar>
              <w:top w:w="15" w:type="dxa"/>
              <w:left w:w="15" w:type="dxa"/>
              <w:bottom w:w="15" w:type="dxa"/>
              <w:right w:w="15" w:type="dxa"/>
            </w:tcMar>
          </w:tcPr>
          <w:p w14:paraId="06FFDBCC">
            <w:pPr>
              <w:spacing w:after="160" w:line="256" w:lineRule="auto"/>
              <w:rPr>
                <w:rFonts w:ascii="Times New Roman" w:hAnsi="Times New Roman" w:eastAsia="Calibri" w:cs="Times New Roman"/>
                <w:lang w:val="sr-Cyrl-RS"/>
              </w:rPr>
            </w:pPr>
            <w:r>
              <w:rPr>
                <w:rFonts w:ascii="Times New Roman" w:hAnsi="Times New Roman" w:eastAsia="Calibri" w:cs="Times New Roman"/>
                <w:lang w:val="sr-Cyrl-RS"/>
              </w:rPr>
              <w:t xml:space="preserve"> 8</w:t>
            </w:r>
          </w:p>
        </w:tc>
      </w:tr>
      <w:tr w14:paraId="5EE53679">
        <w:tblPrEx>
          <w:tblCellMar>
            <w:top w:w="0" w:type="dxa"/>
            <w:left w:w="108" w:type="dxa"/>
            <w:bottom w:w="0" w:type="dxa"/>
            <w:right w:w="108" w:type="dxa"/>
          </w:tblCellMar>
        </w:tblPrEx>
        <w:trPr>
          <w:jc w:val="center"/>
        </w:trPr>
        <w:tc>
          <w:tcPr>
            <w:tcW w:w="922" w:type="dxa"/>
            <w:tcBorders>
              <w:top w:val="outset" w:color="auto" w:sz="6" w:space="0"/>
              <w:left w:val="outset" w:color="auto" w:sz="6" w:space="0"/>
              <w:bottom w:val="outset" w:color="auto" w:sz="6" w:space="0"/>
              <w:right w:val="outset" w:color="auto" w:sz="6" w:space="0"/>
            </w:tcBorders>
            <w:tcMar>
              <w:top w:w="15" w:type="dxa"/>
              <w:left w:w="15" w:type="dxa"/>
              <w:bottom w:w="15" w:type="dxa"/>
              <w:right w:w="15" w:type="dxa"/>
            </w:tcMar>
          </w:tcPr>
          <w:p w14:paraId="2C8368FF">
            <w:pPr>
              <w:spacing w:after="160" w:line="256" w:lineRule="auto"/>
              <w:jc w:val="center"/>
              <w:rPr>
                <w:rFonts w:ascii="Times New Roman" w:hAnsi="Times New Roman" w:eastAsia="Calibri" w:cs="Times New Roman"/>
                <w:lang w:val="sr-Cyrl-RS"/>
              </w:rPr>
            </w:pPr>
            <w:r>
              <w:rPr>
                <w:rFonts w:ascii="Times New Roman" w:hAnsi="Times New Roman" w:eastAsia="Calibri" w:cs="Times New Roman"/>
                <w:lang w:val="sr-Cyrl-RS"/>
              </w:rPr>
              <w:t>9.</w:t>
            </w:r>
          </w:p>
        </w:tc>
        <w:tc>
          <w:tcPr>
            <w:tcW w:w="992" w:type="dxa"/>
            <w:tcBorders>
              <w:top w:val="outset" w:color="auto" w:sz="6" w:space="0"/>
              <w:left w:val="outset" w:color="auto" w:sz="6" w:space="0"/>
              <w:bottom w:val="outset" w:color="auto" w:sz="6" w:space="0"/>
              <w:right w:val="outset" w:color="auto" w:sz="6" w:space="0"/>
            </w:tcBorders>
            <w:tcMar>
              <w:top w:w="15" w:type="dxa"/>
              <w:left w:w="15" w:type="dxa"/>
              <w:bottom w:w="15" w:type="dxa"/>
              <w:right w:w="15" w:type="dxa"/>
            </w:tcMar>
          </w:tcPr>
          <w:p w14:paraId="485FC9A4">
            <w:pPr>
              <w:spacing w:after="160" w:line="256" w:lineRule="auto"/>
              <w:rPr>
                <w:rFonts w:ascii="Times New Roman" w:hAnsi="Times New Roman" w:eastAsia="Calibri" w:cs="Times New Roman"/>
                <w:lang w:val="sr-Cyrl-RS"/>
              </w:rPr>
            </w:pPr>
            <w:r>
              <w:rPr>
                <w:rFonts w:ascii="Times New Roman" w:hAnsi="Times New Roman" w:eastAsia="Calibri" w:cs="Times New Roman"/>
                <w:lang w:val="sr-Cyrl-RS"/>
              </w:rPr>
              <w:t>Фебруар 2026.</w:t>
            </w:r>
          </w:p>
        </w:tc>
        <w:tc>
          <w:tcPr>
            <w:tcW w:w="4251" w:type="dxa"/>
            <w:tcBorders>
              <w:top w:val="outset" w:color="auto" w:sz="6" w:space="0"/>
              <w:left w:val="outset" w:color="auto" w:sz="6" w:space="0"/>
              <w:bottom w:val="outset" w:color="auto" w:sz="6" w:space="0"/>
              <w:right w:val="single" w:color="auto" w:sz="4" w:space="0"/>
            </w:tcBorders>
            <w:tcMar>
              <w:top w:w="15" w:type="dxa"/>
              <w:left w:w="15" w:type="dxa"/>
              <w:bottom w:w="15" w:type="dxa"/>
              <w:right w:w="15" w:type="dxa"/>
            </w:tcMar>
          </w:tcPr>
          <w:p w14:paraId="1DC76B9A">
            <w:pPr>
              <w:spacing w:after="160" w:line="256" w:lineRule="auto"/>
              <w:rPr>
                <w:rFonts w:ascii="Times New Roman" w:hAnsi="Times New Roman" w:eastAsia="Calibri" w:cs="Times New Roman"/>
                <w:lang w:val="sr-Cyrl-RS"/>
              </w:rPr>
            </w:pPr>
            <w:r>
              <w:rPr>
                <w:rFonts w:ascii="Times New Roman" w:hAnsi="Times New Roman" w:eastAsia="Calibri" w:cs="Times New Roman"/>
                <w:lang w:val="sr-Cyrl-RS"/>
              </w:rPr>
              <w:t>Вештачка интелигенција и библиотека</w:t>
            </w:r>
          </w:p>
        </w:tc>
        <w:tc>
          <w:tcPr>
            <w:tcW w:w="1700" w:type="dxa"/>
            <w:tcBorders>
              <w:top w:val="outset" w:color="auto" w:sz="6" w:space="0"/>
              <w:left w:val="single" w:color="auto" w:sz="4" w:space="0"/>
              <w:bottom w:val="outset" w:color="auto" w:sz="6" w:space="0"/>
              <w:right w:val="outset" w:color="auto" w:sz="6" w:space="0"/>
            </w:tcBorders>
            <w:tcMar>
              <w:top w:w="15" w:type="dxa"/>
              <w:left w:w="15" w:type="dxa"/>
              <w:bottom w:w="15" w:type="dxa"/>
              <w:right w:w="15" w:type="dxa"/>
            </w:tcMar>
          </w:tcPr>
          <w:p w14:paraId="0677B051">
            <w:pPr>
              <w:spacing w:after="160" w:line="256" w:lineRule="auto"/>
              <w:rPr>
                <w:rFonts w:ascii="Times New Roman" w:hAnsi="Times New Roman" w:eastAsia="Calibri" w:cs="Times New Roman"/>
                <w:lang w:val="sr-Cyrl-RS"/>
              </w:rPr>
            </w:pPr>
            <w:r>
              <w:rPr>
                <w:rFonts w:ascii="Times New Roman" w:hAnsi="Times New Roman" w:eastAsia="Calibri" w:cs="Times New Roman"/>
                <w:lang w:val="sr-Cyrl-RS"/>
              </w:rPr>
              <w:t xml:space="preserve"> Предавање за веће</w:t>
            </w:r>
          </w:p>
        </w:tc>
        <w:tc>
          <w:tcPr>
            <w:tcW w:w="2125" w:type="dxa"/>
            <w:tcBorders>
              <w:top w:val="outset" w:color="auto" w:sz="6" w:space="0"/>
              <w:left w:val="outset" w:color="auto" w:sz="6" w:space="0"/>
              <w:bottom w:val="outset" w:color="auto" w:sz="6" w:space="0"/>
              <w:right w:val="single" w:color="auto" w:sz="4" w:space="0"/>
            </w:tcBorders>
            <w:tcMar>
              <w:top w:w="15" w:type="dxa"/>
              <w:left w:w="15" w:type="dxa"/>
              <w:bottom w:w="15" w:type="dxa"/>
              <w:right w:w="15" w:type="dxa"/>
            </w:tcMar>
          </w:tcPr>
          <w:p w14:paraId="38B3BDD6">
            <w:pPr>
              <w:spacing w:after="160" w:line="256" w:lineRule="auto"/>
              <w:rPr>
                <w:rFonts w:ascii="Times New Roman" w:hAnsi="Times New Roman" w:eastAsia="Calibri" w:cs="Times New Roman"/>
                <w:lang w:val="sr-Cyrl-RS"/>
              </w:rPr>
            </w:pPr>
            <w:r>
              <w:rPr>
                <w:rFonts w:ascii="Times New Roman" w:hAnsi="Times New Roman" w:eastAsia="Calibri" w:cs="Times New Roman"/>
                <w:lang w:val="sr-Cyrl-RS"/>
              </w:rPr>
              <w:t xml:space="preserve"> Извештај</w:t>
            </w:r>
          </w:p>
        </w:tc>
        <w:tc>
          <w:tcPr>
            <w:tcW w:w="851" w:type="dxa"/>
            <w:tcBorders>
              <w:top w:val="outset" w:color="auto" w:sz="6" w:space="0"/>
              <w:left w:val="single" w:color="auto" w:sz="4" w:space="0"/>
              <w:bottom w:val="outset" w:color="auto" w:sz="6" w:space="0"/>
              <w:right w:val="outset" w:color="auto" w:sz="6" w:space="0"/>
            </w:tcBorders>
            <w:tcMar>
              <w:top w:w="15" w:type="dxa"/>
              <w:left w:w="15" w:type="dxa"/>
              <w:bottom w:w="15" w:type="dxa"/>
              <w:right w:w="15" w:type="dxa"/>
            </w:tcMar>
          </w:tcPr>
          <w:p w14:paraId="62868D3D">
            <w:pPr>
              <w:spacing w:after="160" w:line="256" w:lineRule="auto"/>
              <w:rPr>
                <w:rFonts w:ascii="Times New Roman" w:hAnsi="Times New Roman" w:eastAsia="Calibri" w:cs="Times New Roman"/>
                <w:lang w:val="sr-Cyrl-RS"/>
              </w:rPr>
            </w:pPr>
            <w:r>
              <w:rPr>
                <w:rFonts w:ascii="Times New Roman" w:hAnsi="Times New Roman" w:eastAsia="Calibri" w:cs="Times New Roman"/>
                <w:lang w:val="sr-Cyrl-RS"/>
              </w:rPr>
              <w:t xml:space="preserve"> 5</w:t>
            </w:r>
          </w:p>
        </w:tc>
      </w:tr>
      <w:tr w14:paraId="53020420">
        <w:tblPrEx>
          <w:tblCellMar>
            <w:top w:w="0" w:type="dxa"/>
            <w:left w:w="108" w:type="dxa"/>
            <w:bottom w:w="0" w:type="dxa"/>
            <w:right w:w="108" w:type="dxa"/>
          </w:tblCellMar>
        </w:tblPrEx>
        <w:trPr>
          <w:jc w:val="center"/>
        </w:trPr>
        <w:tc>
          <w:tcPr>
            <w:tcW w:w="922" w:type="dxa"/>
            <w:tcBorders>
              <w:top w:val="outset" w:color="auto" w:sz="6" w:space="0"/>
              <w:left w:val="outset" w:color="auto" w:sz="6" w:space="0"/>
              <w:bottom w:val="outset" w:color="auto" w:sz="6" w:space="0"/>
              <w:right w:val="outset" w:color="auto" w:sz="6" w:space="0"/>
            </w:tcBorders>
            <w:tcMar>
              <w:top w:w="15" w:type="dxa"/>
              <w:left w:w="15" w:type="dxa"/>
              <w:bottom w:w="15" w:type="dxa"/>
              <w:right w:w="15" w:type="dxa"/>
            </w:tcMar>
          </w:tcPr>
          <w:p w14:paraId="1A67AD94">
            <w:pPr>
              <w:spacing w:after="160" w:line="256" w:lineRule="auto"/>
              <w:jc w:val="center"/>
              <w:rPr>
                <w:rFonts w:ascii="Times New Roman" w:hAnsi="Times New Roman" w:eastAsia="Calibri" w:cs="Times New Roman"/>
                <w:lang w:val="sr-Cyrl-RS"/>
              </w:rPr>
            </w:pPr>
            <w:r>
              <w:rPr>
                <w:rFonts w:ascii="Times New Roman" w:hAnsi="Times New Roman" w:eastAsia="Calibri" w:cs="Times New Roman"/>
                <w:lang w:val="sr-Cyrl-RS"/>
              </w:rPr>
              <w:t>10.</w:t>
            </w:r>
          </w:p>
        </w:tc>
        <w:tc>
          <w:tcPr>
            <w:tcW w:w="992" w:type="dxa"/>
            <w:tcBorders>
              <w:top w:val="outset" w:color="auto" w:sz="6" w:space="0"/>
              <w:left w:val="outset" w:color="auto" w:sz="6" w:space="0"/>
              <w:bottom w:val="outset" w:color="auto" w:sz="6" w:space="0"/>
              <w:right w:val="outset" w:color="auto" w:sz="6" w:space="0"/>
            </w:tcBorders>
            <w:tcMar>
              <w:top w:w="15" w:type="dxa"/>
              <w:left w:w="15" w:type="dxa"/>
              <w:bottom w:w="15" w:type="dxa"/>
              <w:right w:w="15" w:type="dxa"/>
            </w:tcMar>
          </w:tcPr>
          <w:p w14:paraId="167AD6A4">
            <w:pPr>
              <w:spacing w:after="160" w:line="256" w:lineRule="auto"/>
              <w:rPr>
                <w:rFonts w:ascii="Times New Roman" w:hAnsi="Times New Roman" w:eastAsia="Calibri" w:cs="Times New Roman"/>
                <w:lang w:val="sr-Cyrl-RS"/>
              </w:rPr>
            </w:pPr>
            <w:r>
              <w:rPr>
                <w:rFonts w:ascii="Times New Roman" w:hAnsi="Times New Roman" w:eastAsia="Calibri" w:cs="Times New Roman"/>
                <w:lang w:val="sr-Cyrl-RS"/>
              </w:rPr>
              <w:t>2.4.2026.</w:t>
            </w:r>
          </w:p>
        </w:tc>
        <w:tc>
          <w:tcPr>
            <w:tcW w:w="4251" w:type="dxa"/>
            <w:tcBorders>
              <w:top w:val="outset" w:color="auto" w:sz="6" w:space="0"/>
              <w:left w:val="outset" w:color="auto" w:sz="6" w:space="0"/>
              <w:bottom w:val="outset" w:color="auto" w:sz="6" w:space="0"/>
              <w:right w:val="single" w:color="auto" w:sz="4" w:space="0"/>
            </w:tcBorders>
            <w:tcMar>
              <w:top w:w="15" w:type="dxa"/>
              <w:left w:w="15" w:type="dxa"/>
              <w:bottom w:w="15" w:type="dxa"/>
              <w:right w:w="15" w:type="dxa"/>
            </w:tcMar>
          </w:tcPr>
          <w:p w14:paraId="01891D2F">
            <w:pPr>
              <w:spacing w:after="160" w:line="256" w:lineRule="auto"/>
              <w:rPr>
                <w:rFonts w:ascii="Times New Roman" w:hAnsi="Times New Roman" w:eastAsia="Calibri" w:cs="Times New Roman"/>
                <w:lang w:val="sr-Cyrl-RS"/>
              </w:rPr>
            </w:pPr>
            <w:r>
              <w:rPr>
                <w:rFonts w:ascii="Times New Roman" w:hAnsi="Times New Roman" w:eastAsia="Calibri" w:cs="Times New Roman"/>
                <w:lang w:val="sr-Cyrl-RS"/>
              </w:rPr>
              <w:t>Међународни дан књиге за децу и акција ,,Читајмо гласно” у организацији ДШБС</w:t>
            </w:r>
          </w:p>
        </w:tc>
        <w:tc>
          <w:tcPr>
            <w:tcW w:w="1700" w:type="dxa"/>
            <w:tcBorders>
              <w:top w:val="outset" w:color="auto" w:sz="6" w:space="0"/>
              <w:left w:val="single" w:color="auto" w:sz="4" w:space="0"/>
              <w:bottom w:val="outset" w:color="auto" w:sz="6" w:space="0"/>
              <w:right w:val="outset" w:color="auto" w:sz="6" w:space="0"/>
            </w:tcBorders>
            <w:tcMar>
              <w:top w:w="15" w:type="dxa"/>
              <w:left w:w="15" w:type="dxa"/>
              <w:bottom w:w="15" w:type="dxa"/>
              <w:right w:w="15" w:type="dxa"/>
            </w:tcMar>
          </w:tcPr>
          <w:p w14:paraId="0431521E">
            <w:pPr>
              <w:spacing w:after="160" w:line="256" w:lineRule="auto"/>
              <w:rPr>
                <w:rFonts w:ascii="Times New Roman" w:hAnsi="Times New Roman" w:eastAsia="Calibri" w:cs="Times New Roman"/>
                <w:lang w:val="sr-Cyrl-RS"/>
              </w:rPr>
            </w:pPr>
            <w:r>
              <w:rPr>
                <w:rFonts w:ascii="Times New Roman" w:hAnsi="Times New Roman" w:eastAsia="Calibri" w:cs="Times New Roman"/>
                <w:lang w:val="sr-Cyrl-RS"/>
              </w:rPr>
              <w:t>Радионица за ученике</w:t>
            </w:r>
          </w:p>
        </w:tc>
        <w:tc>
          <w:tcPr>
            <w:tcW w:w="2125" w:type="dxa"/>
            <w:tcBorders>
              <w:top w:val="outset" w:color="auto" w:sz="6" w:space="0"/>
              <w:left w:val="outset" w:color="auto" w:sz="6" w:space="0"/>
              <w:bottom w:val="outset" w:color="auto" w:sz="6" w:space="0"/>
              <w:right w:val="single" w:color="auto" w:sz="4" w:space="0"/>
            </w:tcBorders>
            <w:tcMar>
              <w:top w:w="15" w:type="dxa"/>
              <w:left w:w="15" w:type="dxa"/>
              <w:bottom w:w="15" w:type="dxa"/>
              <w:right w:w="15" w:type="dxa"/>
            </w:tcMar>
          </w:tcPr>
          <w:p w14:paraId="73280BA8">
            <w:pPr>
              <w:spacing w:after="160" w:line="256" w:lineRule="auto"/>
              <w:rPr>
                <w:rFonts w:ascii="Times New Roman" w:hAnsi="Times New Roman" w:eastAsia="Calibri" w:cs="Times New Roman"/>
                <w:lang w:val="sr-Cyrl-RS"/>
              </w:rPr>
            </w:pPr>
            <w:r>
              <w:rPr>
                <w:rFonts w:ascii="Times New Roman" w:hAnsi="Times New Roman" w:eastAsia="Calibri" w:cs="Times New Roman"/>
                <w:lang w:val="sr-Cyrl-RS"/>
              </w:rPr>
              <w:t>Сајт, извештај, слике, захвалница ДШБС</w:t>
            </w:r>
          </w:p>
        </w:tc>
        <w:tc>
          <w:tcPr>
            <w:tcW w:w="851" w:type="dxa"/>
            <w:tcBorders>
              <w:top w:val="outset" w:color="auto" w:sz="6" w:space="0"/>
              <w:left w:val="single" w:color="auto" w:sz="4" w:space="0"/>
              <w:bottom w:val="outset" w:color="auto" w:sz="6" w:space="0"/>
              <w:right w:val="outset" w:color="auto" w:sz="6" w:space="0"/>
            </w:tcBorders>
            <w:tcMar>
              <w:top w:w="15" w:type="dxa"/>
              <w:left w:w="15" w:type="dxa"/>
              <w:bottom w:w="15" w:type="dxa"/>
              <w:right w:w="15" w:type="dxa"/>
            </w:tcMar>
          </w:tcPr>
          <w:p w14:paraId="625431A9">
            <w:pPr>
              <w:spacing w:after="160" w:line="256" w:lineRule="auto"/>
              <w:rPr>
                <w:rFonts w:ascii="Times New Roman" w:hAnsi="Times New Roman" w:eastAsia="Calibri" w:cs="Times New Roman"/>
                <w:lang w:val="sr-Cyrl-RS"/>
              </w:rPr>
            </w:pPr>
            <w:r>
              <w:rPr>
                <w:rFonts w:ascii="Times New Roman" w:hAnsi="Times New Roman" w:eastAsia="Calibri" w:cs="Times New Roman"/>
                <w:lang w:val="sr-Cyrl-RS"/>
              </w:rPr>
              <w:t xml:space="preserve"> 5</w:t>
            </w:r>
          </w:p>
        </w:tc>
      </w:tr>
      <w:tr w14:paraId="3367622E">
        <w:tblPrEx>
          <w:tblCellMar>
            <w:top w:w="0" w:type="dxa"/>
            <w:left w:w="108" w:type="dxa"/>
            <w:bottom w:w="0" w:type="dxa"/>
            <w:right w:w="108" w:type="dxa"/>
          </w:tblCellMar>
        </w:tblPrEx>
        <w:trPr>
          <w:jc w:val="center"/>
        </w:trPr>
        <w:tc>
          <w:tcPr>
            <w:tcW w:w="922" w:type="dxa"/>
            <w:tcBorders>
              <w:top w:val="outset" w:color="auto" w:sz="6" w:space="0"/>
              <w:left w:val="outset" w:color="auto" w:sz="6" w:space="0"/>
              <w:bottom w:val="outset" w:color="auto" w:sz="6" w:space="0"/>
              <w:right w:val="outset" w:color="auto" w:sz="6" w:space="0"/>
            </w:tcBorders>
            <w:tcMar>
              <w:top w:w="15" w:type="dxa"/>
              <w:left w:w="15" w:type="dxa"/>
              <w:bottom w:w="15" w:type="dxa"/>
              <w:right w:w="15" w:type="dxa"/>
            </w:tcMar>
          </w:tcPr>
          <w:p w14:paraId="0F651067">
            <w:pPr>
              <w:spacing w:after="160" w:line="256" w:lineRule="auto"/>
              <w:jc w:val="center"/>
              <w:rPr>
                <w:rFonts w:ascii="Times New Roman" w:hAnsi="Times New Roman" w:eastAsia="Calibri" w:cs="Times New Roman"/>
                <w:lang w:val="sr-Cyrl-RS"/>
              </w:rPr>
            </w:pPr>
            <w:r>
              <w:rPr>
                <w:rFonts w:ascii="Times New Roman" w:hAnsi="Times New Roman" w:eastAsia="Calibri" w:cs="Times New Roman"/>
                <w:lang w:val="sr-Cyrl-RS"/>
              </w:rPr>
              <w:t>11.</w:t>
            </w:r>
          </w:p>
        </w:tc>
        <w:tc>
          <w:tcPr>
            <w:tcW w:w="992" w:type="dxa"/>
            <w:tcBorders>
              <w:top w:val="outset" w:color="auto" w:sz="6" w:space="0"/>
              <w:left w:val="outset" w:color="auto" w:sz="6" w:space="0"/>
              <w:bottom w:val="outset" w:color="auto" w:sz="6" w:space="0"/>
              <w:right w:val="outset" w:color="auto" w:sz="6" w:space="0"/>
            </w:tcBorders>
            <w:tcMar>
              <w:top w:w="15" w:type="dxa"/>
              <w:left w:w="15" w:type="dxa"/>
              <w:bottom w:w="15" w:type="dxa"/>
              <w:right w:w="15" w:type="dxa"/>
            </w:tcMar>
          </w:tcPr>
          <w:p w14:paraId="3332EB8D">
            <w:pPr>
              <w:spacing w:after="160" w:line="256" w:lineRule="auto"/>
              <w:rPr>
                <w:rFonts w:ascii="Times New Roman" w:hAnsi="Times New Roman" w:eastAsia="Calibri" w:cs="Times New Roman"/>
                <w:lang w:val="sr-Cyrl-RS"/>
              </w:rPr>
            </w:pPr>
            <w:r>
              <w:rPr>
                <w:rFonts w:ascii="Times New Roman" w:hAnsi="Times New Roman" w:eastAsia="Calibri" w:cs="Times New Roman"/>
                <w:lang w:val="sr-Cyrl-RS"/>
              </w:rPr>
              <w:t xml:space="preserve"> 22.4.26.</w:t>
            </w:r>
          </w:p>
        </w:tc>
        <w:tc>
          <w:tcPr>
            <w:tcW w:w="4251" w:type="dxa"/>
            <w:tcBorders>
              <w:top w:val="outset" w:color="auto" w:sz="6" w:space="0"/>
              <w:left w:val="outset" w:color="auto" w:sz="6" w:space="0"/>
              <w:bottom w:val="outset" w:color="auto" w:sz="6" w:space="0"/>
              <w:right w:val="single" w:color="auto" w:sz="4" w:space="0"/>
            </w:tcBorders>
            <w:tcMar>
              <w:top w:w="15" w:type="dxa"/>
              <w:left w:w="15" w:type="dxa"/>
              <w:bottom w:w="15" w:type="dxa"/>
              <w:right w:w="15" w:type="dxa"/>
            </w:tcMar>
          </w:tcPr>
          <w:p w14:paraId="4383598A">
            <w:pPr>
              <w:spacing w:after="160" w:line="256" w:lineRule="auto"/>
              <w:rPr>
                <w:rFonts w:ascii="Times New Roman" w:hAnsi="Times New Roman" w:eastAsia="Calibri" w:cs="Times New Roman"/>
                <w:lang w:val="sr-Cyrl-RS"/>
              </w:rPr>
            </w:pPr>
            <w:r>
              <w:rPr>
                <w:rFonts w:ascii="Times New Roman" w:hAnsi="Times New Roman" w:eastAsia="Calibri" w:cs="Times New Roman"/>
                <w:lang w:val="sr-Cyrl-RS"/>
              </w:rPr>
              <w:t>АИ у рукама наставника</w:t>
            </w:r>
          </w:p>
        </w:tc>
        <w:tc>
          <w:tcPr>
            <w:tcW w:w="1700" w:type="dxa"/>
            <w:tcBorders>
              <w:top w:val="outset" w:color="auto" w:sz="6" w:space="0"/>
              <w:left w:val="single" w:color="auto" w:sz="4" w:space="0"/>
              <w:bottom w:val="outset" w:color="auto" w:sz="6" w:space="0"/>
              <w:right w:val="outset" w:color="auto" w:sz="6" w:space="0"/>
            </w:tcBorders>
            <w:tcMar>
              <w:top w:w="15" w:type="dxa"/>
              <w:left w:w="15" w:type="dxa"/>
              <w:bottom w:w="15" w:type="dxa"/>
              <w:right w:w="15" w:type="dxa"/>
            </w:tcMar>
          </w:tcPr>
          <w:p w14:paraId="210ECA64">
            <w:pPr>
              <w:spacing w:after="160" w:line="256" w:lineRule="auto"/>
              <w:rPr>
                <w:rFonts w:ascii="Times New Roman" w:hAnsi="Times New Roman" w:eastAsia="Calibri" w:cs="Times New Roman"/>
                <w:lang w:val="sr-Cyrl-RS"/>
              </w:rPr>
            </w:pPr>
            <w:r>
              <w:rPr>
                <w:rFonts w:ascii="Times New Roman" w:hAnsi="Times New Roman" w:eastAsia="Calibri" w:cs="Times New Roman"/>
                <w:lang w:val="sr-Cyrl-RS"/>
              </w:rPr>
              <w:t>Вебинар</w:t>
            </w:r>
          </w:p>
        </w:tc>
        <w:tc>
          <w:tcPr>
            <w:tcW w:w="2125" w:type="dxa"/>
            <w:tcBorders>
              <w:top w:val="outset" w:color="auto" w:sz="6" w:space="0"/>
              <w:left w:val="outset" w:color="auto" w:sz="6" w:space="0"/>
              <w:bottom w:val="outset" w:color="auto" w:sz="6" w:space="0"/>
              <w:right w:val="single" w:color="auto" w:sz="4" w:space="0"/>
            </w:tcBorders>
            <w:tcMar>
              <w:top w:w="15" w:type="dxa"/>
              <w:left w:w="15" w:type="dxa"/>
              <w:bottom w:w="15" w:type="dxa"/>
              <w:right w:w="15" w:type="dxa"/>
            </w:tcMar>
          </w:tcPr>
          <w:p w14:paraId="4F772E33">
            <w:pPr>
              <w:spacing w:after="160" w:line="256" w:lineRule="auto"/>
              <w:rPr>
                <w:rFonts w:ascii="Times New Roman" w:hAnsi="Times New Roman" w:eastAsia="Calibri" w:cs="Times New Roman"/>
                <w:lang w:val="sr-Cyrl-RS"/>
              </w:rPr>
            </w:pPr>
            <w:r>
              <w:rPr>
                <w:rFonts w:ascii="Times New Roman" w:hAnsi="Times New Roman" w:eastAsia="Calibri" w:cs="Times New Roman"/>
                <w:lang w:val="sr-Cyrl-RS"/>
              </w:rPr>
              <w:t xml:space="preserve"> Сертификат</w:t>
            </w:r>
          </w:p>
        </w:tc>
        <w:tc>
          <w:tcPr>
            <w:tcW w:w="851" w:type="dxa"/>
            <w:tcBorders>
              <w:top w:val="outset" w:color="auto" w:sz="6" w:space="0"/>
              <w:left w:val="single" w:color="auto" w:sz="4" w:space="0"/>
              <w:bottom w:val="outset" w:color="auto" w:sz="6" w:space="0"/>
              <w:right w:val="outset" w:color="auto" w:sz="6" w:space="0"/>
            </w:tcBorders>
            <w:tcMar>
              <w:top w:w="15" w:type="dxa"/>
              <w:left w:w="15" w:type="dxa"/>
              <w:bottom w:w="15" w:type="dxa"/>
              <w:right w:w="15" w:type="dxa"/>
            </w:tcMar>
          </w:tcPr>
          <w:p w14:paraId="2A344C7F">
            <w:pPr>
              <w:spacing w:after="160" w:line="256" w:lineRule="auto"/>
              <w:rPr>
                <w:rFonts w:ascii="Times New Roman" w:hAnsi="Times New Roman" w:eastAsia="Calibri" w:cs="Times New Roman"/>
                <w:lang w:val="sr-Cyrl-RS"/>
              </w:rPr>
            </w:pPr>
            <w:r>
              <w:rPr>
                <w:rFonts w:ascii="Times New Roman" w:hAnsi="Times New Roman" w:eastAsia="Calibri" w:cs="Times New Roman"/>
                <w:lang w:val="sr-Cyrl-RS"/>
              </w:rPr>
              <w:t xml:space="preserve"> 2</w:t>
            </w:r>
          </w:p>
        </w:tc>
      </w:tr>
    </w:tbl>
    <w:p w14:paraId="202E4179">
      <w:pPr>
        <w:spacing w:after="160" w:line="256" w:lineRule="auto"/>
        <w:rPr>
          <w:rFonts w:ascii="Times New Roman" w:hAnsi="Times New Roman" w:eastAsia="Calibri" w:cs="Times New Roman"/>
        </w:rPr>
      </w:pPr>
    </w:p>
    <w:p w14:paraId="299292BB">
      <w:pPr>
        <w:spacing w:after="160" w:line="256" w:lineRule="auto"/>
        <w:jc w:val="center"/>
        <w:rPr>
          <w:rFonts w:ascii="Times New Roman" w:hAnsi="Times New Roman" w:eastAsia="Calibri" w:cs="Times New Roman"/>
        </w:rPr>
      </w:pPr>
    </w:p>
    <w:p w14:paraId="7713C641">
      <w:pPr>
        <w:spacing w:after="160" w:line="254" w:lineRule="auto"/>
        <w:jc w:val="center"/>
        <w:rPr>
          <w:rFonts w:ascii="Times New Roman" w:hAnsi="Times New Roman" w:eastAsia="Times New Roman" w:cs="Times New Roman"/>
          <w:b/>
          <w:bCs/>
        </w:rPr>
      </w:pPr>
      <w:r>
        <w:rPr>
          <w:rFonts w:ascii="Times New Roman" w:hAnsi="Times New Roman" w:eastAsia="Times New Roman" w:cs="Times New Roman"/>
          <w:b/>
          <w:bCs/>
        </w:rPr>
        <w:t xml:space="preserve">Стручно усавршавање </w:t>
      </w:r>
      <w:r>
        <w:rPr>
          <w:rFonts w:ascii="Times New Roman" w:hAnsi="Times New Roman" w:eastAsia="Times New Roman" w:cs="Times New Roman"/>
          <w:b/>
          <w:bCs/>
          <w:u w:val="single"/>
        </w:rPr>
        <w:t>ван установе</w:t>
      </w:r>
      <w:r>
        <w:rPr>
          <w:rFonts w:ascii="Times New Roman" w:hAnsi="Times New Roman" w:eastAsia="Times New Roman" w:cs="Times New Roman"/>
          <w:b/>
          <w:bCs/>
        </w:rPr>
        <w:t xml:space="preserve"> шк. 2025/26. год.</w:t>
      </w:r>
    </w:p>
    <w:tbl>
      <w:tblPr>
        <w:tblStyle w:val="11"/>
        <w:tblW w:w="10620" w:type="dxa"/>
        <w:jc w:val="center"/>
        <w:tblLayout w:type="fixed"/>
        <w:tblCellMar>
          <w:top w:w="0" w:type="dxa"/>
          <w:left w:w="108" w:type="dxa"/>
          <w:bottom w:w="0" w:type="dxa"/>
          <w:right w:w="108" w:type="dxa"/>
        </w:tblCellMar>
      </w:tblPr>
      <w:tblGrid>
        <w:gridCol w:w="701"/>
        <w:gridCol w:w="992"/>
        <w:gridCol w:w="4251"/>
        <w:gridCol w:w="1700"/>
        <w:gridCol w:w="2125"/>
        <w:gridCol w:w="851"/>
      </w:tblGrid>
      <w:tr w14:paraId="61B04718">
        <w:tblPrEx>
          <w:tblCellMar>
            <w:top w:w="0" w:type="dxa"/>
            <w:left w:w="108" w:type="dxa"/>
            <w:bottom w:w="0" w:type="dxa"/>
            <w:right w:w="108" w:type="dxa"/>
          </w:tblCellMar>
        </w:tblPrEx>
        <w:trPr>
          <w:jc w:val="center"/>
        </w:trPr>
        <w:tc>
          <w:tcPr>
            <w:tcW w:w="701" w:type="dxa"/>
            <w:tcBorders>
              <w:top w:val="outset" w:color="auto" w:sz="6" w:space="0"/>
              <w:left w:val="outset" w:color="auto" w:sz="6" w:space="0"/>
              <w:bottom w:val="outset" w:color="auto" w:sz="6" w:space="0"/>
              <w:right w:val="outset" w:color="auto" w:sz="6" w:space="0"/>
            </w:tcBorders>
            <w:tcMar>
              <w:top w:w="15" w:type="dxa"/>
              <w:left w:w="15" w:type="dxa"/>
              <w:bottom w:w="15" w:type="dxa"/>
              <w:right w:w="15" w:type="dxa"/>
            </w:tcMar>
          </w:tcPr>
          <w:p w14:paraId="4CA99FE7">
            <w:pPr>
              <w:spacing w:after="160" w:line="256" w:lineRule="auto"/>
              <w:jc w:val="center"/>
              <w:rPr>
                <w:rFonts w:ascii="Times New Roman" w:hAnsi="Times New Roman" w:eastAsia="Calibri" w:cs="Times New Roman"/>
              </w:rPr>
            </w:pPr>
            <w:r>
              <w:rPr>
                <w:rFonts w:ascii="Times New Roman" w:hAnsi="Times New Roman" w:eastAsia="Calibri" w:cs="Times New Roman"/>
              </w:rPr>
              <w:t>Редни број</w:t>
            </w:r>
          </w:p>
        </w:tc>
        <w:tc>
          <w:tcPr>
            <w:tcW w:w="992" w:type="dxa"/>
            <w:tcBorders>
              <w:top w:val="outset" w:color="auto" w:sz="6" w:space="0"/>
              <w:left w:val="outset" w:color="auto" w:sz="6" w:space="0"/>
              <w:bottom w:val="outset" w:color="auto" w:sz="6" w:space="0"/>
              <w:right w:val="outset" w:color="auto" w:sz="6" w:space="0"/>
            </w:tcBorders>
            <w:tcMar>
              <w:top w:w="15" w:type="dxa"/>
              <w:left w:w="15" w:type="dxa"/>
              <w:bottom w:w="15" w:type="dxa"/>
              <w:right w:w="15" w:type="dxa"/>
            </w:tcMar>
          </w:tcPr>
          <w:p w14:paraId="2268372A">
            <w:pPr>
              <w:spacing w:after="160" w:line="256" w:lineRule="auto"/>
              <w:jc w:val="center"/>
              <w:rPr>
                <w:rFonts w:ascii="Times New Roman" w:hAnsi="Times New Roman" w:eastAsia="Calibri" w:cs="Times New Roman"/>
              </w:rPr>
            </w:pPr>
            <w:r>
              <w:rPr>
                <w:rFonts w:ascii="Times New Roman" w:hAnsi="Times New Roman" w:eastAsia="Calibri" w:cs="Times New Roman"/>
              </w:rPr>
              <w:t>Датум</w:t>
            </w:r>
          </w:p>
        </w:tc>
        <w:tc>
          <w:tcPr>
            <w:tcW w:w="4251" w:type="dxa"/>
            <w:tcBorders>
              <w:top w:val="outset" w:color="auto" w:sz="6" w:space="0"/>
              <w:left w:val="outset" w:color="auto" w:sz="6" w:space="0"/>
              <w:bottom w:val="outset" w:color="auto" w:sz="6" w:space="0"/>
              <w:right w:val="single" w:color="auto" w:sz="4" w:space="0"/>
            </w:tcBorders>
            <w:tcMar>
              <w:top w:w="15" w:type="dxa"/>
              <w:left w:w="15" w:type="dxa"/>
              <w:bottom w:w="15" w:type="dxa"/>
              <w:right w:w="15" w:type="dxa"/>
            </w:tcMar>
          </w:tcPr>
          <w:p w14:paraId="1318FC5C">
            <w:pPr>
              <w:spacing w:after="160" w:line="256" w:lineRule="auto"/>
              <w:jc w:val="center"/>
              <w:rPr>
                <w:rFonts w:ascii="Times New Roman" w:hAnsi="Times New Roman" w:eastAsia="Calibri" w:cs="Times New Roman"/>
              </w:rPr>
            </w:pPr>
            <w:r>
              <w:rPr>
                <w:rFonts w:ascii="Times New Roman" w:hAnsi="Times New Roman" w:eastAsia="Calibri" w:cs="Times New Roman"/>
              </w:rPr>
              <w:t>Назив активности</w:t>
            </w:r>
          </w:p>
        </w:tc>
        <w:tc>
          <w:tcPr>
            <w:tcW w:w="1700" w:type="dxa"/>
            <w:tcBorders>
              <w:top w:val="outset" w:color="auto" w:sz="6" w:space="0"/>
              <w:left w:val="single" w:color="auto" w:sz="4" w:space="0"/>
              <w:bottom w:val="outset" w:color="auto" w:sz="6" w:space="0"/>
              <w:right w:val="outset" w:color="auto" w:sz="6" w:space="0"/>
            </w:tcBorders>
            <w:tcMar>
              <w:top w:w="15" w:type="dxa"/>
              <w:left w:w="15" w:type="dxa"/>
              <w:bottom w:w="15" w:type="dxa"/>
              <w:right w:w="15" w:type="dxa"/>
            </w:tcMar>
          </w:tcPr>
          <w:p w14:paraId="40960E71">
            <w:pPr>
              <w:spacing w:after="160" w:line="256" w:lineRule="auto"/>
              <w:jc w:val="center"/>
              <w:rPr>
                <w:rFonts w:ascii="Times New Roman" w:hAnsi="Times New Roman" w:eastAsia="Calibri" w:cs="Times New Roman"/>
              </w:rPr>
            </w:pPr>
            <w:r>
              <w:rPr>
                <w:rFonts w:ascii="Times New Roman" w:hAnsi="Times New Roman" w:eastAsia="Calibri" w:cs="Times New Roman"/>
              </w:rPr>
              <w:t>Начин учешћа</w:t>
            </w:r>
          </w:p>
        </w:tc>
        <w:tc>
          <w:tcPr>
            <w:tcW w:w="2125" w:type="dxa"/>
            <w:tcBorders>
              <w:top w:val="outset" w:color="auto" w:sz="6" w:space="0"/>
              <w:left w:val="outset" w:color="auto" w:sz="6" w:space="0"/>
              <w:bottom w:val="outset" w:color="auto" w:sz="6" w:space="0"/>
              <w:right w:val="single" w:color="auto" w:sz="4" w:space="0"/>
            </w:tcBorders>
            <w:tcMar>
              <w:top w:w="15" w:type="dxa"/>
              <w:left w:w="15" w:type="dxa"/>
              <w:bottom w:w="15" w:type="dxa"/>
              <w:right w:w="15" w:type="dxa"/>
            </w:tcMar>
          </w:tcPr>
          <w:p w14:paraId="57B4E7A8">
            <w:pPr>
              <w:spacing w:after="160" w:line="256" w:lineRule="auto"/>
              <w:jc w:val="center"/>
              <w:rPr>
                <w:rFonts w:ascii="Times New Roman" w:hAnsi="Times New Roman" w:eastAsia="Calibri" w:cs="Times New Roman"/>
              </w:rPr>
            </w:pPr>
            <w:r>
              <w:rPr>
                <w:rFonts w:ascii="Times New Roman" w:hAnsi="Times New Roman" w:eastAsia="Calibri" w:cs="Times New Roman"/>
              </w:rPr>
              <w:t>Доказ</w:t>
            </w:r>
          </w:p>
        </w:tc>
        <w:tc>
          <w:tcPr>
            <w:tcW w:w="851" w:type="dxa"/>
            <w:tcBorders>
              <w:top w:val="outset" w:color="auto" w:sz="6" w:space="0"/>
              <w:left w:val="single" w:color="auto" w:sz="4" w:space="0"/>
              <w:bottom w:val="outset" w:color="auto" w:sz="6" w:space="0"/>
              <w:right w:val="outset" w:color="auto" w:sz="6" w:space="0"/>
            </w:tcBorders>
            <w:tcMar>
              <w:top w:w="15" w:type="dxa"/>
              <w:left w:w="15" w:type="dxa"/>
              <w:bottom w:w="15" w:type="dxa"/>
              <w:right w:w="15" w:type="dxa"/>
            </w:tcMar>
          </w:tcPr>
          <w:p w14:paraId="5227F35E">
            <w:pPr>
              <w:spacing w:after="160" w:line="256" w:lineRule="auto"/>
              <w:jc w:val="center"/>
              <w:rPr>
                <w:rFonts w:ascii="Times New Roman" w:hAnsi="Times New Roman" w:eastAsia="Calibri" w:cs="Times New Roman"/>
              </w:rPr>
            </w:pPr>
            <w:r>
              <w:rPr>
                <w:rFonts w:ascii="Times New Roman" w:hAnsi="Times New Roman" w:eastAsia="Calibri" w:cs="Times New Roman"/>
              </w:rPr>
              <w:t>Број бодова</w:t>
            </w:r>
          </w:p>
        </w:tc>
      </w:tr>
      <w:tr w14:paraId="4C09DD7F">
        <w:tblPrEx>
          <w:tblCellMar>
            <w:top w:w="0" w:type="dxa"/>
            <w:left w:w="108" w:type="dxa"/>
            <w:bottom w:w="0" w:type="dxa"/>
            <w:right w:w="108" w:type="dxa"/>
          </w:tblCellMar>
        </w:tblPrEx>
        <w:trPr>
          <w:jc w:val="center"/>
        </w:trPr>
        <w:tc>
          <w:tcPr>
            <w:tcW w:w="701" w:type="dxa"/>
            <w:tcBorders>
              <w:top w:val="outset" w:color="auto" w:sz="6" w:space="0"/>
              <w:left w:val="outset" w:color="auto" w:sz="6" w:space="0"/>
              <w:bottom w:val="outset" w:color="auto" w:sz="6" w:space="0"/>
              <w:right w:val="outset" w:color="auto" w:sz="6" w:space="0"/>
            </w:tcBorders>
            <w:tcMar>
              <w:top w:w="15" w:type="dxa"/>
              <w:left w:w="15" w:type="dxa"/>
              <w:bottom w:w="15" w:type="dxa"/>
              <w:right w:w="15" w:type="dxa"/>
            </w:tcMar>
          </w:tcPr>
          <w:p w14:paraId="42A45DC7">
            <w:pPr>
              <w:spacing w:after="160" w:line="256" w:lineRule="auto"/>
              <w:jc w:val="center"/>
              <w:rPr>
                <w:rFonts w:ascii="Times New Roman" w:hAnsi="Times New Roman" w:eastAsia="Calibri" w:cs="Times New Roman"/>
              </w:rPr>
            </w:pPr>
            <w:r>
              <w:rPr>
                <w:rFonts w:ascii="Times New Roman" w:hAnsi="Times New Roman" w:eastAsia="Calibri" w:cs="Times New Roman"/>
              </w:rPr>
              <w:t>1.</w:t>
            </w:r>
          </w:p>
        </w:tc>
        <w:tc>
          <w:tcPr>
            <w:tcW w:w="992" w:type="dxa"/>
            <w:tcBorders>
              <w:top w:val="outset" w:color="auto" w:sz="6" w:space="0"/>
              <w:left w:val="outset" w:color="auto" w:sz="6" w:space="0"/>
              <w:bottom w:val="outset" w:color="auto" w:sz="6" w:space="0"/>
              <w:right w:val="outset" w:color="auto" w:sz="6" w:space="0"/>
            </w:tcBorders>
            <w:tcMar>
              <w:top w:w="15" w:type="dxa"/>
              <w:left w:w="15" w:type="dxa"/>
              <w:bottom w:w="15" w:type="dxa"/>
              <w:right w:w="15" w:type="dxa"/>
            </w:tcMar>
          </w:tcPr>
          <w:p w14:paraId="36AE7103">
            <w:pPr>
              <w:spacing w:after="160" w:line="256" w:lineRule="auto"/>
              <w:rPr>
                <w:rFonts w:ascii="Times New Roman" w:hAnsi="Times New Roman" w:eastAsia="Calibri" w:cs="Times New Roman"/>
              </w:rPr>
            </w:pPr>
            <w:r>
              <w:rPr>
                <w:rFonts w:ascii="Times New Roman" w:hAnsi="Times New Roman" w:eastAsia="Calibri" w:cs="Times New Roman"/>
              </w:rPr>
              <w:t>23.12.25</w:t>
            </w:r>
          </w:p>
        </w:tc>
        <w:tc>
          <w:tcPr>
            <w:tcW w:w="4251" w:type="dxa"/>
            <w:tcBorders>
              <w:top w:val="outset" w:color="auto" w:sz="6" w:space="0"/>
              <w:left w:val="outset" w:color="auto" w:sz="6" w:space="0"/>
              <w:bottom w:val="outset" w:color="auto" w:sz="6" w:space="0"/>
              <w:right w:val="single" w:color="auto" w:sz="4" w:space="0"/>
            </w:tcBorders>
            <w:tcMar>
              <w:top w:w="15" w:type="dxa"/>
              <w:left w:w="15" w:type="dxa"/>
              <w:bottom w:w="15" w:type="dxa"/>
              <w:right w:w="15" w:type="dxa"/>
            </w:tcMar>
          </w:tcPr>
          <w:p w14:paraId="5D325223">
            <w:pPr>
              <w:spacing w:after="160" w:line="256" w:lineRule="auto"/>
              <w:rPr>
                <w:rFonts w:ascii="Times New Roman" w:hAnsi="Times New Roman" w:eastAsia="Calibri" w:cs="Times New Roman"/>
              </w:rPr>
            </w:pPr>
            <w:r>
              <w:rPr>
                <w:rFonts w:ascii="Times New Roman" w:hAnsi="Times New Roman" w:eastAsia="Calibri" w:cs="Times New Roman"/>
              </w:rPr>
              <w:t>Путем предузетништва до функционалних знања</w:t>
            </w:r>
          </w:p>
        </w:tc>
        <w:tc>
          <w:tcPr>
            <w:tcW w:w="1700" w:type="dxa"/>
            <w:tcBorders>
              <w:top w:val="outset" w:color="auto" w:sz="6" w:space="0"/>
              <w:left w:val="single" w:color="auto" w:sz="4" w:space="0"/>
              <w:bottom w:val="outset" w:color="auto" w:sz="6" w:space="0"/>
              <w:right w:val="outset" w:color="auto" w:sz="6" w:space="0"/>
            </w:tcBorders>
            <w:tcMar>
              <w:top w:w="15" w:type="dxa"/>
              <w:left w:w="15" w:type="dxa"/>
              <w:bottom w:w="15" w:type="dxa"/>
              <w:right w:w="15" w:type="dxa"/>
            </w:tcMar>
          </w:tcPr>
          <w:p w14:paraId="6E85DE95">
            <w:pPr>
              <w:spacing w:after="160" w:line="256" w:lineRule="auto"/>
              <w:rPr>
                <w:rFonts w:ascii="Times New Roman" w:hAnsi="Times New Roman" w:eastAsia="Calibri" w:cs="Times New Roman"/>
              </w:rPr>
            </w:pPr>
            <w:r>
              <w:rPr>
                <w:rFonts w:ascii="Times New Roman" w:hAnsi="Times New Roman" w:eastAsia="Calibri" w:cs="Times New Roman"/>
              </w:rPr>
              <w:t xml:space="preserve"> Присуство </w:t>
            </w:r>
          </w:p>
        </w:tc>
        <w:tc>
          <w:tcPr>
            <w:tcW w:w="2125" w:type="dxa"/>
            <w:tcBorders>
              <w:top w:val="outset" w:color="auto" w:sz="6" w:space="0"/>
              <w:left w:val="outset" w:color="auto" w:sz="6" w:space="0"/>
              <w:bottom w:val="outset" w:color="auto" w:sz="6" w:space="0"/>
              <w:right w:val="single" w:color="auto" w:sz="4" w:space="0"/>
            </w:tcBorders>
            <w:tcMar>
              <w:top w:w="15" w:type="dxa"/>
              <w:left w:w="15" w:type="dxa"/>
              <w:bottom w:w="15" w:type="dxa"/>
              <w:right w:w="15" w:type="dxa"/>
            </w:tcMar>
          </w:tcPr>
          <w:p w14:paraId="20B8DA1D">
            <w:pPr>
              <w:spacing w:after="160" w:line="256" w:lineRule="auto"/>
              <w:rPr>
                <w:rFonts w:ascii="Times New Roman" w:hAnsi="Times New Roman" w:eastAsia="Calibri" w:cs="Times New Roman"/>
              </w:rPr>
            </w:pPr>
            <w:r>
              <w:rPr>
                <w:rFonts w:ascii="Times New Roman" w:hAnsi="Times New Roman" w:eastAsia="Calibri" w:cs="Times New Roman"/>
              </w:rPr>
              <w:t xml:space="preserve"> Сертификат </w:t>
            </w:r>
          </w:p>
        </w:tc>
        <w:tc>
          <w:tcPr>
            <w:tcW w:w="851" w:type="dxa"/>
            <w:tcBorders>
              <w:top w:val="outset" w:color="auto" w:sz="6" w:space="0"/>
              <w:left w:val="single" w:color="auto" w:sz="4" w:space="0"/>
              <w:bottom w:val="outset" w:color="auto" w:sz="6" w:space="0"/>
              <w:right w:val="outset" w:color="auto" w:sz="6" w:space="0"/>
            </w:tcBorders>
            <w:tcMar>
              <w:top w:w="15" w:type="dxa"/>
              <w:left w:w="15" w:type="dxa"/>
              <w:bottom w:w="15" w:type="dxa"/>
              <w:right w:w="15" w:type="dxa"/>
            </w:tcMar>
          </w:tcPr>
          <w:p w14:paraId="6E94583C">
            <w:pPr>
              <w:spacing w:after="160" w:line="256" w:lineRule="auto"/>
              <w:rPr>
                <w:rFonts w:ascii="Times New Roman" w:hAnsi="Times New Roman" w:eastAsia="Calibri" w:cs="Times New Roman"/>
              </w:rPr>
            </w:pPr>
            <w:r>
              <w:rPr>
                <w:rFonts w:ascii="Times New Roman" w:hAnsi="Times New Roman" w:eastAsia="Calibri" w:cs="Times New Roman"/>
              </w:rPr>
              <w:t xml:space="preserve">  8</w:t>
            </w:r>
          </w:p>
        </w:tc>
      </w:tr>
      <w:tr w14:paraId="48A8596C">
        <w:tblPrEx>
          <w:tblCellMar>
            <w:top w:w="0" w:type="dxa"/>
            <w:left w:w="108" w:type="dxa"/>
            <w:bottom w:w="0" w:type="dxa"/>
            <w:right w:w="108" w:type="dxa"/>
          </w:tblCellMar>
        </w:tblPrEx>
        <w:trPr>
          <w:jc w:val="center"/>
        </w:trPr>
        <w:tc>
          <w:tcPr>
            <w:tcW w:w="701" w:type="dxa"/>
            <w:tcBorders>
              <w:top w:val="outset" w:color="auto" w:sz="6" w:space="0"/>
              <w:left w:val="outset" w:color="auto" w:sz="6" w:space="0"/>
              <w:bottom w:val="outset" w:color="auto" w:sz="6" w:space="0"/>
              <w:right w:val="outset" w:color="auto" w:sz="6" w:space="0"/>
            </w:tcBorders>
            <w:tcMar>
              <w:top w:w="15" w:type="dxa"/>
              <w:left w:w="15" w:type="dxa"/>
              <w:bottom w:w="15" w:type="dxa"/>
              <w:right w:w="15" w:type="dxa"/>
            </w:tcMar>
          </w:tcPr>
          <w:p w14:paraId="318339F6">
            <w:pPr>
              <w:spacing w:after="160" w:line="256" w:lineRule="auto"/>
              <w:jc w:val="center"/>
              <w:rPr>
                <w:rFonts w:ascii="Times New Roman" w:hAnsi="Times New Roman" w:eastAsia="Calibri" w:cs="Times New Roman"/>
              </w:rPr>
            </w:pPr>
            <w:r>
              <w:rPr>
                <w:rFonts w:ascii="Times New Roman" w:hAnsi="Times New Roman" w:eastAsia="Calibri" w:cs="Times New Roman"/>
              </w:rPr>
              <w:t>2.</w:t>
            </w:r>
          </w:p>
        </w:tc>
        <w:tc>
          <w:tcPr>
            <w:tcW w:w="992" w:type="dxa"/>
            <w:tcBorders>
              <w:top w:val="outset" w:color="auto" w:sz="6" w:space="0"/>
              <w:left w:val="outset" w:color="auto" w:sz="6" w:space="0"/>
              <w:bottom w:val="outset" w:color="auto" w:sz="6" w:space="0"/>
              <w:right w:val="outset" w:color="auto" w:sz="6" w:space="0"/>
            </w:tcBorders>
            <w:tcMar>
              <w:top w:w="15" w:type="dxa"/>
              <w:left w:w="15" w:type="dxa"/>
              <w:bottom w:w="15" w:type="dxa"/>
              <w:right w:w="15" w:type="dxa"/>
            </w:tcMar>
          </w:tcPr>
          <w:p w14:paraId="125370A1">
            <w:pPr>
              <w:spacing w:after="160" w:line="256" w:lineRule="auto"/>
              <w:rPr>
                <w:rFonts w:ascii="Times New Roman" w:hAnsi="Times New Roman" w:eastAsia="Calibri" w:cs="Times New Roman"/>
                <w:lang w:val="sr-Latn-RS"/>
              </w:rPr>
            </w:pPr>
            <w:r>
              <w:rPr>
                <w:rFonts w:ascii="Times New Roman" w:hAnsi="Times New Roman" w:eastAsia="Calibri" w:cs="Times New Roman"/>
                <w:lang w:val="sr-Latn-RS"/>
              </w:rPr>
              <w:t>30.5.2026.</w:t>
            </w:r>
          </w:p>
        </w:tc>
        <w:tc>
          <w:tcPr>
            <w:tcW w:w="4251" w:type="dxa"/>
            <w:tcBorders>
              <w:top w:val="outset" w:color="auto" w:sz="6" w:space="0"/>
              <w:left w:val="outset" w:color="auto" w:sz="6" w:space="0"/>
              <w:bottom w:val="outset" w:color="auto" w:sz="6" w:space="0"/>
              <w:right w:val="single" w:color="auto" w:sz="4" w:space="0"/>
            </w:tcBorders>
            <w:tcMar>
              <w:top w:w="15" w:type="dxa"/>
              <w:left w:w="15" w:type="dxa"/>
              <w:bottom w:w="15" w:type="dxa"/>
              <w:right w:w="15" w:type="dxa"/>
            </w:tcMar>
          </w:tcPr>
          <w:p w14:paraId="2614974C">
            <w:pPr>
              <w:spacing w:after="160" w:line="256" w:lineRule="auto"/>
              <w:rPr>
                <w:rFonts w:ascii="Times New Roman" w:hAnsi="Times New Roman" w:eastAsia="Calibri" w:cs="Times New Roman"/>
                <w:lang w:val="sr-Cyrl-RS"/>
              </w:rPr>
            </w:pPr>
            <w:r>
              <w:rPr>
                <w:rFonts w:ascii="Times New Roman" w:hAnsi="Times New Roman" w:eastAsia="Calibri" w:cs="Times New Roman"/>
                <w:lang w:val="sr-Cyrl-RS"/>
              </w:rPr>
              <w:t>СТЕМ(инаријум)-простор за учење, истраживање и развој</w:t>
            </w:r>
          </w:p>
        </w:tc>
        <w:tc>
          <w:tcPr>
            <w:tcW w:w="1700" w:type="dxa"/>
            <w:tcBorders>
              <w:top w:val="outset" w:color="auto" w:sz="6" w:space="0"/>
              <w:left w:val="single" w:color="auto" w:sz="4" w:space="0"/>
              <w:bottom w:val="outset" w:color="auto" w:sz="6" w:space="0"/>
              <w:right w:val="outset" w:color="auto" w:sz="6" w:space="0"/>
            </w:tcBorders>
            <w:tcMar>
              <w:top w:w="15" w:type="dxa"/>
              <w:left w:w="15" w:type="dxa"/>
              <w:bottom w:w="15" w:type="dxa"/>
              <w:right w:w="15" w:type="dxa"/>
            </w:tcMar>
          </w:tcPr>
          <w:p w14:paraId="7EFD0B08">
            <w:pPr>
              <w:spacing w:after="160" w:line="256" w:lineRule="auto"/>
              <w:rPr>
                <w:rFonts w:ascii="Times New Roman" w:hAnsi="Times New Roman" w:eastAsia="Calibri" w:cs="Times New Roman"/>
                <w:lang w:val="sr-Cyrl-RS"/>
              </w:rPr>
            </w:pPr>
            <w:r>
              <w:rPr>
                <w:rFonts w:ascii="Times New Roman" w:hAnsi="Times New Roman" w:eastAsia="Calibri" w:cs="Times New Roman"/>
                <w:lang w:val="sr-Cyrl-RS"/>
              </w:rPr>
              <w:t xml:space="preserve"> Присуство</w:t>
            </w:r>
          </w:p>
        </w:tc>
        <w:tc>
          <w:tcPr>
            <w:tcW w:w="2125" w:type="dxa"/>
            <w:tcBorders>
              <w:top w:val="outset" w:color="auto" w:sz="6" w:space="0"/>
              <w:left w:val="outset" w:color="auto" w:sz="6" w:space="0"/>
              <w:bottom w:val="outset" w:color="auto" w:sz="6" w:space="0"/>
              <w:right w:val="single" w:color="auto" w:sz="4" w:space="0"/>
            </w:tcBorders>
            <w:tcMar>
              <w:top w:w="15" w:type="dxa"/>
              <w:left w:w="15" w:type="dxa"/>
              <w:bottom w:w="15" w:type="dxa"/>
              <w:right w:w="15" w:type="dxa"/>
            </w:tcMar>
          </w:tcPr>
          <w:p w14:paraId="4C9D3C99">
            <w:pPr>
              <w:spacing w:after="160" w:line="256" w:lineRule="auto"/>
              <w:rPr>
                <w:rFonts w:ascii="Times New Roman" w:hAnsi="Times New Roman" w:eastAsia="Calibri" w:cs="Times New Roman"/>
                <w:lang w:val="sr-Cyrl-RS"/>
              </w:rPr>
            </w:pPr>
            <w:r>
              <w:rPr>
                <w:rFonts w:ascii="Times New Roman" w:hAnsi="Times New Roman" w:eastAsia="Calibri" w:cs="Times New Roman"/>
                <w:lang w:val="sr-Cyrl-RS"/>
              </w:rPr>
              <w:t xml:space="preserve"> Сертификат</w:t>
            </w:r>
          </w:p>
        </w:tc>
        <w:tc>
          <w:tcPr>
            <w:tcW w:w="851" w:type="dxa"/>
            <w:tcBorders>
              <w:top w:val="outset" w:color="auto" w:sz="6" w:space="0"/>
              <w:left w:val="single" w:color="auto" w:sz="4" w:space="0"/>
              <w:bottom w:val="outset" w:color="auto" w:sz="6" w:space="0"/>
              <w:right w:val="outset" w:color="auto" w:sz="6" w:space="0"/>
            </w:tcBorders>
            <w:tcMar>
              <w:top w:w="15" w:type="dxa"/>
              <w:left w:w="15" w:type="dxa"/>
              <w:bottom w:w="15" w:type="dxa"/>
              <w:right w:w="15" w:type="dxa"/>
            </w:tcMar>
          </w:tcPr>
          <w:p w14:paraId="472A9BD0">
            <w:pPr>
              <w:spacing w:after="160" w:line="256" w:lineRule="auto"/>
              <w:rPr>
                <w:rFonts w:ascii="Times New Roman" w:hAnsi="Times New Roman" w:eastAsia="Calibri" w:cs="Times New Roman"/>
                <w:lang w:val="sr-Cyrl-RS"/>
              </w:rPr>
            </w:pPr>
            <w:r>
              <w:rPr>
                <w:rFonts w:ascii="Times New Roman" w:hAnsi="Times New Roman" w:eastAsia="Calibri" w:cs="Times New Roman"/>
                <w:lang w:val="sr-Cyrl-RS"/>
              </w:rPr>
              <w:t xml:space="preserve">   8</w:t>
            </w:r>
          </w:p>
        </w:tc>
      </w:tr>
    </w:tbl>
    <w:p w14:paraId="7D7B5C6C">
      <w:pPr>
        <w:spacing w:after="160" w:line="256" w:lineRule="auto"/>
        <w:jc w:val="center"/>
        <w:rPr>
          <w:rFonts w:ascii="Times New Roman" w:hAnsi="Times New Roman" w:eastAsia="Calibri" w:cs="Times New Roman"/>
          <w:lang w:eastAsia="zh-CN"/>
        </w:rPr>
      </w:pPr>
    </w:p>
    <w:p w14:paraId="6E1F24FC">
      <w:pPr>
        <w:pStyle w:val="15"/>
        <w:spacing w:after="0" w:line="240" w:lineRule="auto"/>
        <w:rPr>
          <w:color w:val="FF0000"/>
          <w:lang w:val="sr-Latn-RS"/>
        </w:rPr>
      </w:pPr>
    </w:p>
    <w:p w14:paraId="32A4CC64">
      <w:pPr>
        <w:spacing w:after="0" w:line="240" w:lineRule="auto"/>
        <w:rPr>
          <w:rFonts w:ascii="Times New Roman" w:hAnsi="Times New Roman" w:eastAsia="Calibri" w:cs="Times New Roman"/>
          <w:b/>
          <w:color w:val="FF0000"/>
          <w:sz w:val="24"/>
          <w:szCs w:val="24"/>
          <w:lang w:val="sr-Cyrl-RS" w:eastAsia="en-GB"/>
        </w:rPr>
      </w:pPr>
    </w:p>
    <w:p w14:paraId="47668D25">
      <w:pPr>
        <w:spacing w:after="0" w:line="240" w:lineRule="auto"/>
        <w:rPr>
          <w:rFonts w:ascii="Times New Roman" w:hAnsi="Times New Roman" w:eastAsia="Calibri" w:cs="Times New Roman"/>
          <w:b/>
          <w:color w:val="FF0000"/>
          <w:sz w:val="24"/>
          <w:szCs w:val="24"/>
          <w:lang w:val="sr-Cyrl-RS" w:eastAsia="en-GB"/>
        </w:rPr>
      </w:pPr>
    </w:p>
    <w:p w14:paraId="21DB3EEE">
      <w:pPr>
        <w:spacing w:after="0" w:line="240" w:lineRule="auto"/>
        <w:rPr>
          <w:rFonts w:ascii="Times New Roman" w:hAnsi="Times New Roman" w:eastAsia="Calibri" w:cs="Times New Roman"/>
          <w:b/>
          <w:color w:val="FF0000"/>
          <w:sz w:val="24"/>
          <w:szCs w:val="24"/>
          <w:lang w:val="sr-Cyrl-RS" w:eastAsia="en-GB"/>
        </w:rPr>
      </w:pPr>
    </w:p>
    <w:p w14:paraId="5E631562">
      <w:pPr>
        <w:spacing w:after="0" w:line="240" w:lineRule="auto"/>
        <w:rPr>
          <w:rFonts w:ascii="Times New Roman" w:hAnsi="Times New Roman" w:eastAsia="Calibri" w:cs="Times New Roman"/>
          <w:b/>
          <w:color w:val="FF0000"/>
          <w:sz w:val="24"/>
          <w:szCs w:val="24"/>
          <w:lang w:val="sr-Cyrl-RS" w:eastAsia="en-GB"/>
        </w:rPr>
      </w:pPr>
    </w:p>
    <w:p w14:paraId="796A6F94">
      <w:pPr>
        <w:spacing w:after="0" w:line="240" w:lineRule="auto"/>
        <w:rPr>
          <w:rFonts w:ascii="Times New Roman" w:hAnsi="Times New Roman" w:eastAsia="Calibri" w:cs="Times New Roman"/>
          <w:b/>
          <w:color w:val="FF0000"/>
          <w:sz w:val="24"/>
          <w:szCs w:val="24"/>
          <w:lang w:val="sr-Cyrl-RS" w:eastAsia="en-GB"/>
        </w:rPr>
      </w:pPr>
    </w:p>
    <w:p w14:paraId="69AFB5E4">
      <w:pPr>
        <w:spacing w:after="0" w:line="240" w:lineRule="auto"/>
        <w:rPr>
          <w:rFonts w:ascii="Times New Roman" w:hAnsi="Times New Roman" w:eastAsia="Calibri" w:cs="Times New Roman"/>
          <w:b/>
          <w:color w:val="FF0000"/>
          <w:sz w:val="24"/>
          <w:szCs w:val="24"/>
          <w:lang w:val="sr-Cyrl-RS" w:eastAsia="en-GB"/>
        </w:rPr>
      </w:pPr>
    </w:p>
    <w:p w14:paraId="35B96AAA">
      <w:pPr>
        <w:spacing w:after="0" w:line="240" w:lineRule="auto"/>
        <w:rPr>
          <w:rFonts w:ascii="Times New Roman" w:hAnsi="Times New Roman" w:eastAsia="Calibri" w:cs="Times New Roman"/>
          <w:b/>
          <w:color w:val="FF0000"/>
          <w:sz w:val="24"/>
          <w:szCs w:val="24"/>
          <w:lang w:val="sr-Cyrl-RS" w:eastAsia="en-GB"/>
        </w:rPr>
      </w:pPr>
    </w:p>
    <w:p w14:paraId="32A4CC65">
      <w:pPr>
        <w:pStyle w:val="57"/>
        <w:numPr>
          <w:ilvl w:val="2"/>
          <w:numId w:val="30"/>
        </w:numPr>
        <w:rPr>
          <w:rFonts w:ascii="Times New Roman" w:hAnsi="Times New Roman"/>
          <w:b/>
          <w:sz w:val="24"/>
          <w:lang w:val="sr-Cyrl-RS" w:bidi="he-IL"/>
        </w:rPr>
      </w:pPr>
      <w:r>
        <w:rPr>
          <w:rFonts w:ascii="Times New Roman" w:hAnsi="Times New Roman"/>
          <w:b/>
          <w:sz w:val="24"/>
          <w:lang w:val="sr-Cyrl-RS"/>
        </w:rPr>
        <w:t xml:space="preserve">Извештај о стручном усавршавање наставника енглеског језика – </w:t>
      </w:r>
      <w:r>
        <w:rPr>
          <w:rFonts w:ascii="Times New Roman" w:hAnsi="Times New Roman"/>
          <w:b/>
          <w:sz w:val="24"/>
          <w:lang w:val="sr-Latn-RS"/>
        </w:rPr>
        <w:t>M</w:t>
      </w:r>
      <w:r>
        <w:rPr>
          <w:rFonts w:ascii="Times New Roman" w:hAnsi="Times New Roman"/>
          <w:b/>
          <w:sz w:val="24"/>
          <w:lang w:val="sr-Cyrl-RS"/>
        </w:rPr>
        <w:t>арија Трифуновић</w:t>
      </w:r>
    </w:p>
    <w:p w14:paraId="235A1071">
      <w:pPr>
        <w:spacing w:before="100" w:beforeAutospacing="1" w:after="160" w:line="252" w:lineRule="auto"/>
        <w:jc w:val="center"/>
        <w:rPr>
          <w:rFonts w:ascii="Times New Roman" w:hAnsi="Times New Roman" w:eastAsia="Calibri" w:cs="Times New Roman"/>
          <w:b/>
          <w:lang w:val="sr-Cyrl-RS"/>
        </w:rPr>
      </w:pPr>
    </w:p>
    <w:tbl>
      <w:tblPr>
        <w:tblStyle w:val="148"/>
        <w:tblW w:w="10559" w:type="dxa"/>
        <w:jc w:val="center"/>
        <w:tblLayout w:type="fixed"/>
        <w:tblCellMar>
          <w:top w:w="15" w:type="dxa"/>
          <w:left w:w="15" w:type="dxa"/>
          <w:bottom w:w="15" w:type="dxa"/>
          <w:right w:w="15" w:type="dxa"/>
        </w:tblCellMar>
      </w:tblPr>
      <w:tblGrid>
        <w:gridCol w:w="494"/>
        <w:gridCol w:w="1134"/>
        <w:gridCol w:w="4253"/>
        <w:gridCol w:w="1701"/>
        <w:gridCol w:w="2126"/>
        <w:gridCol w:w="851"/>
      </w:tblGrid>
      <w:tr w14:paraId="3F105A8E">
        <w:tblPrEx>
          <w:tblCellMar>
            <w:top w:w="15" w:type="dxa"/>
            <w:left w:w="15" w:type="dxa"/>
            <w:bottom w:w="15" w:type="dxa"/>
            <w:right w:w="15" w:type="dxa"/>
          </w:tblCellMar>
        </w:tblPrEx>
        <w:trPr>
          <w:jc w:val="center"/>
        </w:trPr>
        <w:tc>
          <w:tcPr>
            <w:tcW w:w="494" w:type="dxa"/>
            <w:tcBorders>
              <w:top w:val="inset" w:color="auto" w:sz="6" w:space="0"/>
              <w:left w:val="inset" w:color="auto" w:sz="6" w:space="0"/>
              <w:bottom w:val="inset" w:color="auto" w:sz="6" w:space="0"/>
              <w:right w:val="inset" w:color="auto" w:sz="6" w:space="0"/>
            </w:tcBorders>
          </w:tcPr>
          <w:p w14:paraId="51358B54">
            <w:pPr>
              <w:spacing w:before="100" w:beforeAutospacing="1" w:after="0" w:line="256"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Редниброј</w:t>
            </w:r>
          </w:p>
        </w:tc>
        <w:tc>
          <w:tcPr>
            <w:tcW w:w="1134" w:type="dxa"/>
            <w:tcBorders>
              <w:top w:val="inset" w:color="auto" w:sz="6" w:space="0"/>
              <w:left w:val="nil"/>
              <w:bottom w:val="inset" w:color="auto" w:sz="6" w:space="0"/>
              <w:right w:val="inset" w:color="auto" w:sz="6" w:space="0"/>
            </w:tcBorders>
          </w:tcPr>
          <w:p w14:paraId="0E2EEBE9">
            <w:pPr>
              <w:spacing w:before="100" w:beforeAutospacing="1" w:after="0" w:line="256"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Датум</w:t>
            </w:r>
          </w:p>
        </w:tc>
        <w:tc>
          <w:tcPr>
            <w:tcW w:w="4253" w:type="dxa"/>
            <w:tcBorders>
              <w:top w:val="inset" w:color="auto" w:sz="6" w:space="0"/>
              <w:left w:val="nil"/>
              <w:bottom w:val="inset" w:color="auto" w:sz="6" w:space="0"/>
              <w:right w:val="single" w:color="auto" w:sz="4" w:space="0"/>
            </w:tcBorders>
          </w:tcPr>
          <w:p w14:paraId="391D0DAE">
            <w:pPr>
              <w:spacing w:before="100" w:beforeAutospacing="1" w:after="0" w:line="256"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Назив активности</w:t>
            </w:r>
          </w:p>
        </w:tc>
        <w:tc>
          <w:tcPr>
            <w:tcW w:w="1701" w:type="dxa"/>
            <w:tcBorders>
              <w:top w:val="inset" w:color="auto" w:sz="6" w:space="0"/>
              <w:left w:val="nil"/>
              <w:bottom w:val="inset" w:color="auto" w:sz="6" w:space="0"/>
              <w:right w:val="inset" w:color="auto" w:sz="6" w:space="0"/>
            </w:tcBorders>
          </w:tcPr>
          <w:p w14:paraId="2AA2A35B">
            <w:pPr>
              <w:spacing w:before="100" w:beforeAutospacing="1" w:after="0" w:line="256"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Начин учешћа</w:t>
            </w:r>
          </w:p>
        </w:tc>
        <w:tc>
          <w:tcPr>
            <w:tcW w:w="2126" w:type="dxa"/>
            <w:tcBorders>
              <w:top w:val="inset" w:color="auto" w:sz="6" w:space="0"/>
              <w:left w:val="nil"/>
              <w:bottom w:val="inset" w:color="auto" w:sz="6" w:space="0"/>
              <w:right w:val="single" w:color="auto" w:sz="4" w:space="0"/>
            </w:tcBorders>
          </w:tcPr>
          <w:p w14:paraId="3C61970D">
            <w:pPr>
              <w:spacing w:before="100" w:beforeAutospacing="1" w:after="0" w:line="256"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Доказ</w:t>
            </w:r>
          </w:p>
        </w:tc>
        <w:tc>
          <w:tcPr>
            <w:tcW w:w="851" w:type="dxa"/>
            <w:tcBorders>
              <w:top w:val="inset" w:color="auto" w:sz="6" w:space="0"/>
              <w:left w:val="nil"/>
              <w:bottom w:val="inset" w:color="auto" w:sz="6" w:space="0"/>
              <w:right w:val="inset" w:color="auto" w:sz="6" w:space="0"/>
            </w:tcBorders>
          </w:tcPr>
          <w:p w14:paraId="06ECA205">
            <w:pPr>
              <w:spacing w:before="100" w:beforeAutospacing="1" w:after="0" w:line="256"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Бројбодова</w:t>
            </w:r>
          </w:p>
        </w:tc>
      </w:tr>
      <w:tr w14:paraId="29B8E7B0">
        <w:tblPrEx>
          <w:tblCellMar>
            <w:top w:w="15" w:type="dxa"/>
            <w:left w:w="15" w:type="dxa"/>
            <w:bottom w:w="15" w:type="dxa"/>
            <w:right w:w="15" w:type="dxa"/>
          </w:tblCellMar>
        </w:tblPrEx>
        <w:trPr>
          <w:jc w:val="center"/>
        </w:trPr>
        <w:tc>
          <w:tcPr>
            <w:tcW w:w="494" w:type="dxa"/>
            <w:tcBorders>
              <w:top w:val="nil"/>
              <w:left w:val="inset" w:color="auto" w:sz="6" w:space="0"/>
              <w:bottom w:val="inset" w:color="auto" w:sz="6" w:space="0"/>
              <w:right w:val="inset" w:color="auto" w:sz="6" w:space="0"/>
            </w:tcBorders>
            <w:vAlign w:val="center"/>
          </w:tcPr>
          <w:p w14:paraId="716ED106">
            <w:pPr>
              <w:spacing w:before="100" w:beforeAutospacing="1" w:after="0" w:line="256"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1.</w:t>
            </w:r>
          </w:p>
        </w:tc>
        <w:tc>
          <w:tcPr>
            <w:tcW w:w="1134" w:type="dxa"/>
            <w:tcBorders>
              <w:top w:val="nil"/>
              <w:left w:val="nil"/>
              <w:bottom w:val="inset" w:color="auto" w:sz="6" w:space="0"/>
              <w:right w:val="inset" w:color="auto" w:sz="6" w:space="0"/>
            </w:tcBorders>
            <w:vAlign w:val="center"/>
          </w:tcPr>
          <w:p w14:paraId="4355D268">
            <w:pPr>
              <w:spacing w:before="100" w:beforeAutospacing="1" w:after="0" w:line="256" w:lineRule="auto"/>
              <w:rPr>
                <w:rFonts w:ascii="Times New Roman" w:hAnsi="Times New Roman" w:eastAsia="Calibri" w:cs="Times New Roman"/>
                <w:sz w:val="20"/>
                <w:szCs w:val="20"/>
                <w:lang w:val="sr-Cyrl-BA"/>
              </w:rPr>
            </w:pPr>
            <w:r>
              <w:rPr>
                <w:rFonts w:ascii="Times New Roman" w:hAnsi="Times New Roman" w:eastAsia="Calibri" w:cs="Times New Roman"/>
                <w:sz w:val="20"/>
                <w:szCs w:val="20"/>
              </w:rPr>
              <w:t xml:space="preserve"> </w:t>
            </w:r>
            <w:r>
              <w:rPr>
                <w:rFonts w:ascii="Times New Roman" w:hAnsi="Times New Roman" w:eastAsia="Calibri" w:cs="Times New Roman"/>
                <w:sz w:val="20"/>
                <w:szCs w:val="20"/>
                <w:lang w:val="sr-Cyrl-BA"/>
              </w:rPr>
              <w:t>Јануар 2026.</w:t>
            </w:r>
          </w:p>
        </w:tc>
        <w:tc>
          <w:tcPr>
            <w:tcW w:w="4253" w:type="dxa"/>
            <w:tcBorders>
              <w:top w:val="single" w:color="auto" w:sz="4" w:space="0"/>
              <w:left w:val="single" w:color="auto" w:sz="4" w:space="0"/>
              <w:bottom w:val="single" w:color="auto" w:sz="4" w:space="0"/>
              <w:right w:val="single" w:color="auto" w:sz="4" w:space="0"/>
            </w:tcBorders>
            <w:vAlign w:val="center"/>
          </w:tcPr>
          <w:p w14:paraId="4E75CA1B">
            <w:pPr>
              <w:spacing w:before="100" w:beforeAutospacing="1" w:after="0" w:line="25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Предавање на тему ,,Чистота речи – чистота душе“, Никола Иванковић</w:t>
            </w:r>
          </w:p>
        </w:tc>
        <w:tc>
          <w:tcPr>
            <w:tcW w:w="1701" w:type="dxa"/>
            <w:tcBorders>
              <w:top w:val="nil"/>
              <w:left w:val="nil"/>
              <w:bottom w:val="inset" w:color="auto" w:sz="6" w:space="0"/>
              <w:right w:val="inset" w:color="auto" w:sz="6" w:space="0"/>
            </w:tcBorders>
            <w:vAlign w:val="center"/>
          </w:tcPr>
          <w:p w14:paraId="17D73DFC">
            <w:pPr>
              <w:spacing w:before="100" w:beforeAutospacing="1" w:after="0" w:line="256" w:lineRule="auto"/>
              <w:jc w:val="center"/>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присуство</w:t>
            </w:r>
          </w:p>
        </w:tc>
        <w:tc>
          <w:tcPr>
            <w:tcW w:w="2126" w:type="dxa"/>
            <w:tcBorders>
              <w:top w:val="nil"/>
              <w:left w:val="nil"/>
              <w:bottom w:val="inset" w:color="auto" w:sz="6" w:space="0"/>
              <w:right w:val="single" w:color="auto" w:sz="4" w:space="0"/>
            </w:tcBorders>
            <w:vAlign w:val="center"/>
          </w:tcPr>
          <w:p w14:paraId="3771ADA9">
            <w:pPr>
              <w:spacing w:before="100" w:beforeAutospacing="1" w:after="0" w:line="256" w:lineRule="auto"/>
              <w:jc w:val="center"/>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евалуационилист, списакприсутних, извештај</w:t>
            </w:r>
          </w:p>
        </w:tc>
        <w:tc>
          <w:tcPr>
            <w:tcW w:w="851" w:type="dxa"/>
            <w:tcBorders>
              <w:top w:val="nil"/>
              <w:left w:val="nil"/>
              <w:bottom w:val="inset" w:color="auto" w:sz="6" w:space="0"/>
              <w:right w:val="inset" w:color="auto" w:sz="6" w:space="0"/>
            </w:tcBorders>
            <w:vAlign w:val="center"/>
          </w:tcPr>
          <w:p w14:paraId="1F200051">
            <w:pPr>
              <w:spacing w:before="100" w:beforeAutospacing="1" w:after="0" w:line="256" w:lineRule="auto"/>
              <w:jc w:val="center"/>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1</w:t>
            </w:r>
          </w:p>
        </w:tc>
      </w:tr>
      <w:tr w14:paraId="70A26621">
        <w:tblPrEx>
          <w:tblCellMar>
            <w:top w:w="15" w:type="dxa"/>
            <w:left w:w="15" w:type="dxa"/>
            <w:bottom w:w="15" w:type="dxa"/>
            <w:right w:w="15" w:type="dxa"/>
          </w:tblCellMar>
        </w:tblPrEx>
        <w:trPr>
          <w:jc w:val="center"/>
        </w:trPr>
        <w:tc>
          <w:tcPr>
            <w:tcW w:w="494" w:type="dxa"/>
            <w:tcBorders>
              <w:top w:val="nil"/>
              <w:left w:val="inset" w:color="auto" w:sz="6" w:space="0"/>
              <w:bottom w:val="inset" w:color="auto" w:sz="6" w:space="0"/>
              <w:right w:val="inset" w:color="auto" w:sz="6" w:space="0"/>
            </w:tcBorders>
            <w:vAlign w:val="center"/>
          </w:tcPr>
          <w:p w14:paraId="359D109F">
            <w:pPr>
              <w:spacing w:before="100" w:beforeAutospacing="1" w:after="0" w:line="256"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2.</w:t>
            </w:r>
          </w:p>
        </w:tc>
        <w:tc>
          <w:tcPr>
            <w:tcW w:w="1134" w:type="dxa"/>
            <w:tcBorders>
              <w:top w:val="nil"/>
              <w:left w:val="nil"/>
              <w:bottom w:val="inset" w:color="auto" w:sz="6" w:space="0"/>
              <w:right w:val="inset" w:color="auto" w:sz="6" w:space="0"/>
            </w:tcBorders>
            <w:vAlign w:val="center"/>
          </w:tcPr>
          <w:p w14:paraId="65937AC0">
            <w:pPr>
              <w:spacing w:before="100" w:beforeAutospacing="1" w:after="0" w:line="256" w:lineRule="auto"/>
              <w:rPr>
                <w:rFonts w:ascii="Times New Roman" w:hAnsi="Times New Roman" w:eastAsia="Calibri" w:cs="Times New Roman"/>
                <w:color w:val="FF0000"/>
                <w:sz w:val="20"/>
                <w:szCs w:val="20"/>
              </w:rPr>
            </w:pPr>
            <w:r>
              <w:rPr>
                <w:rFonts w:ascii="Times New Roman" w:hAnsi="Times New Roman" w:eastAsia="Calibri" w:cs="Times New Roman"/>
                <w:sz w:val="20"/>
                <w:szCs w:val="20"/>
              </w:rPr>
              <w:t>27.1.</w:t>
            </w:r>
          </w:p>
        </w:tc>
        <w:tc>
          <w:tcPr>
            <w:tcW w:w="4253" w:type="dxa"/>
            <w:tcBorders>
              <w:top w:val="single" w:color="auto" w:sz="4" w:space="0"/>
              <w:left w:val="single" w:color="auto" w:sz="4" w:space="0"/>
              <w:bottom w:val="single" w:color="auto" w:sz="4" w:space="0"/>
              <w:right w:val="single" w:color="auto" w:sz="4" w:space="0"/>
            </w:tcBorders>
            <w:vAlign w:val="center"/>
          </w:tcPr>
          <w:p w14:paraId="65D91388">
            <w:pPr>
              <w:spacing w:before="100" w:beforeAutospacing="1" w:after="0" w:line="25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Јавни час о Светом Сави – присуство</w:t>
            </w:r>
          </w:p>
        </w:tc>
        <w:tc>
          <w:tcPr>
            <w:tcW w:w="1701" w:type="dxa"/>
            <w:tcBorders>
              <w:top w:val="nil"/>
              <w:left w:val="nil"/>
              <w:bottom w:val="inset" w:color="auto" w:sz="6" w:space="0"/>
              <w:right w:val="inset" w:color="auto" w:sz="6" w:space="0"/>
            </w:tcBorders>
            <w:vAlign w:val="center"/>
          </w:tcPr>
          <w:p w14:paraId="53CF24F1">
            <w:pPr>
              <w:spacing w:before="100" w:beforeAutospacing="1" w:after="0" w:line="256"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 xml:space="preserve">присуство </w:t>
            </w:r>
          </w:p>
        </w:tc>
        <w:tc>
          <w:tcPr>
            <w:tcW w:w="2126" w:type="dxa"/>
            <w:tcBorders>
              <w:top w:val="nil"/>
              <w:left w:val="nil"/>
              <w:bottom w:val="inset" w:color="auto" w:sz="6" w:space="0"/>
              <w:right w:val="single" w:color="auto" w:sz="4" w:space="0"/>
            </w:tcBorders>
            <w:vAlign w:val="center"/>
          </w:tcPr>
          <w:p w14:paraId="4CC917E7">
            <w:pPr>
              <w:spacing w:before="100" w:beforeAutospacing="1" w:after="0" w:line="256"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евалуационилист, списакприсутних, извештај</w:t>
            </w:r>
          </w:p>
        </w:tc>
        <w:tc>
          <w:tcPr>
            <w:tcW w:w="851" w:type="dxa"/>
            <w:tcBorders>
              <w:top w:val="nil"/>
              <w:left w:val="nil"/>
              <w:bottom w:val="inset" w:color="auto" w:sz="6" w:space="0"/>
              <w:right w:val="inset" w:color="auto" w:sz="6" w:space="0"/>
            </w:tcBorders>
            <w:vAlign w:val="center"/>
          </w:tcPr>
          <w:p w14:paraId="59A6D767">
            <w:pPr>
              <w:spacing w:before="100" w:beforeAutospacing="1" w:after="0" w:line="256"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1</w:t>
            </w:r>
          </w:p>
        </w:tc>
      </w:tr>
      <w:tr w14:paraId="726754B1">
        <w:tblPrEx>
          <w:tblCellMar>
            <w:top w:w="15" w:type="dxa"/>
            <w:left w:w="15" w:type="dxa"/>
            <w:bottom w:w="15" w:type="dxa"/>
            <w:right w:w="15" w:type="dxa"/>
          </w:tblCellMar>
        </w:tblPrEx>
        <w:trPr>
          <w:jc w:val="center"/>
        </w:trPr>
        <w:tc>
          <w:tcPr>
            <w:tcW w:w="494" w:type="dxa"/>
            <w:tcBorders>
              <w:top w:val="nil"/>
              <w:left w:val="inset" w:color="auto" w:sz="6" w:space="0"/>
              <w:bottom w:val="inset" w:color="auto" w:sz="6" w:space="0"/>
              <w:right w:val="inset" w:color="auto" w:sz="6" w:space="0"/>
            </w:tcBorders>
            <w:vAlign w:val="center"/>
          </w:tcPr>
          <w:p w14:paraId="2134E66B">
            <w:pPr>
              <w:spacing w:before="100" w:beforeAutospacing="1" w:after="0" w:line="256"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3</w:t>
            </w:r>
          </w:p>
        </w:tc>
        <w:tc>
          <w:tcPr>
            <w:tcW w:w="1134" w:type="dxa"/>
            <w:tcBorders>
              <w:top w:val="nil"/>
              <w:left w:val="nil"/>
              <w:bottom w:val="inset" w:color="auto" w:sz="6" w:space="0"/>
              <w:right w:val="inset" w:color="auto" w:sz="6" w:space="0"/>
            </w:tcBorders>
            <w:vAlign w:val="center"/>
          </w:tcPr>
          <w:p w14:paraId="0578560A">
            <w:pPr>
              <w:spacing w:before="100" w:beforeAutospacing="1" w:after="0" w:line="256" w:lineRule="auto"/>
              <w:rPr>
                <w:rFonts w:ascii="Times New Roman" w:hAnsi="Times New Roman" w:eastAsia="Calibri" w:cs="Times New Roman"/>
                <w:sz w:val="20"/>
                <w:szCs w:val="20"/>
              </w:rPr>
            </w:pPr>
            <w:r>
              <w:rPr>
                <w:rFonts w:ascii="Times New Roman" w:hAnsi="Times New Roman" w:eastAsia="Calibri" w:cs="Times New Roman"/>
                <w:sz w:val="20"/>
                <w:szCs w:val="20"/>
              </w:rPr>
              <w:t>4.3.</w:t>
            </w:r>
          </w:p>
        </w:tc>
        <w:tc>
          <w:tcPr>
            <w:tcW w:w="4253" w:type="dxa"/>
            <w:tcBorders>
              <w:top w:val="single" w:color="auto" w:sz="4" w:space="0"/>
              <w:left w:val="single" w:color="auto" w:sz="4" w:space="0"/>
              <w:bottom w:val="single" w:color="auto" w:sz="4" w:space="0"/>
              <w:right w:val="single" w:color="auto" w:sz="4" w:space="0"/>
            </w:tcBorders>
            <w:vAlign w:val="center"/>
          </w:tcPr>
          <w:p w14:paraId="748975D3">
            <w:pPr>
              <w:spacing w:before="100" w:beforeAutospacing="1" w:after="0" w:line="25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Предавање на тему ,,Завршни тест као вид самовредновања“, Љиљана Белошевић</w:t>
            </w:r>
          </w:p>
        </w:tc>
        <w:tc>
          <w:tcPr>
            <w:tcW w:w="1701" w:type="dxa"/>
            <w:tcBorders>
              <w:top w:val="nil"/>
              <w:left w:val="nil"/>
              <w:bottom w:val="inset" w:color="auto" w:sz="6" w:space="0"/>
              <w:right w:val="inset" w:color="auto" w:sz="6" w:space="0"/>
            </w:tcBorders>
            <w:vAlign w:val="center"/>
          </w:tcPr>
          <w:p w14:paraId="587A28B2">
            <w:pPr>
              <w:spacing w:before="100" w:beforeAutospacing="1" w:after="0" w:line="256" w:lineRule="auto"/>
              <w:jc w:val="center"/>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присуство</w:t>
            </w:r>
          </w:p>
        </w:tc>
        <w:tc>
          <w:tcPr>
            <w:tcW w:w="2126" w:type="dxa"/>
            <w:tcBorders>
              <w:top w:val="nil"/>
              <w:left w:val="nil"/>
              <w:bottom w:val="inset" w:color="auto" w:sz="6" w:space="0"/>
              <w:right w:val="single" w:color="auto" w:sz="4" w:space="0"/>
            </w:tcBorders>
            <w:vAlign w:val="center"/>
          </w:tcPr>
          <w:p w14:paraId="6178170B">
            <w:pPr>
              <w:spacing w:before="100" w:beforeAutospacing="1" w:after="0" w:line="256" w:lineRule="auto"/>
              <w:jc w:val="center"/>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евалуационилист, списак присутних, извештај</w:t>
            </w:r>
          </w:p>
        </w:tc>
        <w:tc>
          <w:tcPr>
            <w:tcW w:w="851" w:type="dxa"/>
            <w:tcBorders>
              <w:top w:val="nil"/>
              <w:left w:val="nil"/>
              <w:bottom w:val="inset" w:color="auto" w:sz="6" w:space="0"/>
              <w:right w:val="inset" w:color="auto" w:sz="6" w:space="0"/>
            </w:tcBorders>
            <w:vAlign w:val="center"/>
          </w:tcPr>
          <w:p w14:paraId="5718EDCA">
            <w:pPr>
              <w:spacing w:before="100" w:beforeAutospacing="1" w:after="0" w:line="256" w:lineRule="auto"/>
              <w:jc w:val="center"/>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1</w:t>
            </w:r>
          </w:p>
        </w:tc>
      </w:tr>
      <w:tr w14:paraId="0A933CDE">
        <w:tblPrEx>
          <w:tblCellMar>
            <w:top w:w="15" w:type="dxa"/>
            <w:left w:w="15" w:type="dxa"/>
            <w:bottom w:w="15" w:type="dxa"/>
            <w:right w:w="15" w:type="dxa"/>
          </w:tblCellMar>
        </w:tblPrEx>
        <w:trPr>
          <w:jc w:val="center"/>
        </w:trPr>
        <w:tc>
          <w:tcPr>
            <w:tcW w:w="494" w:type="dxa"/>
            <w:tcBorders>
              <w:top w:val="nil"/>
              <w:left w:val="inset" w:color="auto" w:sz="6" w:space="0"/>
              <w:bottom w:val="inset" w:color="auto" w:sz="6" w:space="0"/>
              <w:right w:val="inset" w:color="auto" w:sz="6" w:space="0"/>
            </w:tcBorders>
            <w:vAlign w:val="center"/>
          </w:tcPr>
          <w:p w14:paraId="0129033D">
            <w:pPr>
              <w:spacing w:before="100" w:beforeAutospacing="1" w:after="0" w:line="256"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4</w:t>
            </w:r>
          </w:p>
        </w:tc>
        <w:tc>
          <w:tcPr>
            <w:tcW w:w="1134" w:type="dxa"/>
            <w:tcBorders>
              <w:top w:val="nil"/>
              <w:left w:val="nil"/>
              <w:bottom w:val="inset" w:color="auto" w:sz="6" w:space="0"/>
              <w:right w:val="inset" w:color="auto" w:sz="6" w:space="0"/>
            </w:tcBorders>
            <w:vAlign w:val="center"/>
          </w:tcPr>
          <w:p w14:paraId="1D6DF53B">
            <w:pPr>
              <w:spacing w:before="100" w:beforeAutospacing="1" w:after="0" w:line="256" w:lineRule="auto"/>
              <w:rPr>
                <w:rFonts w:ascii="Times New Roman" w:hAnsi="Times New Roman" w:eastAsia="Calibri" w:cs="Times New Roman"/>
                <w:sz w:val="20"/>
                <w:szCs w:val="20"/>
              </w:rPr>
            </w:pPr>
            <w:r>
              <w:rPr>
                <w:rFonts w:ascii="Times New Roman" w:hAnsi="Times New Roman" w:eastAsia="Calibri" w:cs="Times New Roman"/>
                <w:sz w:val="20"/>
                <w:szCs w:val="20"/>
              </w:rPr>
              <w:t>4.3.2025.</w:t>
            </w:r>
          </w:p>
        </w:tc>
        <w:tc>
          <w:tcPr>
            <w:tcW w:w="4253" w:type="dxa"/>
            <w:tcBorders>
              <w:top w:val="single" w:color="auto" w:sz="4" w:space="0"/>
              <w:left w:val="single" w:color="auto" w:sz="4" w:space="0"/>
              <w:bottom w:val="single" w:color="auto" w:sz="4" w:space="0"/>
              <w:right w:val="single" w:color="auto" w:sz="4" w:space="0"/>
            </w:tcBorders>
            <w:vAlign w:val="center"/>
          </w:tcPr>
          <w:p w14:paraId="1E65A982">
            <w:pPr>
              <w:spacing w:before="100" w:beforeAutospacing="1" w:after="0" w:line="25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Међународни дан енглеског језика – презентација (Марија Трифуновић)</w:t>
            </w:r>
          </w:p>
        </w:tc>
        <w:tc>
          <w:tcPr>
            <w:tcW w:w="1701" w:type="dxa"/>
            <w:tcBorders>
              <w:top w:val="nil"/>
              <w:left w:val="nil"/>
              <w:bottom w:val="inset" w:color="auto" w:sz="6" w:space="0"/>
              <w:right w:val="inset" w:color="auto" w:sz="6" w:space="0"/>
            </w:tcBorders>
            <w:vAlign w:val="center"/>
          </w:tcPr>
          <w:p w14:paraId="3D24B3BC">
            <w:pPr>
              <w:spacing w:before="100" w:beforeAutospacing="1" w:after="0" w:line="256"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реализатор</w:t>
            </w:r>
          </w:p>
        </w:tc>
        <w:tc>
          <w:tcPr>
            <w:tcW w:w="2126" w:type="dxa"/>
            <w:tcBorders>
              <w:top w:val="nil"/>
              <w:left w:val="nil"/>
              <w:bottom w:val="inset" w:color="auto" w:sz="6" w:space="0"/>
              <w:right w:val="single" w:color="auto" w:sz="4" w:space="0"/>
            </w:tcBorders>
            <w:vAlign w:val="center"/>
          </w:tcPr>
          <w:p w14:paraId="44100AC7">
            <w:pPr>
              <w:spacing w:before="100" w:beforeAutospacing="1" w:after="0" w:line="256"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Писана припрема, Списак,присутних, наставни,материјал, извештај,</w:t>
            </w:r>
          </w:p>
        </w:tc>
        <w:tc>
          <w:tcPr>
            <w:tcW w:w="851" w:type="dxa"/>
            <w:tcBorders>
              <w:top w:val="nil"/>
              <w:left w:val="nil"/>
              <w:bottom w:val="inset" w:color="auto" w:sz="6" w:space="0"/>
              <w:right w:val="inset" w:color="auto" w:sz="6" w:space="0"/>
            </w:tcBorders>
            <w:vAlign w:val="center"/>
          </w:tcPr>
          <w:p w14:paraId="367A3D6D">
            <w:pPr>
              <w:spacing w:before="100" w:beforeAutospacing="1" w:after="0" w:line="256"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5</w:t>
            </w:r>
          </w:p>
        </w:tc>
      </w:tr>
      <w:tr w14:paraId="71C86AE3">
        <w:tblPrEx>
          <w:tblCellMar>
            <w:top w:w="15" w:type="dxa"/>
            <w:left w:w="15" w:type="dxa"/>
            <w:bottom w:w="15" w:type="dxa"/>
            <w:right w:w="15" w:type="dxa"/>
          </w:tblCellMar>
        </w:tblPrEx>
        <w:trPr>
          <w:jc w:val="center"/>
        </w:trPr>
        <w:tc>
          <w:tcPr>
            <w:tcW w:w="494" w:type="dxa"/>
            <w:tcBorders>
              <w:top w:val="nil"/>
              <w:left w:val="inset" w:color="auto" w:sz="6" w:space="0"/>
              <w:bottom w:val="inset" w:color="auto" w:sz="6" w:space="0"/>
              <w:right w:val="inset" w:color="auto" w:sz="6" w:space="0"/>
            </w:tcBorders>
            <w:vAlign w:val="center"/>
          </w:tcPr>
          <w:p w14:paraId="4D92C1F3">
            <w:pPr>
              <w:spacing w:before="100" w:beforeAutospacing="1" w:after="0" w:line="256"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5</w:t>
            </w:r>
          </w:p>
        </w:tc>
        <w:tc>
          <w:tcPr>
            <w:tcW w:w="1134" w:type="dxa"/>
            <w:tcBorders>
              <w:top w:val="nil"/>
              <w:left w:val="nil"/>
              <w:bottom w:val="inset" w:color="auto" w:sz="6" w:space="0"/>
              <w:right w:val="inset" w:color="auto" w:sz="6" w:space="0"/>
            </w:tcBorders>
            <w:vAlign w:val="center"/>
          </w:tcPr>
          <w:p w14:paraId="1227750D">
            <w:pPr>
              <w:spacing w:before="100" w:beforeAutospacing="1" w:after="0" w:line="256" w:lineRule="auto"/>
              <w:rPr>
                <w:rFonts w:ascii="Times New Roman" w:hAnsi="Times New Roman" w:eastAsia="Calibri" w:cs="Times New Roman"/>
                <w:sz w:val="20"/>
                <w:szCs w:val="20"/>
              </w:rPr>
            </w:pPr>
            <w:r>
              <w:rPr>
                <w:rFonts w:ascii="Times New Roman" w:hAnsi="Times New Roman" w:eastAsia="Calibri" w:cs="Times New Roman"/>
                <w:sz w:val="20"/>
                <w:szCs w:val="20"/>
              </w:rPr>
              <w:t>30.5.2026.</w:t>
            </w:r>
          </w:p>
        </w:tc>
        <w:tc>
          <w:tcPr>
            <w:tcW w:w="4253" w:type="dxa"/>
            <w:tcBorders>
              <w:top w:val="single" w:color="auto" w:sz="4" w:space="0"/>
              <w:left w:val="single" w:color="auto" w:sz="4" w:space="0"/>
              <w:bottom w:val="single" w:color="auto" w:sz="4" w:space="0"/>
              <w:right w:val="single" w:color="auto" w:sz="4" w:space="0"/>
            </w:tcBorders>
            <w:vAlign w:val="center"/>
          </w:tcPr>
          <w:p w14:paraId="0EC22B2C">
            <w:pPr>
              <w:spacing w:before="100" w:beforeAutospacing="1" w:after="0" w:line="256"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предавање на тему ,,Празник педесетнице и његов значај'', Живојин Јанковић</w:t>
            </w:r>
          </w:p>
        </w:tc>
        <w:tc>
          <w:tcPr>
            <w:tcW w:w="1701" w:type="dxa"/>
            <w:tcBorders>
              <w:top w:val="nil"/>
              <w:left w:val="nil"/>
              <w:bottom w:val="inset" w:color="auto" w:sz="6" w:space="0"/>
              <w:right w:val="inset" w:color="auto" w:sz="6" w:space="0"/>
            </w:tcBorders>
            <w:vAlign w:val="center"/>
          </w:tcPr>
          <w:p w14:paraId="49FEFA58">
            <w:pPr>
              <w:spacing w:before="100" w:beforeAutospacing="1" w:after="0" w:line="256"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присуство</w:t>
            </w:r>
          </w:p>
        </w:tc>
        <w:tc>
          <w:tcPr>
            <w:tcW w:w="2126" w:type="dxa"/>
            <w:tcBorders>
              <w:top w:val="nil"/>
              <w:left w:val="nil"/>
              <w:bottom w:val="inset" w:color="auto" w:sz="6" w:space="0"/>
              <w:right w:val="single" w:color="auto" w:sz="4" w:space="0"/>
            </w:tcBorders>
            <w:vAlign w:val="center"/>
          </w:tcPr>
          <w:p w14:paraId="55D6E71F">
            <w:pPr>
              <w:spacing w:before="100" w:beforeAutospacing="1" w:after="0" w:line="256" w:lineRule="auto"/>
              <w:jc w:val="center"/>
              <w:rPr>
                <w:rFonts w:ascii="Times New Roman" w:hAnsi="Times New Roman" w:eastAsia="Calibri" w:cs="Times New Roman"/>
                <w:sz w:val="20"/>
                <w:szCs w:val="20"/>
              </w:rPr>
            </w:pPr>
            <w:r>
              <w:rPr>
                <w:rFonts w:ascii="Times New Roman" w:hAnsi="Times New Roman" w:eastAsia="Calibri" w:cs="Times New Roman"/>
                <w:color w:val="000000"/>
                <w:sz w:val="20"/>
                <w:szCs w:val="20"/>
              </w:rPr>
              <w:t>Евалуациони лист, списак присутних, извешта</w:t>
            </w:r>
          </w:p>
        </w:tc>
        <w:tc>
          <w:tcPr>
            <w:tcW w:w="851" w:type="dxa"/>
            <w:tcBorders>
              <w:top w:val="nil"/>
              <w:left w:val="nil"/>
              <w:bottom w:val="inset" w:color="auto" w:sz="6" w:space="0"/>
              <w:right w:val="inset" w:color="auto" w:sz="6" w:space="0"/>
            </w:tcBorders>
            <w:vAlign w:val="center"/>
          </w:tcPr>
          <w:p w14:paraId="306D7258">
            <w:pPr>
              <w:spacing w:before="100" w:beforeAutospacing="1" w:after="0" w:line="256"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1</w:t>
            </w:r>
          </w:p>
        </w:tc>
      </w:tr>
      <w:tr w14:paraId="7DBB6F71">
        <w:tblPrEx>
          <w:tblCellMar>
            <w:top w:w="15" w:type="dxa"/>
            <w:left w:w="15" w:type="dxa"/>
            <w:bottom w:w="15" w:type="dxa"/>
            <w:right w:w="15" w:type="dxa"/>
          </w:tblCellMar>
        </w:tblPrEx>
        <w:trPr>
          <w:jc w:val="center"/>
        </w:trPr>
        <w:tc>
          <w:tcPr>
            <w:tcW w:w="494" w:type="dxa"/>
            <w:tcBorders>
              <w:top w:val="nil"/>
              <w:left w:val="inset" w:color="auto" w:sz="6" w:space="0"/>
              <w:bottom w:val="inset" w:color="auto" w:sz="6" w:space="0"/>
              <w:right w:val="inset" w:color="auto" w:sz="6" w:space="0"/>
            </w:tcBorders>
            <w:vAlign w:val="center"/>
          </w:tcPr>
          <w:p w14:paraId="30B98D43">
            <w:pPr>
              <w:spacing w:before="100" w:beforeAutospacing="1" w:after="0" w:line="256" w:lineRule="auto"/>
              <w:jc w:val="center"/>
              <w:rPr>
                <w:rFonts w:ascii="Times New Roman" w:hAnsi="Times New Roman" w:eastAsia="Calibri" w:cs="Times New Roman"/>
                <w:sz w:val="20"/>
                <w:szCs w:val="20"/>
              </w:rPr>
            </w:pPr>
          </w:p>
        </w:tc>
        <w:tc>
          <w:tcPr>
            <w:tcW w:w="1134" w:type="dxa"/>
            <w:tcBorders>
              <w:top w:val="nil"/>
              <w:left w:val="nil"/>
              <w:bottom w:val="inset" w:color="auto" w:sz="6" w:space="0"/>
              <w:right w:val="inset" w:color="auto" w:sz="6" w:space="0"/>
            </w:tcBorders>
            <w:vAlign w:val="center"/>
          </w:tcPr>
          <w:p w14:paraId="596D147C">
            <w:pPr>
              <w:spacing w:before="100" w:beforeAutospacing="1" w:after="0" w:line="256" w:lineRule="auto"/>
              <w:rPr>
                <w:rFonts w:ascii="Times New Roman" w:hAnsi="Times New Roman" w:eastAsia="Calibri" w:cs="Times New Roman"/>
                <w:sz w:val="20"/>
                <w:szCs w:val="20"/>
              </w:rPr>
            </w:pPr>
          </w:p>
        </w:tc>
        <w:tc>
          <w:tcPr>
            <w:tcW w:w="4253" w:type="dxa"/>
            <w:tcBorders>
              <w:top w:val="single" w:color="auto" w:sz="4" w:space="0"/>
              <w:left w:val="single" w:color="auto" w:sz="4" w:space="0"/>
              <w:bottom w:val="single" w:color="auto" w:sz="4" w:space="0"/>
              <w:right w:val="single" w:color="auto" w:sz="4" w:space="0"/>
            </w:tcBorders>
            <w:vAlign w:val="center"/>
          </w:tcPr>
          <w:p w14:paraId="48B7CE62">
            <w:pPr>
              <w:spacing w:before="100" w:beforeAutospacing="1" w:after="0" w:line="256" w:lineRule="auto"/>
              <w:rPr>
                <w:rFonts w:ascii="Times New Roman" w:hAnsi="Times New Roman" w:eastAsia="Times New Roman" w:cs="Times New Roman"/>
                <w:sz w:val="24"/>
                <w:szCs w:val="24"/>
              </w:rPr>
            </w:pPr>
          </w:p>
        </w:tc>
        <w:tc>
          <w:tcPr>
            <w:tcW w:w="1701" w:type="dxa"/>
            <w:tcBorders>
              <w:top w:val="nil"/>
              <w:left w:val="nil"/>
              <w:bottom w:val="inset" w:color="auto" w:sz="6" w:space="0"/>
              <w:right w:val="inset" w:color="auto" w:sz="6" w:space="0"/>
            </w:tcBorders>
            <w:vAlign w:val="center"/>
          </w:tcPr>
          <w:p w14:paraId="4E7570AC">
            <w:pPr>
              <w:spacing w:before="100" w:beforeAutospacing="1" w:after="0" w:line="256" w:lineRule="auto"/>
              <w:jc w:val="center"/>
              <w:rPr>
                <w:rFonts w:ascii="Times New Roman" w:hAnsi="Times New Roman" w:eastAsia="Calibri" w:cs="Times New Roman"/>
                <w:sz w:val="20"/>
                <w:szCs w:val="20"/>
              </w:rPr>
            </w:pPr>
          </w:p>
        </w:tc>
        <w:tc>
          <w:tcPr>
            <w:tcW w:w="2126" w:type="dxa"/>
            <w:tcBorders>
              <w:top w:val="nil"/>
              <w:left w:val="nil"/>
              <w:bottom w:val="inset" w:color="auto" w:sz="6" w:space="0"/>
              <w:right w:val="single" w:color="auto" w:sz="4" w:space="0"/>
            </w:tcBorders>
            <w:vAlign w:val="center"/>
          </w:tcPr>
          <w:p w14:paraId="0A7065FB">
            <w:pPr>
              <w:spacing w:before="100" w:beforeAutospacing="1" w:after="0" w:line="256" w:lineRule="auto"/>
              <w:jc w:val="center"/>
              <w:rPr>
                <w:rFonts w:ascii="Times New Roman" w:hAnsi="Times New Roman" w:eastAsia="Calibri" w:cs="Times New Roman"/>
                <w:sz w:val="20"/>
                <w:szCs w:val="20"/>
              </w:rPr>
            </w:pPr>
          </w:p>
        </w:tc>
        <w:tc>
          <w:tcPr>
            <w:tcW w:w="851" w:type="dxa"/>
            <w:tcBorders>
              <w:top w:val="nil"/>
              <w:left w:val="nil"/>
              <w:bottom w:val="inset" w:color="auto" w:sz="6" w:space="0"/>
              <w:right w:val="inset" w:color="auto" w:sz="6" w:space="0"/>
            </w:tcBorders>
            <w:vAlign w:val="center"/>
          </w:tcPr>
          <w:p w14:paraId="15050C74">
            <w:pPr>
              <w:spacing w:before="100" w:beforeAutospacing="1" w:after="0" w:line="256" w:lineRule="auto"/>
              <w:jc w:val="center"/>
              <w:rPr>
                <w:rFonts w:ascii="Times New Roman" w:hAnsi="Times New Roman" w:eastAsia="Calibri" w:cs="Times New Roman"/>
                <w:sz w:val="20"/>
                <w:szCs w:val="20"/>
              </w:rPr>
            </w:pPr>
          </w:p>
        </w:tc>
      </w:tr>
    </w:tbl>
    <w:p w14:paraId="1AAF2FD3">
      <w:pPr>
        <w:spacing w:before="100" w:beforeAutospacing="1" w:after="160" w:line="252" w:lineRule="auto"/>
        <w:jc w:val="center"/>
        <w:rPr>
          <w:rFonts w:ascii="Times New Roman" w:hAnsi="Times New Roman" w:eastAsia="Calibri" w:cs="Times New Roman"/>
          <w:b/>
        </w:rPr>
      </w:pPr>
      <w:r>
        <w:rPr>
          <w:rFonts w:ascii="Times New Roman" w:hAnsi="Times New Roman" w:eastAsia="Calibri" w:cs="Times New Roman"/>
          <w:b/>
        </w:rPr>
        <w:t xml:space="preserve">Стручноусавршавање </w:t>
      </w:r>
      <w:r>
        <w:rPr>
          <w:rFonts w:ascii="Times New Roman" w:hAnsi="Times New Roman" w:eastAsia="Calibri" w:cs="Times New Roman"/>
          <w:b/>
          <w:u w:val="single"/>
        </w:rPr>
        <w:t xml:space="preserve">ван установе </w:t>
      </w:r>
      <w:r>
        <w:rPr>
          <w:rFonts w:ascii="Times New Roman" w:hAnsi="Times New Roman" w:eastAsia="Calibri" w:cs="Times New Roman"/>
          <w:b/>
        </w:rPr>
        <w:t xml:space="preserve">за </w:t>
      </w:r>
      <w:r>
        <w:rPr>
          <w:rFonts w:ascii="Times New Roman" w:hAnsi="Times New Roman" w:eastAsia="Calibri" w:cs="Times New Roman"/>
          <w:b/>
          <w:lang w:val="sr-Cyrl-BA"/>
        </w:rPr>
        <w:t xml:space="preserve">друго полугодиште </w:t>
      </w:r>
      <w:r>
        <w:rPr>
          <w:rFonts w:ascii="Times New Roman" w:hAnsi="Times New Roman" w:eastAsia="Calibri" w:cs="Times New Roman"/>
          <w:b/>
        </w:rPr>
        <w:t>шк. 2025/26. год.</w:t>
      </w:r>
    </w:p>
    <w:tbl>
      <w:tblPr>
        <w:tblStyle w:val="148"/>
        <w:tblW w:w="10624" w:type="dxa"/>
        <w:jc w:val="center"/>
        <w:tblLayout w:type="fixed"/>
        <w:tblCellMar>
          <w:top w:w="15" w:type="dxa"/>
          <w:left w:w="15" w:type="dxa"/>
          <w:bottom w:w="15" w:type="dxa"/>
          <w:right w:w="15" w:type="dxa"/>
        </w:tblCellMar>
      </w:tblPr>
      <w:tblGrid>
        <w:gridCol w:w="701"/>
        <w:gridCol w:w="992"/>
        <w:gridCol w:w="4253"/>
        <w:gridCol w:w="1701"/>
        <w:gridCol w:w="2126"/>
        <w:gridCol w:w="851"/>
      </w:tblGrid>
      <w:tr w14:paraId="5F8E21F5">
        <w:tblPrEx>
          <w:tblCellMar>
            <w:top w:w="15" w:type="dxa"/>
            <w:left w:w="15" w:type="dxa"/>
            <w:bottom w:w="15" w:type="dxa"/>
            <w:right w:w="15" w:type="dxa"/>
          </w:tblCellMar>
        </w:tblPrEx>
        <w:trPr>
          <w:jc w:val="center"/>
        </w:trPr>
        <w:tc>
          <w:tcPr>
            <w:tcW w:w="701" w:type="dxa"/>
            <w:tcBorders>
              <w:top w:val="inset" w:color="auto" w:sz="6" w:space="0"/>
              <w:left w:val="inset" w:color="auto" w:sz="6" w:space="0"/>
              <w:bottom w:val="inset" w:color="auto" w:sz="6" w:space="0"/>
              <w:right w:val="inset" w:color="auto" w:sz="6" w:space="0"/>
            </w:tcBorders>
          </w:tcPr>
          <w:p w14:paraId="4DCA692C">
            <w:pPr>
              <w:spacing w:before="100" w:beforeAutospacing="1" w:after="0" w:line="256"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Редни број</w:t>
            </w:r>
          </w:p>
        </w:tc>
        <w:tc>
          <w:tcPr>
            <w:tcW w:w="992" w:type="dxa"/>
            <w:tcBorders>
              <w:top w:val="inset" w:color="auto" w:sz="6" w:space="0"/>
              <w:left w:val="nil"/>
              <w:bottom w:val="inset" w:color="auto" w:sz="6" w:space="0"/>
              <w:right w:val="inset" w:color="auto" w:sz="6" w:space="0"/>
            </w:tcBorders>
          </w:tcPr>
          <w:p w14:paraId="6931ADAD">
            <w:pPr>
              <w:spacing w:before="100" w:beforeAutospacing="1" w:after="0" w:line="256"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Датум</w:t>
            </w:r>
          </w:p>
        </w:tc>
        <w:tc>
          <w:tcPr>
            <w:tcW w:w="4253" w:type="dxa"/>
            <w:tcBorders>
              <w:top w:val="inset" w:color="auto" w:sz="6" w:space="0"/>
              <w:left w:val="nil"/>
              <w:bottom w:val="inset" w:color="auto" w:sz="6" w:space="0"/>
              <w:right w:val="single" w:color="auto" w:sz="4" w:space="0"/>
            </w:tcBorders>
          </w:tcPr>
          <w:p w14:paraId="31E0A6E2">
            <w:pPr>
              <w:spacing w:before="100" w:beforeAutospacing="1" w:after="0" w:line="256"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Називактивности</w:t>
            </w:r>
          </w:p>
        </w:tc>
        <w:tc>
          <w:tcPr>
            <w:tcW w:w="1701" w:type="dxa"/>
            <w:tcBorders>
              <w:top w:val="inset" w:color="auto" w:sz="6" w:space="0"/>
              <w:left w:val="nil"/>
              <w:bottom w:val="inset" w:color="auto" w:sz="6" w:space="0"/>
              <w:right w:val="inset" w:color="auto" w:sz="6" w:space="0"/>
            </w:tcBorders>
          </w:tcPr>
          <w:p w14:paraId="126EE832">
            <w:pPr>
              <w:spacing w:before="100" w:beforeAutospacing="1" w:after="0" w:line="256"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Начинучешћа</w:t>
            </w:r>
          </w:p>
        </w:tc>
        <w:tc>
          <w:tcPr>
            <w:tcW w:w="2126" w:type="dxa"/>
            <w:tcBorders>
              <w:top w:val="inset" w:color="auto" w:sz="6" w:space="0"/>
              <w:left w:val="nil"/>
              <w:bottom w:val="inset" w:color="auto" w:sz="6" w:space="0"/>
              <w:right w:val="single" w:color="auto" w:sz="4" w:space="0"/>
            </w:tcBorders>
          </w:tcPr>
          <w:p w14:paraId="43CE9391">
            <w:pPr>
              <w:spacing w:before="100" w:beforeAutospacing="1" w:after="0" w:line="256"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Доказ</w:t>
            </w:r>
          </w:p>
        </w:tc>
        <w:tc>
          <w:tcPr>
            <w:tcW w:w="851" w:type="dxa"/>
            <w:tcBorders>
              <w:top w:val="inset" w:color="auto" w:sz="6" w:space="0"/>
              <w:left w:val="nil"/>
              <w:bottom w:val="inset" w:color="auto" w:sz="6" w:space="0"/>
              <w:right w:val="inset" w:color="auto" w:sz="6" w:space="0"/>
            </w:tcBorders>
          </w:tcPr>
          <w:p w14:paraId="66FFED80">
            <w:pPr>
              <w:spacing w:before="100" w:beforeAutospacing="1" w:after="0" w:line="256"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Број</w:t>
            </w:r>
          </w:p>
          <w:p w14:paraId="034740D0">
            <w:pPr>
              <w:spacing w:before="100" w:beforeAutospacing="1" w:after="0" w:line="256"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бодова</w:t>
            </w:r>
          </w:p>
        </w:tc>
      </w:tr>
      <w:tr w14:paraId="73CB03E8">
        <w:tblPrEx>
          <w:tblCellMar>
            <w:top w:w="15" w:type="dxa"/>
            <w:left w:w="15" w:type="dxa"/>
            <w:bottom w:w="15" w:type="dxa"/>
            <w:right w:w="15" w:type="dxa"/>
          </w:tblCellMar>
        </w:tblPrEx>
        <w:trPr>
          <w:jc w:val="center"/>
        </w:trPr>
        <w:tc>
          <w:tcPr>
            <w:tcW w:w="701" w:type="dxa"/>
            <w:tcBorders>
              <w:top w:val="nil"/>
              <w:left w:val="inset" w:color="auto" w:sz="6" w:space="0"/>
              <w:bottom w:val="inset" w:color="auto" w:sz="6" w:space="0"/>
              <w:right w:val="inset" w:color="auto" w:sz="6" w:space="0"/>
            </w:tcBorders>
            <w:vAlign w:val="center"/>
          </w:tcPr>
          <w:p w14:paraId="6AB9AF43">
            <w:pPr>
              <w:spacing w:before="100" w:beforeAutospacing="1" w:after="0" w:line="256"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1</w:t>
            </w:r>
          </w:p>
        </w:tc>
        <w:tc>
          <w:tcPr>
            <w:tcW w:w="992" w:type="dxa"/>
            <w:tcBorders>
              <w:top w:val="inset" w:color="auto" w:sz="6" w:space="0"/>
              <w:left w:val="nil"/>
              <w:bottom w:val="inset" w:color="auto" w:sz="6" w:space="0"/>
              <w:right w:val="inset" w:color="auto" w:sz="6" w:space="0"/>
            </w:tcBorders>
            <w:vAlign w:val="center"/>
          </w:tcPr>
          <w:p w14:paraId="70858676">
            <w:pPr>
              <w:spacing w:before="100" w:beforeAutospacing="1" w:after="0" w:line="256" w:lineRule="auto"/>
              <w:rPr>
                <w:rFonts w:ascii="Times New Roman" w:hAnsi="Times New Roman" w:eastAsia="Calibri" w:cs="Times New Roman"/>
                <w:sz w:val="24"/>
                <w:szCs w:val="24"/>
              </w:rPr>
            </w:pPr>
            <w:r>
              <w:rPr>
                <w:rFonts w:ascii="Times New Roman" w:hAnsi="Times New Roman" w:eastAsia="Calibri" w:cs="Times New Roman"/>
                <w:sz w:val="20"/>
                <w:szCs w:val="20"/>
              </w:rPr>
              <w:t>8.6.2026.</w:t>
            </w:r>
          </w:p>
        </w:tc>
        <w:tc>
          <w:tcPr>
            <w:tcW w:w="4253" w:type="dxa"/>
            <w:tcBorders>
              <w:top w:val="inset" w:color="auto" w:sz="6" w:space="0"/>
              <w:left w:val="nil"/>
              <w:bottom w:val="inset" w:color="auto" w:sz="6" w:space="0"/>
              <w:right w:val="single" w:color="auto" w:sz="4" w:space="0"/>
            </w:tcBorders>
            <w:vAlign w:val="center"/>
          </w:tcPr>
          <w:p w14:paraId="4D845700">
            <w:pPr>
              <w:spacing w:before="100" w:beforeAutospacing="1" w:after="0" w:line="256"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Програм обуке за дежурне наставнике на завршном испиту </w:t>
            </w:r>
          </w:p>
        </w:tc>
        <w:tc>
          <w:tcPr>
            <w:tcW w:w="1701" w:type="dxa"/>
            <w:tcBorders>
              <w:top w:val="nil"/>
              <w:left w:val="nil"/>
              <w:bottom w:val="inset" w:color="auto" w:sz="6" w:space="0"/>
              <w:right w:val="inset" w:color="auto" w:sz="6" w:space="0"/>
            </w:tcBorders>
            <w:vAlign w:val="center"/>
          </w:tcPr>
          <w:p w14:paraId="690A77D5">
            <w:pPr>
              <w:spacing w:before="100" w:beforeAutospacing="1" w:after="0" w:line="256"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учесник</w:t>
            </w:r>
          </w:p>
        </w:tc>
        <w:tc>
          <w:tcPr>
            <w:tcW w:w="2126" w:type="dxa"/>
            <w:tcBorders>
              <w:top w:val="nil"/>
              <w:left w:val="nil"/>
              <w:bottom w:val="inset" w:color="auto" w:sz="6" w:space="0"/>
              <w:right w:val="single" w:color="auto" w:sz="4" w:space="0"/>
            </w:tcBorders>
            <w:vAlign w:val="center"/>
          </w:tcPr>
          <w:p w14:paraId="51A4289B">
            <w:pPr>
              <w:spacing w:before="100" w:beforeAutospacing="1" w:after="0" w:line="256"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сертификат</w:t>
            </w:r>
          </w:p>
        </w:tc>
        <w:tc>
          <w:tcPr>
            <w:tcW w:w="851" w:type="dxa"/>
            <w:tcBorders>
              <w:top w:val="nil"/>
              <w:left w:val="nil"/>
              <w:bottom w:val="inset" w:color="auto" w:sz="6" w:space="0"/>
              <w:right w:val="inset" w:color="auto" w:sz="6" w:space="0"/>
            </w:tcBorders>
            <w:vAlign w:val="center"/>
          </w:tcPr>
          <w:p w14:paraId="21B69050">
            <w:pPr>
              <w:spacing w:before="100" w:beforeAutospacing="1" w:after="0" w:line="256" w:lineRule="auto"/>
              <w:jc w:val="center"/>
              <w:rPr>
                <w:rFonts w:ascii="Times New Roman" w:hAnsi="Times New Roman" w:eastAsia="Calibri" w:cs="Times New Roman"/>
                <w:sz w:val="20"/>
                <w:szCs w:val="20"/>
              </w:rPr>
            </w:pPr>
          </w:p>
        </w:tc>
      </w:tr>
    </w:tbl>
    <w:p w14:paraId="6045BA00">
      <w:pPr>
        <w:rPr>
          <w:rFonts w:ascii="Times New Roman" w:hAnsi="Times New Roman"/>
          <w:b/>
          <w:sz w:val="24"/>
          <w:lang w:val="sr-Latn-RS" w:bidi="he-IL"/>
        </w:rPr>
      </w:pPr>
    </w:p>
    <w:p w14:paraId="32A4CDB0">
      <w:pPr>
        <w:pStyle w:val="57"/>
        <w:numPr>
          <w:ilvl w:val="2"/>
          <w:numId w:val="30"/>
        </w:numPr>
        <w:spacing w:after="0"/>
        <w:rPr>
          <w:rFonts w:ascii="Times New Roman" w:hAnsi="Times New Roman"/>
          <w:b/>
          <w:sz w:val="24"/>
          <w:lang w:val="sr-Cyrl-RS" w:bidi="he-IL"/>
        </w:rPr>
      </w:pPr>
      <w:r>
        <w:rPr>
          <w:rFonts w:ascii="Times New Roman" w:hAnsi="Times New Roman"/>
          <w:b/>
          <w:sz w:val="24"/>
          <w:lang w:val="sr-Cyrl-RS"/>
        </w:rPr>
        <w:t>Извештај о стручном усавршавање наставника руског језика – Љиљана Дражић</w:t>
      </w:r>
    </w:p>
    <w:p w14:paraId="32A4CDDE">
      <w:pPr>
        <w:rPr>
          <w:rFonts w:ascii="Times New Roman" w:hAnsi="Times New Roman"/>
          <w:b/>
          <w:color w:val="FF0000"/>
          <w:sz w:val="24"/>
          <w:lang w:val="sr-Cyrl-RS" w:bidi="he-IL"/>
        </w:rPr>
      </w:pPr>
    </w:p>
    <w:p w14:paraId="6BEBF150">
      <w:pPr>
        <w:spacing w:after="160" w:line="254" w:lineRule="auto"/>
        <w:jc w:val="center"/>
        <w:rPr>
          <w:rFonts w:ascii="Times New Roman" w:hAnsi="Times New Roman" w:eastAsia="Calibri" w:cs="Times New Roman"/>
          <w:b/>
          <w:lang w:val="ru-RU"/>
        </w:rPr>
      </w:pPr>
      <w:r>
        <w:rPr>
          <w:rFonts w:ascii="Times New Roman" w:hAnsi="Times New Roman" w:eastAsia="Calibri" w:cs="Times New Roman"/>
          <w:b/>
          <w:lang w:val="ru-RU"/>
        </w:rPr>
        <w:t xml:space="preserve">Стручно усавршавање </w:t>
      </w:r>
      <w:r>
        <w:rPr>
          <w:rFonts w:ascii="Times New Roman" w:hAnsi="Times New Roman" w:eastAsia="Calibri" w:cs="Times New Roman"/>
          <w:b/>
          <w:u w:val="single"/>
          <w:lang w:val="ru-RU"/>
        </w:rPr>
        <w:t>у установи</w:t>
      </w:r>
      <w:r>
        <w:rPr>
          <w:rFonts w:ascii="Times New Roman" w:hAnsi="Times New Roman" w:eastAsia="Calibri" w:cs="Times New Roman"/>
          <w:b/>
          <w:lang w:val="ru-RU"/>
        </w:rPr>
        <w:t xml:space="preserve"> за шк. 2025/26. год.</w:t>
      </w:r>
    </w:p>
    <w:tbl>
      <w:tblPr>
        <w:tblStyle w:val="149"/>
        <w:tblW w:w="10624" w:type="dxa"/>
        <w:jc w:val="center"/>
        <w:tblLayout w:type="fixed"/>
        <w:tblCellMar>
          <w:top w:w="15" w:type="dxa"/>
          <w:left w:w="15" w:type="dxa"/>
          <w:bottom w:w="15" w:type="dxa"/>
          <w:right w:w="15" w:type="dxa"/>
        </w:tblCellMar>
      </w:tblPr>
      <w:tblGrid>
        <w:gridCol w:w="701"/>
        <w:gridCol w:w="1207"/>
        <w:gridCol w:w="4394"/>
        <w:gridCol w:w="1345"/>
        <w:gridCol w:w="2126"/>
        <w:gridCol w:w="851"/>
      </w:tblGrid>
      <w:tr w14:paraId="6FCC4BD1">
        <w:tblPrEx>
          <w:tblCellMar>
            <w:top w:w="15" w:type="dxa"/>
            <w:left w:w="15" w:type="dxa"/>
            <w:bottom w:w="15" w:type="dxa"/>
            <w:right w:w="15" w:type="dxa"/>
          </w:tblCellMar>
        </w:tblPrEx>
        <w:trPr>
          <w:jc w:val="center"/>
        </w:trPr>
        <w:tc>
          <w:tcPr>
            <w:tcW w:w="701" w:type="dxa"/>
            <w:tcBorders>
              <w:top w:val="outset" w:color="auto" w:sz="6" w:space="0"/>
              <w:left w:val="outset" w:color="auto" w:sz="6" w:space="0"/>
              <w:bottom w:val="outset" w:color="auto" w:sz="6" w:space="0"/>
              <w:right w:val="outset" w:color="auto" w:sz="6" w:space="0"/>
            </w:tcBorders>
          </w:tcPr>
          <w:p w14:paraId="559569D2">
            <w:pPr>
              <w:spacing w:after="160" w:line="259" w:lineRule="auto"/>
              <w:jc w:val="center"/>
              <w:rPr>
                <w:rFonts w:ascii="Times New Roman" w:hAnsi="Times New Roman" w:eastAsia="Calibri" w:cs="Times New Roman"/>
              </w:rPr>
            </w:pPr>
            <w:r>
              <w:rPr>
                <w:rFonts w:ascii="Times New Roman" w:hAnsi="Times New Roman" w:eastAsia="Calibri" w:cs="Times New Roman"/>
              </w:rPr>
              <w:t>Редни број</w:t>
            </w:r>
          </w:p>
        </w:tc>
        <w:tc>
          <w:tcPr>
            <w:tcW w:w="1207" w:type="dxa"/>
            <w:tcBorders>
              <w:top w:val="outset" w:color="auto" w:sz="6" w:space="0"/>
              <w:left w:val="nil"/>
              <w:bottom w:val="outset" w:color="auto" w:sz="6" w:space="0"/>
              <w:right w:val="outset" w:color="auto" w:sz="6" w:space="0"/>
            </w:tcBorders>
          </w:tcPr>
          <w:p w14:paraId="60097C85">
            <w:pPr>
              <w:spacing w:after="160" w:line="259" w:lineRule="auto"/>
              <w:jc w:val="center"/>
              <w:rPr>
                <w:rFonts w:ascii="Times New Roman" w:hAnsi="Times New Roman" w:eastAsia="Calibri" w:cs="Times New Roman"/>
              </w:rPr>
            </w:pPr>
            <w:r>
              <w:rPr>
                <w:rFonts w:ascii="Times New Roman" w:hAnsi="Times New Roman" w:eastAsia="Calibri" w:cs="Times New Roman"/>
              </w:rPr>
              <w:t>Датум</w:t>
            </w:r>
          </w:p>
        </w:tc>
        <w:tc>
          <w:tcPr>
            <w:tcW w:w="4394" w:type="dxa"/>
            <w:tcBorders>
              <w:top w:val="outset" w:color="auto" w:sz="6" w:space="0"/>
              <w:left w:val="nil"/>
              <w:bottom w:val="outset" w:color="auto" w:sz="6" w:space="0"/>
              <w:right w:val="single" w:color="auto" w:sz="4" w:space="0"/>
            </w:tcBorders>
          </w:tcPr>
          <w:p w14:paraId="66FAF559">
            <w:pPr>
              <w:spacing w:after="160" w:line="259" w:lineRule="auto"/>
              <w:jc w:val="center"/>
              <w:rPr>
                <w:rFonts w:ascii="Times New Roman" w:hAnsi="Times New Roman" w:eastAsia="Calibri" w:cs="Times New Roman"/>
              </w:rPr>
            </w:pPr>
            <w:r>
              <w:rPr>
                <w:rFonts w:ascii="Times New Roman" w:hAnsi="Times New Roman" w:eastAsia="Calibri" w:cs="Times New Roman"/>
              </w:rPr>
              <w:t>Назив активности</w:t>
            </w:r>
          </w:p>
        </w:tc>
        <w:tc>
          <w:tcPr>
            <w:tcW w:w="1345" w:type="dxa"/>
            <w:tcBorders>
              <w:top w:val="outset" w:color="auto" w:sz="6" w:space="0"/>
              <w:left w:val="single" w:color="auto" w:sz="4" w:space="0"/>
              <w:bottom w:val="outset" w:color="auto" w:sz="6" w:space="0"/>
              <w:right w:val="outset" w:color="auto" w:sz="6" w:space="0"/>
            </w:tcBorders>
          </w:tcPr>
          <w:p w14:paraId="44A33AE9">
            <w:pPr>
              <w:spacing w:after="160" w:line="259" w:lineRule="auto"/>
              <w:jc w:val="center"/>
              <w:rPr>
                <w:rFonts w:ascii="Times New Roman" w:hAnsi="Times New Roman" w:eastAsia="Calibri" w:cs="Times New Roman"/>
              </w:rPr>
            </w:pPr>
            <w:r>
              <w:rPr>
                <w:rFonts w:ascii="Times New Roman" w:hAnsi="Times New Roman" w:eastAsia="Calibri" w:cs="Times New Roman"/>
              </w:rPr>
              <w:t>Начин учешћа</w:t>
            </w:r>
          </w:p>
        </w:tc>
        <w:tc>
          <w:tcPr>
            <w:tcW w:w="2126" w:type="dxa"/>
            <w:tcBorders>
              <w:top w:val="outset" w:color="auto" w:sz="6" w:space="0"/>
              <w:left w:val="nil"/>
              <w:bottom w:val="outset" w:color="auto" w:sz="6" w:space="0"/>
              <w:right w:val="single" w:color="auto" w:sz="4" w:space="0"/>
            </w:tcBorders>
          </w:tcPr>
          <w:p w14:paraId="4517E5D8">
            <w:pPr>
              <w:spacing w:after="160" w:line="259" w:lineRule="auto"/>
              <w:jc w:val="center"/>
              <w:rPr>
                <w:rFonts w:ascii="Times New Roman" w:hAnsi="Times New Roman" w:eastAsia="Calibri" w:cs="Times New Roman"/>
              </w:rPr>
            </w:pPr>
            <w:r>
              <w:rPr>
                <w:rFonts w:ascii="Times New Roman" w:hAnsi="Times New Roman" w:eastAsia="Calibri" w:cs="Times New Roman"/>
              </w:rPr>
              <w:t>Доказ</w:t>
            </w:r>
          </w:p>
        </w:tc>
        <w:tc>
          <w:tcPr>
            <w:tcW w:w="851" w:type="dxa"/>
            <w:tcBorders>
              <w:top w:val="outset" w:color="auto" w:sz="6" w:space="0"/>
              <w:left w:val="single" w:color="auto" w:sz="4" w:space="0"/>
              <w:bottom w:val="outset" w:color="auto" w:sz="6" w:space="0"/>
              <w:right w:val="outset" w:color="auto" w:sz="6" w:space="0"/>
            </w:tcBorders>
          </w:tcPr>
          <w:p w14:paraId="40D96A35">
            <w:pPr>
              <w:spacing w:after="160" w:line="259" w:lineRule="auto"/>
              <w:jc w:val="center"/>
              <w:rPr>
                <w:rFonts w:ascii="Times New Roman" w:hAnsi="Times New Roman" w:eastAsia="Calibri" w:cs="Times New Roman"/>
              </w:rPr>
            </w:pPr>
            <w:r>
              <w:rPr>
                <w:rFonts w:ascii="Times New Roman" w:hAnsi="Times New Roman" w:eastAsia="Calibri" w:cs="Times New Roman"/>
              </w:rPr>
              <w:t>Број бодова</w:t>
            </w:r>
          </w:p>
        </w:tc>
      </w:tr>
      <w:tr w14:paraId="30D4FE1C">
        <w:tblPrEx>
          <w:tblCellMar>
            <w:top w:w="15" w:type="dxa"/>
            <w:left w:w="15" w:type="dxa"/>
            <w:bottom w:w="15" w:type="dxa"/>
            <w:right w:w="15" w:type="dxa"/>
          </w:tblCellMar>
        </w:tblPrEx>
        <w:trPr>
          <w:jc w:val="center"/>
        </w:trPr>
        <w:tc>
          <w:tcPr>
            <w:tcW w:w="701" w:type="dxa"/>
            <w:tcBorders>
              <w:top w:val="nil"/>
              <w:left w:val="outset" w:color="auto" w:sz="6" w:space="0"/>
              <w:bottom w:val="outset" w:color="auto" w:sz="6" w:space="0"/>
              <w:right w:val="outset" w:color="auto" w:sz="6" w:space="0"/>
            </w:tcBorders>
          </w:tcPr>
          <w:p w14:paraId="0B858598">
            <w:pPr>
              <w:spacing w:after="160" w:line="259" w:lineRule="auto"/>
              <w:jc w:val="center"/>
              <w:rPr>
                <w:rFonts w:ascii="Times New Roman" w:hAnsi="Times New Roman" w:eastAsia="Calibri" w:cs="Times New Roman"/>
                <w:lang w:val="sr-Cyrl-RS"/>
              </w:rPr>
            </w:pPr>
            <w:r>
              <w:rPr>
                <w:rFonts w:ascii="Times New Roman" w:hAnsi="Times New Roman" w:eastAsia="Calibri" w:cs="Times New Roman"/>
              </w:rPr>
              <w:t>1.</w:t>
            </w:r>
          </w:p>
        </w:tc>
        <w:tc>
          <w:tcPr>
            <w:tcW w:w="1207" w:type="dxa"/>
            <w:tcBorders>
              <w:top w:val="single" w:color="auto" w:sz="4" w:space="0"/>
              <w:left w:val="single" w:color="auto" w:sz="4" w:space="0"/>
              <w:bottom w:val="single" w:color="auto" w:sz="4" w:space="0"/>
              <w:right w:val="outset" w:color="auto" w:sz="6" w:space="0"/>
            </w:tcBorders>
          </w:tcPr>
          <w:p w14:paraId="1C62C4A7">
            <w:pPr>
              <w:spacing w:after="160" w:line="259" w:lineRule="auto"/>
              <w:rPr>
                <w:rFonts w:ascii="Times New Roman" w:hAnsi="Times New Roman" w:eastAsia="Times New Roman" w:cs="Times New Roman"/>
                <w:bCs/>
                <w:lang w:val="sr-Cyrl-RS"/>
              </w:rPr>
            </w:pPr>
            <w:r>
              <w:rPr>
                <w:rFonts w:ascii="Times New Roman" w:hAnsi="Times New Roman" w:eastAsia="Times New Roman" w:cs="Times New Roman"/>
                <w:lang w:val="sr-Cyrl-RS"/>
              </w:rPr>
              <w:t>0</w:t>
            </w:r>
            <w:r>
              <w:rPr>
                <w:rFonts w:ascii="Times New Roman" w:hAnsi="Times New Roman" w:eastAsia="Times New Roman" w:cs="Times New Roman"/>
                <w:lang w:val="sr-Latn-RS"/>
              </w:rPr>
              <w:t>8.09.2025.</w:t>
            </w:r>
          </w:p>
        </w:tc>
        <w:tc>
          <w:tcPr>
            <w:tcW w:w="4394" w:type="dxa"/>
            <w:tcBorders>
              <w:top w:val="single" w:color="auto" w:sz="4" w:space="0"/>
              <w:left w:val="nil"/>
              <w:bottom w:val="single" w:color="auto" w:sz="4" w:space="0"/>
              <w:right w:val="single" w:color="auto" w:sz="4" w:space="0"/>
            </w:tcBorders>
          </w:tcPr>
          <w:p w14:paraId="141F097F">
            <w:pPr>
              <w:spacing w:after="160" w:line="259" w:lineRule="auto"/>
              <w:rPr>
                <w:rFonts w:ascii="Times New Roman" w:hAnsi="Times New Roman" w:eastAsia="Times New Roman" w:cs="Times New Roman"/>
                <w:lang w:val="sr-Latn-RS"/>
              </w:rPr>
            </w:pPr>
            <w:r>
              <w:rPr>
                <w:rFonts w:ascii="Times New Roman" w:hAnsi="Times New Roman" w:eastAsia="Times New Roman" w:cs="Times New Roman"/>
                <w:lang w:val="sr-Latn-RS"/>
              </w:rPr>
              <w:t>Приказ метода и техника које се користе у настави а које подстичу активно учешће ученика на часу - педагог школе Јелена Лукић</w:t>
            </w:r>
          </w:p>
          <w:p w14:paraId="05BC03EA">
            <w:pPr>
              <w:spacing w:after="160" w:line="259" w:lineRule="auto"/>
              <w:rPr>
                <w:rFonts w:ascii="Times New Roman" w:hAnsi="Times New Roman" w:eastAsia="Times New Roman" w:cs="Times New Roman"/>
                <w:bCs/>
                <w:lang w:val="sr-Cyrl-RS"/>
              </w:rPr>
            </w:pPr>
          </w:p>
        </w:tc>
        <w:tc>
          <w:tcPr>
            <w:tcW w:w="1345" w:type="dxa"/>
            <w:tcBorders>
              <w:top w:val="single" w:color="auto" w:sz="4" w:space="0"/>
              <w:left w:val="single" w:color="auto" w:sz="4" w:space="0"/>
              <w:bottom w:val="single" w:color="auto" w:sz="4" w:space="0"/>
              <w:right w:val="outset" w:color="auto" w:sz="6" w:space="0"/>
            </w:tcBorders>
          </w:tcPr>
          <w:p w14:paraId="18EED305">
            <w:pPr>
              <w:spacing w:after="160" w:line="259" w:lineRule="auto"/>
              <w:jc w:val="center"/>
              <w:rPr>
                <w:rFonts w:ascii="Times New Roman" w:hAnsi="Times New Roman" w:eastAsia="Calibri" w:cs="Times New Roman"/>
                <w:lang w:val="sr-Cyrl-RS"/>
              </w:rPr>
            </w:pPr>
            <w:r>
              <w:rPr>
                <w:rFonts w:ascii="Times New Roman" w:hAnsi="Times New Roman" w:eastAsia="Times New Roman" w:cs="Times New Roman"/>
                <w:lang w:val="sr-Latn-RS"/>
              </w:rPr>
              <w:t>Присуство</w:t>
            </w:r>
          </w:p>
        </w:tc>
        <w:tc>
          <w:tcPr>
            <w:tcW w:w="2126" w:type="dxa"/>
            <w:tcBorders>
              <w:top w:val="single" w:color="auto" w:sz="4" w:space="0"/>
              <w:left w:val="nil"/>
              <w:bottom w:val="single" w:color="auto" w:sz="4" w:space="0"/>
              <w:right w:val="single" w:color="auto" w:sz="4" w:space="0"/>
            </w:tcBorders>
          </w:tcPr>
          <w:p w14:paraId="1D222456">
            <w:pPr>
              <w:spacing w:after="160" w:line="259" w:lineRule="auto"/>
              <w:jc w:val="center"/>
              <w:rPr>
                <w:rFonts w:ascii="Times New Roman" w:hAnsi="Times New Roman" w:eastAsia="Times New Roman" w:cs="Times New Roman"/>
                <w:bCs/>
                <w:lang w:val="sr-Cyrl-RS"/>
              </w:rPr>
            </w:pPr>
            <w:r>
              <w:rPr>
                <w:rFonts w:ascii="Times New Roman" w:hAnsi="Times New Roman" w:eastAsia="Times New Roman" w:cs="Times New Roman"/>
                <w:lang w:val="sr-Cyrl-RS"/>
              </w:rPr>
              <w:t>Записник</w:t>
            </w:r>
          </w:p>
        </w:tc>
        <w:tc>
          <w:tcPr>
            <w:tcW w:w="851" w:type="dxa"/>
            <w:tcBorders>
              <w:top w:val="single" w:color="auto" w:sz="4" w:space="0"/>
              <w:left w:val="single" w:color="auto" w:sz="4" w:space="0"/>
              <w:bottom w:val="single" w:color="auto" w:sz="4" w:space="0"/>
              <w:right w:val="outset" w:color="auto" w:sz="6" w:space="0"/>
            </w:tcBorders>
          </w:tcPr>
          <w:p w14:paraId="41D8AF97">
            <w:pPr>
              <w:spacing w:after="160" w:line="259" w:lineRule="auto"/>
              <w:jc w:val="center"/>
              <w:rPr>
                <w:rFonts w:ascii="Times New Roman" w:hAnsi="Times New Roman" w:eastAsia="Calibri" w:cs="Times New Roman"/>
                <w:lang w:val="ru-RU"/>
              </w:rPr>
            </w:pPr>
            <w:r>
              <w:rPr>
                <w:rFonts w:ascii="Times New Roman" w:hAnsi="Times New Roman" w:eastAsia="Calibri" w:cs="Times New Roman"/>
                <w:lang w:val="ru-RU"/>
              </w:rPr>
              <w:t>1</w:t>
            </w:r>
          </w:p>
        </w:tc>
      </w:tr>
      <w:tr w14:paraId="35641E54">
        <w:tblPrEx>
          <w:tblCellMar>
            <w:top w:w="15" w:type="dxa"/>
            <w:left w:w="15" w:type="dxa"/>
            <w:bottom w:w="15" w:type="dxa"/>
            <w:right w:w="15" w:type="dxa"/>
          </w:tblCellMar>
        </w:tblPrEx>
        <w:trPr>
          <w:jc w:val="center"/>
        </w:trPr>
        <w:tc>
          <w:tcPr>
            <w:tcW w:w="701" w:type="dxa"/>
            <w:tcBorders>
              <w:top w:val="single" w:color="auto" w:sz="4" w:space="0"/>
              <w:left w:val="outset" w:color="auto" w:sz="6" w:space="0"/>
              <w:bottom w:val="single" w:color="auto" w:sz="4" w:space="0"/>
              <w:right w:val="single" w:color="auto" w:sz="4" w:space="0"/>
            </w:tcBorders>
          </w:tcPr>
          <w:p w14:paraId="7625523C">
            <w:pPr>
              <w:spacing w:after="160" w:line="259" w:lineRule="auto"/>
              <w:jc w:val="center"/>
              <w:rPr>
                <w:rFonts w:ascii="Times New Roman" w:hAnsi="Times New Roman" w:eastAsia="Calibri" w:cs="Times New Roman"/>
                <w:lang w:val="sr-Cyrl-RS"/>
              </w:rPr>
            </w:pPr>
            <w:r>
              <w:rPr>
                <w:rFonts w:ascii="Times New Roman" w:hAnsi="Times New Roman" w:eastAsia="Calibri" w:cs="Times New Roman"/>
              </w:rPr>
              <w:t>2.</w:t>
            </w:r>
          </w:p>
        </w:tc>
        <w:tc>
          <w:tcPr>
            <w:tcW w:w="1207" w:type="dxa"/>
            <w:tcBorders>
              <w:top w:val="single" w:color="auto" w:sz="4" w:space="0"/>
              <w:left w:val="single" w:color="auto" w:sz="4" w:space="0"/>
              <w:bottom w:val="single" w:color="auto" w:sz="4" w:space="0"/>
              <w:right w:val="outset" w:color="auto" w:sz="6" w:space="0"/>
            </w:tcBorders>
          </w:tcPr>
          <w:p w14:paraId="10D0AE60">
            <w:pPr>
              <w:spacing w:after="160" w:line="259" w:lineRule="auto"/>
              <w:rPr>
                <w:rFonts w:ascii="Times New Roman" w:hAnsi="Times New Roman" w:eastAsia="Times New Roman" w:cs="Times New Roman"/>
                <w:bCs/>
                <w:lang w:val="sr-Cyrl-RS"/>
              </w:rPr>
            </w:pPr>
            <w:r>
              <w:rPr>
                <w:rFonts w:ascii="Times New Roman" w:hAnsi="Times New Roman" w:eastAsia="Times New Roman" w:cs="Times New Roman"/>
                <w:lang w:val="sr-Cyrl-RS"/>
              </w:rPr>
              <w:t>0</w:t>
            </w:r>
            <w:r>
              <w:rPr>
                <w:rFonts w:ascii="Times New Roman" w:hAnsi="Times New Roman" w:eastAsia="Times New Roman" w:cs="Times New Roman"/>
                <w:lang w:val="sr-Latn-RS"/>
              </w:rPr>
              <w:t>8.09.2025.</w:t>
            </w:r>
          </w:p>
        </w:tc>
        <w:tc>
          <w:tcPr>
            <w:tcW w:w="4394" w:type="dxa"/>
            <w:tcBorders>
              <w:top w:val="single" w:color="auto" w:sz="4" w:space="0"/>
              <w:left w:val="nil"/>
              <w:bottom w:val="single" w:color="auto" w:sz="4" w:space="0"/>
              <w:right w:val="single" w:color="auto" w:sz="4" w:space="0"/>
            </w:tcBorders>
          </w:tcPr>
          <w:p w14:paraId="30BE65FA">
            <w:pPr>
              <w:spacing w:after="160" w:line="259" w:lineRule="auto"/>
              <w:rPr>
                <w:rFonts w:ascii="Times New Roman" w:hAnsi="Times New Roman" w:eastAsia="Times New Roman" w:cs="Times New Roman"/>
                <w:lang w:val="sr-Latn-RS"/>
              </w:rPr>
            </w:pPr>
            <w:r>
              <w:rPr>
                <w:rFonts w:ascii="Times New Roman" w:hAnsi="Times New Roman" w:eastAsia="Times New Roman" w:cs="Times New Roman"/>
                <w:lang w:val="sr-Latn-RS"/>
              </w:rPr>
              <w:t>Правилник о оцењивању - директор школе Милена Симић</w:t>
            </w:r>
          </w:p>
          <w:p w14:paraId="135AFE24">
            <w:pPr>
              <w:spacing w:after="160" w:line="259" w:lineRule="auto"/>
              <w:rPr>
                <w:rFonts w:ascii="Times New Roman" w:hAnsi="Times New Roman" w:eastAsia="Times New Roman" w:cs="Times New Roman"/>
                <w:bCs/>
                <w:lang w:val="sr-Cyrl-RS"/>
              </w:rPr>
            </w:pPr>
          </w:p>
        </w:tc>
        <w:tc>
          <w:tcPr>
            <w:tcW w:w="1345" w:type="dxa"/>
            <w:tcBorders>
              <w:top w:val="single" w:color="auto" w:sz="4" w:space="0"/>
              <w:left w:val="single" w:color="auto" w:sz="4" w:space="0"/>
              <w:bottom w:val="single" w:color="auto" w:sz="4" w:space="0"/>
              <w:right w:val="outset" w:color="auto" w:sz="6" w:space="0"/>
            </w:tcBorders>
          </w:tcPr>
          <w:p w14:paraId="24D46826">
            <w:pPr>
              <w:spacing w:after="160" w:line="259" w:lineRule="auto"/>
              <w:jc w:val="center"/>
              <w:rPr>
                <w:rFonts w:ascii="Times New Roman" w:hAnsi="Times New Roman" w:eastAsia="Calibri" w:cs="Times New Roman"/>
                <w:lang w:val="sr-Cyrl-RS"/>
              </w:rPr>
            </w:pPr>
            <w:r>
              <w:rPr>
                <w:rFonts w:ascii="Times New Roman" w:hAnsi="Times New Roman" w:eastAsia="Times New Roman" w:cs="Times New Roman"/>
                <w:lang w:val="sr-Latn-RS"/>
              </w:rPr>
              <w:t>Присуство</w:t>
            </w:r>
          </w:p>
        </w:tc>
        <w:tc>
          <w:tcPr>
            <w:tcW w:w="2126" w:type="dxa"/>
            <w:tcBorders>
              <w:top w:val="single" w:color="auto" w:sz="4" w:space="0"/>
              <w:left w:val="nil"/>
              <w:bottom w:val="single" w:color="auto" w:sz="4" w:space="0"/>
              <w:right w:val="single" w:color="auto" w:sz="4" w:space="0"/>
            </w:tcBorders>
          </w:tcPr>
          <w:p w14:paraId="03AC2EB5">
            <w:pPr>
              <w:spacing w:after="160" w:line="259" w:lineRule="auto"/>
              <w:jc w:val="center"/>
              <w:rPr>
                <w:rFonts w:ascii="Times New Roman" w:hAnsi="Times New Roman" w:eastAsia="Times New Roman" w:cs="Times New Roman"/>
                <w:bCs/>
                <w:lang w:val="sr-Cyrl-RS"/>
              </w:rPr>
            </w:pPr>
            <w:r>
              <w:rPr>
                <w:rFonts w:ascii="Times New Roman" w:hAnsi="Times New Roman" w:eastAsia="Times New Roman" w:cs="Times New Roman"/>
                <w:lang w:val="sr-Cyrl-RS"/>
              </w:rPr>
              <w:t>Записник</w:t>
            </w:r>
          </w:p>
        </w:tc>
        <w:tc>
          <w:tcPr>
            <w:tcW w:w="851" w:type="dxa"/>
            <w:tcBorders>
              <w:top w:val="single" w:color="auto" w:sz="4" w:space="0"/>
              <w:left w:val="single" w:color="auto" w:sz="4" w:space="0"/>
              <w:bottom w:val="single" w:color="auto" w:sz="4" w:space="0"/>
              <w:right w:val="outset" w:color="auto" w:sz="6" w:space="0"/>
            </w:tcBorders>
          </w:tcPr>
          <w:p w14:paraId="7F88925E">
            <w:pPr>
              <w:spacing w:after="160" w:line="259" w:lineRule="auto"/>
              <w:jc w:val="center"/>
              <w:rPr>
                <w:rFonts w:ascii="Times New Roman" w:hAnsi="Times New Roman" w:eastAsia="Calibri" w:cs="Times New Roman"/>
                <w:lang w:val="ru-RU"/>
              </w:rPr>
            </w:pPr>
            <w:r>
              <w:rPr>
                <w:rFonts w:ascii="Times New Roman" w:hAnsi="Times New Roman" w:eastAsia="Calibri" w:cs="Times New Roman"/>
                <w:lang w:val="ru-RU"/>
              </w:rPr>
              <w:t>1</w:t>
            </w:r>
          </w:p>
        </w:tc>
      </w:tr>
      <w:tr w14:paraId="50C7AE11">
        <w:tblPrEx>
          <w:tblCellMar>
            <w:top w:w="15" w:type="dxa"/>
            <w:left w:w="15" w:type="dxa"/>
            <w:bottom w:w="15" w:type="dxa"/>
            <w:right w:w="15" w:type="dxa"/>
          </w:tblCellMar>
        </w:tblPrEx>
        <w:trPr>
          <w:jc w:val="center"/>
        </w:trPr>
        <w:tc>
          <w:tcPr>
            <w:tcW w:w="701" w:type="dxa"/>
            <w:tcBorders>
              <w:top w:val="nil"/>
              <w:left w:val="outset" w:color="auto" w:sz="6" w:space="0"/>
              <w:bottom w:val="outset" w:color="auto" w:sz="6" w:space="0"/>
              <w:right w:val="outset" w:color="auto" w:sz="6" w:space="0"/>
            </w:tcBorders>
          </w:tcPr>
          <w:p w14:paraId="5CEC51DC">
            <w:pPr>
              <w:spacing w:after="160" w:line="259" w:lineRule="auto"/>
              <w:jc w:val="center"/>
              <w:rPr>
                <w:rFonts w:ascii="Times New Roman" w:hAnsi="Times New Roman" w:eastAsia="Calibri" w:cs="Times New Roman"/>
                <w:lang w:val="sr-Cyrl-RS"/>
              </w:rPr>
            </w:pPr>
            <w:r>
              <w:rPr>
                <w:rFonts w:ascii="Times New Roman" w:hAnsi="Times New Roman" w:eastAsia="Calibri" w:cs="Times New Roman"/>
                <w:lang w:val="sr-Cyrl-RS"/>
              </w:rPr>
              <w:t>3.</w:t>
            </w:r>
          </w:p>
        </w:tc>
        <w:tc>
          <w:tcPr>
            <w:tcW w:w="1207" w:type="dxa"/>
            <w:tcBorders>
              <w:top w:val="nil"/>
              <w:left w:val="nil"/>
              <w:bottom w:val="outset" w:color="auto" w:sz="6" w:space="0"/>
              <w:right w:val="outset" w:color="auto" w:sz="6" w:space="0"/>
            </w:tcBorders>
          </w:tcPr>
          <w:p w14:paraId="710D3A7D">
            <w:pPr>
              <w:spacing w:after="160" w:line="259" w:lineRule="auto"/>
              <w:rPr>
                <w:rFonts w:ascii="Times New Roman" w:hAnsi="Times New Roman" w:eastAsia="Times New Roman" w:cs="Times New Roman"/>
                <w:bCs/>
                <w:lang w:val="sr-Cyrl-RS"/>
              </w:rPr>
            </w:pPr>
            <w:r>
              <w:rPr>
                <w:rFonts w:ascii="Times New Roman" w:hAnsi="Times New Roman" w:eastAsia="Times New Roman" w:cs="Times New Roman"/>
                <w:bCs/>
                <w:lang w:val="sr-Cyrl-RS"/>
              </w:rPr>
              <w:t>26.9.2025. (</w:t>
            </w:r>
            <w:r>
              <w:rPr>
                <w:rFonts w:ascii="Times New Roman" w:hAnsi="Times New Roman" w:eastAsia="Times New Roman" w:cs="Times New Roman"/>
                <w:bCs/>
              </w:rPr>
              <w:t>V-1)</w:t>
            </w:r>
          </w:p>
        </w:tc>
        <w:tc>
          <w:tcPr>
            <w:tcW w:w="4394" w:type="dxa"/>
            <w:tcBorders>
              <w:top w:val="nil"/>
              <w:left w:val="nil"/>
              <w:bottom w:val="outset" w:color="auto" w:sz="6" w:space="0"/>
              <w:right w:val="single" w:color="auto" w:sz="4" w:space="0"/>
            </w:tcBorders>
          </w:tcPr>
          <w:p w14:paraId="2389B7E3">
            <w:pPr>
              <w:spacing w:after="160" w:line="259" w:lineRule="auto"/>
              <w:rPr>
                <w:rFonts w:ascii="Times New Roman" w:hAnsi="Times New Roman" w:eastAsia="Times New Roman" w:cs="Times New Roman"/>
                <w:bCs/>
                <w:lang w:val="sr-Cyrl-RS"/>
              </w:rPr>
            </w:pPr>
            <w:r>
              <w:rPr>
                <w:rFonts w:ascii="Times New Roman" w:hAnsi="Times New Roman" w:eastAsia="Times New Roman" w:cs="Times New Roman"/>
                <w:bCs/>
                <w:lang w:val="sr-Cyrl-RS"/>
              </w:rPr>
              <w:t xml:space="preserve">Сараднички час „Европски дан језика“ са ученицима </w:t>
            </w:r>
            <w:r>
              <w:rPr>
                <w:rFonts w:ascii="Times New Roman" w:hAnsi="Times New Roman" w:eastAsia="Times New Roman" w:cs="Times New Roman"/>
                <w:bCs/>
                <w:lang w:val="ru-RU"/>
              </w:rPr>
              <w:t>5.</w:t>
            </w:r>
            <w:r>
              <w:rPr>
                <w:rFonts w:ascii="Times New Roman" w:hAnsi="Times New Roman" w:eastAsia="Times New Roman" w:cs="Times New Roman"/>
                <w:bCs/>
                <w:lang w:val="sr-Cyrl-RS"/>
              </w:rPr>
              <w:t>разреда, Венчани и Јунковац</w:t>
            </w:r>
          </w:p>
        </w:tc>
        <w:tc>
          <w:tcPr>
            <w:tcW w:w="1345" w:type="dxa"/>
            <w:tcBorders>
              <w:top w:val="nil"/>
              <w:left w:val="single" w:color="auto" w:sz="4" w:space="0"/>
              <w:bottom w:val="outset" w:color="auto" w:sz="6" w:space="0"/>
              <w:right w:val="outset" w:color="auto" w:sz="6" w:space="0"/>
            </w:tcBorders>
          </w:tcPr>
          <w:p w14:paraId="75603749">
            <w:pPr>
              <w:spacing w:after="160" w:line="259" w:lineRule="auto"/>
              <w:jc w:val="center"/>
              <w:rPr>
                <w:rFonts w:ascii="Times New Roman" w:hAnsi="Times New Roman" w:eastAsia="Calibri" w:cs="Times New Roman"/>
                <w:lang w:val="sr-Cyrl-RS"/>
              </w:rPr>
            </w:pPr>
            <w:r>
              <w:rPr>
                <w:rFonts w:ascii="Times New Roman" w:hAnsi="Times New Roman" w:eastAsia="Calibri" w:cs="Times New Roman"/>
                <w:lang w:val="sr-Cyrl-RS"/>
              </w:rPr>
              <w:t>ко</w:t>
            </w:r>
            <w:r>
              <w:rPr>
                <w:rFonts w:ascii="Times New Roman" w:hAnsi="Times New Roman" w:eastAsia="Calibri" w:cs="Times New Roman"/>
                <w:lang w:val="ru-RU"/>
              </w:rPr>
              <w:t>ауторство, извођење</w:t>
            </w:r>
          </w:p>
        </w:tc>
        <w:tc>
          <w:tcPr>
            <w:tcW w:w="2126" w:type="dxa"/>
            <w:tcBorders>
              <w:top w:val="nil"/>
              <w:left w:val="nil"/>
              <w:bottom w:val="outset" w:color="auto" w:sz="6" w:space="0"/>
              <w:right w:val="single" w:color="auto" w:sz="4" w:space="0"/>
            </w:tcBorders>
          </w:tcPr>
          <w:p w14:paraId="0735D1BA">
            <w:pPr>
              <w:spacing w:after="160" w:line="259" w:lineRule="auto"/>
              <w:jc w:val="center"/>
              <w:rPr>
                <w:rFonts w:ascii="Times New Roman" w:hAnsi="Times New Roman" w:eastAsia="Times New Roman" w:cs="Times New Roman"/>
                <w:bCs/>
                <w:lang w:val="sr-Cyrl-RS"/>
              </w:rPr>
            </w:pPr>
            <w:r>
              <w:rPr>
                <w:rFonts w:ascii="Times New Roman" w:hAnsi="Times New Roman" w:eastAsia="Times New Roman" w:cs="Times New Roman"/>
                <w:bCs/>
                <w:lang w:val="sr-Cyrl-RS"/>
              </w:rPr>
              <w:t>припреме, евиденција у ЕС-дневнику, извештај педагога</w:t>
            </w:r>
          </w:p>
        </w:tc>
        <w:tc>
          <w:tcPr>
            <w:tcW w:w="851" w:type="dxa"/>
            <w:tcBorders>
              <w:top w:val="nil"/>
              <w:left w:val="single" w:color="auto" w:sz="4" w:space="0"/>
              <w:bottom w:val="outset" w:color="auto" w:sz="6" w:space="0"/>
              <w:right w:val="outset" w:color="auto" w:sz="6" w:space="0"/>
            </w:tcBorders>
          </w:tcPr>
          <w:p w14:paraId="36BB76C1">
            <w:pPr>
              <w:spacing w:after="160" w:line="259" w:lineRule="auto"/>
              <w:jc w:val="center"/>
              <w:rPr>
                <w:rFonts w:ascii="Times New Roman" w:hAnsi="Times New Roman" w:eastAsia="Calibri" w:cs="Times New Roman"/>
                <w:lang w:val="ru-RU"/>
              </w:rPr>
            </w:pPr>
            <w:r>
              <w:rPr>
                <w:rFonts w:ascii="Times New Roman" w:hAnsi="Times New Roman" w:eastAsia="Calibri" w:cs="Times New Roman"/>
                <w:lang w:val="ru-RU"/>
              </w:rPr>
              <w:t>8</w:t>
            </w:r>
          </w:p>
        </w:tc>
      </w:tr>
      <w:tr w14:paraId="392D1D0B">
        <w:tblPrEx>
          <w:tblCellMar>
            <w:top w:w="15" w:type="dxa"/>
            <w:left w:w="15" w:type="dxa"/>
            <w:bottom w:w="15" w:type="dxa"/>
            <w:right w:w="15" w:type="dxa"/>
          </w:tblCellMar>
        </w:tblPrEx>
        <w:trPr>
          <w:jc w:val="center"/>
        </w:trPr>
        <w:tc>
          <w:tcPr>
            <w:tcW w:w="701" w:type="dxa"/>
            <w:tcBorders>
              <w:top w:val="nil"/>
              <w:left w:val="outset" w:color="auto" w:sz="6" w:space="0"/>
              <w:bottom w:val="outset" w:color="auto" w:sz="6" w:space="0"/>
              <w:right w:val="outset" w:color="auto" w:sz="6" w:space="0"/>
            </w:tcBorders>
          </w:tcPr>
          <w:p w14:paraId="176DA7DB">
            <w:pPr>
              <w:spacing w:after="160" w:line="259" w:lineRule="auto"/>
              <w:jc w:val="center"/>
              <w:rPr>
                <w:rFonts w:ascii="Times New Roman" w:hAnsi="Times New Roman" w:eastAsia="Calibri" w:cs="Times New Roman"/>
                <w:lang w:val="sr-Cyrl-RS"/>
              </w:rPr>
            </w:pPr>
            <w:r>
              <w:rPr>
                <w:rFonts w:ascii="Times New Roman" w:hAnsi="Times New Roman" w:eastAsia="Calibri" w:cs="Times New Roman"/>
                <w:lang w:val="sr-Cyrl-RS"/>
              </w:rPr>
              <w:t>4.</w:t>
            </w:r>
          </w:p>
        </w:tc>
        <w:tc>
          <w:tcPr>
            <w:tcW w:w="1207" w:type="dxa"/>
            <w:tcBorders>
              <w:top w:val="nil"/>
              <w:left w:val="nil"/>
              <w:bottom w:val="outset" w:color="auto" w:sz="6" w:space="0"/>
              <w:right w:val="outset" w:color="auto" w:sz="6" w:space="0"/>
            </w:tcBorders>
          </w:tcPr>
          <w:p w14:paraId="64CD42B1">
            <w:pPr>
              <w:spacing w:after="160" w:line="259" w:lineRule="auto"/>
              <w:rPr>
                <w:rFonts w:ascii="Times New Roman" w:hAnsi="Times New Roman" w:eastAsia="Times New Roman" w:cs="Times New Roman"/>
                <w:bCs/>
                <w:lang w:val="sr-Cyrl-RS"/>
              </w:rPr>
            </w:pPr>
            <w:r>
              <w:rPr>
                <w:rFonts w:ascii="Times New Roman" w:hAnsi="Times New Roman" w:eastAsia="Calibri" w:cs="Times New Roman"/>
                <w:lang w:val="sr-Cyrl-RS"/>
              </w:rPr>
              <w:t>29.10</w:t>
            </w:r>
            <w:r>
              <w:rPr>
                <w:rFonts w:ascii="Times New Roman" w:hAnsi="Times New Roman" w:eastAsia="Calibri" w:cs="Times New Roman"/>
              </w:rPr>
              <w:t>.2025.</w:t>
            </w:r>
          </w:p>
        </w:tc>
        <w:tc>
          <w:tcPr>
            <w:tcW w:w="4394" w:type="dxa"/>
            <w:tcBorders>
              <w:top w:val="nil"/>
              <w:left w:val="nil"/>
              <w:bottom w:val="outset" w:color="auto" w:sz="6" w:space="0"/>
              <w:right w:val="single" w:color="auto" w:sz="4" w:space="0"/>
            </w:tcBorders>
          </w:tcPr>
          <w:p w14:paraId="31845ABE">
            <w:pPr>
              <w:spacing w:after="160" w:line="259" w:lineRule="auto"/>
              <w:rPr>
                <w:rFonts w:ascii="Times New Roman" w:hAnsi="Times New Roman" w:eastAsia="Times New Roman" w:cs="Times New Roman"/>
                <w:bCs/>
                <w:lang w:val="sr-Cyrl-RS"/>
              </w:rPr>
            </w:pPr>
            <w:r>
              <w:rPr>
                <w:rFonts w:ascii="Times New Roman" w:hAnsi="Times New Roman" w:eastAsia="Times New Roman" w:cs="Times New Roman"/>
                <w:bCs/>
                <w:lang w:val="sr-Cyrl-RS"/>
              </w:rPr>
              <w:t>Учешће на манифестацији „Месец руског и српског језика“, Венчани и Јунковац</w:t>
            </w:r>
          </w:p>
        </w:tc>
        <w:tc>
          <w:tcPr>
            <w:tcW w:w="1345" w:type="dxa"/>
            <w:tcBorders>
              <w:top w:val="nil"/>
              <w:left w:val="single" w:color="auto" w:sz="4" w:space="0"/>
              <w:bottom w:val="outset" w:color="auto" w:sz="6" w:space="0"/>
              <w:right w:val="outset" w:color="auto" w:sz="6" w:space="0"/>
            </w:tcBorders>
          </w:tcPr>
          <w:p w14:paraId="3D99E7B7">
            <w:pPr>
              <w:spacing w:after="160" w:line="259" w:lineRule="auto"/>
              <w:jc w:val="center"/>
              <w:rPr>
                <w:rFonts w:ascii="Times New Roman" w:hAnsi="Times New Roman" w:eastAsia="Calibri" w:cs="Times New Roman"/>
                <w:lang w:val="sr-Cyrl-RS"/>
              </w:rPr>
            </w:pPr>
            <w:r>
              <w:rPr>
                <w:rFonts w:ascii="Times New Roman" w:hAnsi="Times New Roman" w:eastAsia="Calibri" w:cs="Times New Roman"/>
                <w:lang w:val="ru-RU"/>
              </w:rPr>
              <w:t>присуство,</w:t>
            </w:r>
            <w:r>
              <w:rPr>
                <w:rFonts w:ascii="Times New Roman" w:hAnsi="Times New Roman" w:eastAsia="Times New Roman" w:cs="Times New Roman"/>
                <w:bCs/>
                <w:lang w:val="sr-Cyrl-RS"/>
              </w:rPr>
              <w:t xml:space="preserve"> сарадња више школа</w:t>
            </w:r>
          </w:p>
        </w:tc>
        <w:tc>
          <w:tcPr>
            <w:tcW w:w="2126" w:type="dxa"/>
            <w:tcBorders>
              <w:top w:val="nil"/>
              <w:left w:val="nil"/>
              <w:bottom w:val="outset" w:color="auto" w:sz="6" w:space="0"/>
              <w:right w:val="single" w:color="auto" w:sz="4" w:space="0"/>
            </w:tcBorders>
          </w:tcPr>
          <w:p w14:paraId="545B3644">
            <w:pPr>
              <w:spacing w:after="160" w:line="259" w:lineRule="auto"/>
              <w:jc w:val="center"/>
              <w:rPr>
                <w:rFonts w:ascii="Times New Roman" w:hAnsi="Times New Roman" w:eastAsia="Times New Roman" w:cs="Times New Roman"/>
                <w:bCs/>
                <w:lang w:val="sr-Cyrl-RS"/>
              </w:rPr>
            </w:pPr>
            <w:r>
              <w:rPr>
                <w:rFonts w:ascii="Times New Roman" w:hAnsi="Times New Roman" w:eastAsia="Times New Roman" w:cs="Times New Roman"/>
                <w:bCs/>
                <w:lang w:val="sr-Cyrl-RS"/>
              </w:rPr>
              <w:t>фотографије, извештаји, објава на сајту школе</w:t>
            </w:r>
          </w:p>
        </w:tc>
        <w:tc>
          <w:tcPr>
            <w:tcW w:w="851" w:type="dxa"/>
            <w:tcBorders>
              <w:top w:val="nil"/>
              <w:left w:val="single" w:color="auto" w:sz="4" w:space="0"/>
              <w:bottom w:val="outset" w:color="auto" w:sz="6" w:space="0"/>
              <w:right w:val="outset" w:color="auto" w:sz="6" w:space="0"/>
            </w:tcBorders>
          </w:tcPr>
          <w:p w14:paraId="4A3D9FED">
            <w:pPr>
              <w:spacing w:after="160" w:line="259" w:lineRule="auto"/>
              <w:jc w:val="center"/>
              <w:rPr>
                <w:rFonts w:ascii="Times New Roman" w:hAnsi="Times New Roman" w:eastAsia="Calibri" w:cs="Times New Roman"/>
                <w:lang w:val="ru-RU"/>
              </w:rPr>
            </w:pPr>
            <w:r>
              <w:rPr>
                <w:rFonts w:ascii="Times New Roman" w:hAnsi="Times New Roman" w:eastAsia="Calibri" w:cs="Times New Roman"/>
                <w:lang w:val="sr-Cyrl-RS"/>
              </w:rPr>
              <w:t>2</w:t>
            </w:r>
          </w:p>
        </w:tc>
      </w:tr>
      <w:tr w14:paraId="0EE53AFC">
        <w:tblPrEx>
          <w:tblCellMar>
            <w:top w:w="15" w:type="dxa"/>
            <w:left w:w="15" w:type="dxa"/>
            <w:bottom w:w="15" w:type="dxa"/>
            <w:right w:w="15" w:type="dxa"/>
          </w:tblCellMar>
        </w:tblPrEx>
        <w:trPr>
          <w:jc w:val="center"/>
        </w:trPr>
        <w:tc>
          <w:tcPr>
            <w:tcW w:w="701" w:type="dxa"/>
            <w:tcBorders>
              <w:top w:val="nil"/>
              <w:left w:val="outset" w:color="auto" w:sz="6" w:space="0"/>
              <w:bottom w:val="outset" w:color="auto" w:sz="6" w:space="0"/>
              <w:right w:val="outset" w:color="auto" w:sz="6" w:space="0"/>
            </w:tcBorders>
          </w:tcPr>
          <w:p w14:paraId="12BFEF96">
            <w:pPr>
              <w:spacing w:after="160" w:line="259" w:lineRule="auto"/>
              <w:jc w:val="center"/>
              <w:rPr>
                <w:rFonts w:ascii="Times New Roman" w:hAnsi="Times New Roman" w:eastAsia="Calibri" w:cs="Times New Roman"/>
                <w:lang w:val="sr-Cyrl-RS"/>
              </w:rPr>
            </w:pPr>
            <w:r>
              <w:rPr>
                <w:rFonts w:ascii="Times New Roman" w:hAnsi="Times New Roman" w:eastAsia="Calibri" w:cs="Times New Roman"/>
                <w:lang w:val="sr-Cyrl-RS"/>
              </w:rPr>
              <w:t>5.</w:t>
            </w:r>
          </w:p>
        </w:tc>
        <w:tc>
          <w:tcPr>
            <w:tcW w:w="1207" w:type="dxa"/>
            <w:tcBorders>
              <w:top w:val="nil"/>
              <w:left w:val="nil"/>
              <w:bottom w:val="outset" w:color="auto" w:sz="6" w:space="0"/>
              <w:right w:val="outset" w:color="auto" w:sz="6" w:space="0"/>
            </w:tcBorders>
          </w:tcPr>
          <w:p w14:paraId="685716FF">
            <w:pPr>
              <w:spacing w:after="160" w:line="259" w:lineRule="auto"/>
              <w:rPr>
                <w:rFonts w:ascii="Times New Roman" w:hAnsi="Times New Roman" w:eastAsia="Times New Roman" w:cs="Times New Roman"/>
                <w:bCs/>
                <w:lang w:val="sr-Cyrl-RS"/>
              </w:rPr>
            </w:pPr>
            <w:r>
              <w:rPr>
                <w:rFonts w:ascii="Times New Roman" w:hAnsi="Times New Roman" w:eastAsia="Calibri" w:cs="Times New Roman"/>
                <w:lang w:val="sr-Cyrl-RS"/>
              </w:rPr>
              <w:t>17.12.2025.</w:t>
            </w:r>
          </w:p>
        </w:tc>
        <w:tc>
          <w:tcPr>
            <w:tcW w:w="4394" w:type="dxa"/>
            <w:tcBorders>
              <w:top w:val="nil"/>
              <w:left w:val="nil"/>
              <w:bottom w:val="outset" w:color="auto" w:sz="6" w:space="0"/>
              <w:right w:val="single" w:color="auto" w:sz="4" w:space="0"/>
            </w:tcBorders>
          </w:tcPr>
          <w:p w14:paraId="701A15BE">
            <w:pPr>
              <w:spacing w:after="160" w:line="259" w:lineRule="auto"/>
              <w:rPr>
                <w:rFonts w:ascii="Times New Roman" w:hAnsi="Times New Roman" w:eastAsia="Times New Roman" w:cs="Times New Roman"/>
                <w:bCs/>
                <w:lang w:val="sr-Cyrl-RS"/>
              </w:rPr>
            </w:pPr>
            <w:r>
              <w:rPr>
                <w:rFonts w:ascii="Times New Roman" w:hAnsi="Times New Roman" w:eastAsia="Calibri" w:cs="Times New Roman"/>
                <w:lang w:val="sr-Cyrl-RS"/>
              </w:rPr>
              <w:t>Предавање са стручног усавршавања ,,Изазови савременог родитељства и васпитања'', Јунковац</w:t>
            </w:r>
          </w:p>
        </w:tc>
        <w:tc>
          <w:tcPr>
            <w:tcW w:w="1345" w:type="dxa"/>
            <w:tcBorders>
              <w:top w:val="nil"/>
              <w:left w:val="single" w:color="auto" w:sz="4" w:space="0"/>
              <w:bottom w:val="outset" w:color="auto" w:sz="6" w:space="0"/>
              <w:right w:val="outset" w:color="auto" w:sz="6" w:space="0"/>
            </w:tcBorders>
          </w:tcPr>
          <w:p w14:paraId="33C10373">
            <w:pPr>
              <w:spacing w:after="160" w:line="259" w:lineRule="auto"/>
              <w:jc w:val="center"/>
              <w:rPr>
                <w:rFonts w:ascii="Times New Roman" w:hAnsi="Times New Roman" w:eastAsia="Calibri" w:cs="Times New Roman"/>
                <w:lang w:val="sr-Cyrl-RS"/>
              </w:rPr>
            </w:pPr>
            <w:r>
              <w:rPr>
                <w:rFonts w:ascii="Times New Roman" w:hAnsi="Times New Roman" w:eastAsia="Calibri" w:cs="Times New Roman"/>
                <w:lang w:val="sr-Cyrl-RS"/>
              </w:rPr>
              <w:t>предавач</w:t>
            </w:r>
          </w:p>
        </w:tc>
        <w:tc>
          <w:tcPr>
            <w:tcW w:w="2126" w:type="dxa"/>
            <w:tcBorders>
              <w:top w:val="nil"/>
              <w:left w:val="nil"/>
              <w:bottom w:val="outset" w:color="auto" w:sz="6" w:space="0"/>
              <w:right w:val="single" w:color="auto" w:sz="4" w:space="0"/>
            </w:tcBorders>
          </w:tcPr>
          <w:p w14:paraId="0EAE1C23">
            <w:pPr>
              <w:spacing w:after="160" w:line="259" w:lineRule="auto"/>
              <w:jc w:val="center"/>
              <w:rPr>
                <w:rFonts w:ascii="Times New Roman" w:hAnsi="Times New Roman" w:eastAsia="Times New Roman" w:cs="Times New Roman"/>
                <w:bCs/>
                <w:lang w:val="sr-Cyrl-RS"/>
              </w:rPr>
            </w:pPr>
            <w:r>
              <w:rPr>
                <w:rFonts w:ascii="Times New Roman" w:hAnsi="Times New Roman" w:eastAsia="Calibri" w:cs="Times New Roman"/>
                <w:lang w:val="sr-Cyrl-RS"/>
              </w:rPr>
              <w:t>извештај</w:t>
            </w:r>
          </w:p>
        </w:tc>
        <w:tc>
          <w:tcPr>
            <w:tcW w:w="851" w:type="dxa"/>
            <w:tcBorders>
              <w:top w:val="nil"/>
              <w:left w:val="single" w:color="auto" w:sz="4" w:space="0"/>
              <w:bottom w:val="outset" w:color="auto" w:sz="6" w:space="0"/>
              <w:right w:val="outset" w:color="auto" w:sz="6" w:space="0"/>
            </w:tcBorders>
          </w:tcPr>
          <w:p w14:paraId="487A1786">
            <w:pPr>
              <w:spacing w:after="160" w:line="259" w:lineRule="auto"/>
              <w:jc w:val="center"/>
              <w:rPr>
                <w:rFonts w:ascii="Times New Roman" w:hAnsi="Times New Roman" w:eastAsia="Calibri" w:cs="Times New Roman"/>
                <w:lang w:val="ru-RU"/>
              </w:rPr>
            </w:pPr>
            <w:r>
              <w:rPr>
                <w:rFonts w:ascii="Times New Roman" w:hAnsi="Times New Roman" w:eastAsia="Calibri" w:cs="Times New Roman"/>
                <w:lang w:val="sr-Cyrl-RS"/>
              </w:rPr>
              <w:t>2</w:t>
            </w:r>
          </w:p>
        </w:tc>
      </w:tr>
      <w:tr w14:paraId="020E353D">
        <w:tblPrEx>
          <w:tblCellMar>
            <w:top w:w="15" w:type="dxa"/>
            <w:left w:w="15" w:type="dxa"/>
            <w:bottom w:w="15" w:type="dxa"/>
            <w:right w:w="15" w:type="dxa"/>
          </w:tblCellMar>
        </w:tblPrEx>
        <w:trPr>
          <w:jc w:val="center"/>
        </w:trPr>
        <w:tc>
          <w:tcPr>
            <w:tcW w:w="701" w:type="dxa"/>
            <w:tcBorders>
              <w:top w:val="nil"/>
              <w:left w:val="outset" w:color="auto" w:sz="6" w:space="0"/>
              <w:bottom w:val="outset" w:color="auto" w:sz="6" w:space="0"/>
              <w:right w:val="outset" w:color="auto" w:sz="6" w:space="0"/>
            </w:tcBorders>
          </w:tcPr>
          <w:p w14:paraId="0B149E15">
            <w:pPr>
              <w:spacing w:after="160" w:line="259" w:lineRule="auto"/>
              <w:jc w:val="center"/>
              <w:rPr>
                <w:rFonts w:ascii="Times New Roman" w:hAnsi="Times New Roman" w:eastAsia="Calibri" w:cs="Times New Roman"/>
                <w:lang w:val="sr-Cyrl-RS"/>
              </w:rPr>
            </w:pPr>
            <w:r>
              <w:rPr>
                <w:rFonts w:ascii="Times New Roman" w:hAnsi="Times New Roman" w:eastAsia="Calibri" w:cs="Times New Roman"/>
                <w:lang w:val="sr-Cyrl-RS"/>
              </w:rPr>
              <w:t>6.</w:t>
            </w:r>
          </w:p>
        </w:tc>
        <w:tc>
          <w:tcPr>
            <w:tcW w:w="1207" w:type="dxa"/>
            <w:tcBorders>
              <w:top w:val="nil"/>
              <w:left w:val="nil"/>
              <w:bottom w:val="outset" w:color="auto" w:sz="6" w:space="0"/>
              <w:right w:val="outset" w:color="auto" w:sz="6" w:space="0"/>
            </w:tcBorders>
          </w:tcPr>
          <w:p w14:paraId="31013883">
            <w:pPr>
              <w:spacing w:after="160" w:line="259" w:lineRule="auto"/>
              <w:rPr>
                <w:rFonts w:ascii="Times New Roman" w:hAnsi="Times New Roman" w:eastAsia="Times New Roman" w:cs="Times New Roman"/>
                <w:bCs/>
                <w:lang w:val="sr-Cyrl-RS"/>
              </w:rPr>
            </w:pPr>
            <w:r>
              <w:rPr>
                <w:rFonts w:ascii="Times New Roman" w:hAnsi="Times New Roman" w:eastAsia="Calibri" w:cs="Times New Roman"/>
                <w:lang w:val="sr-Cyrl-RS"/>
              </w:rPr>
              <w:t>22.12.2025.</w:t>
            </w:r>
          </w:p>
        </w:tc>
        <w:tc>
          <w:tcPr>
            <w:tcW w:w="4394" w:type="dxa"/>
            <w:tcBorders>
              <w:top w:val="nil"/>
              <w:left w:val="nil"/>
              <w:bottom w:val="outset" w:color="auto" w:sz="6" w:space="0"/>
              <w:right w:val="single" w:color="auto" w:sz="4" w:space="0"/>
            </w:tcBorders>
          </w:tcPr>
          <w:p w14:paraId="16E1CBDD">
            <w:pPr>
              <w:spacing w:after="160" w:line="259" w:lineRule="auto"/>
              <w:rPr>
                <w:rFonts w:ascii="Times New Roman" w:hAnsi="Times New Roman" w:eastAsia="Times New Roman" w:cs="Times New Roman"/>
                <w:bCs/>
                <w:lang w:val="sr-Cyrl-RS"/>
              </w:rPr>
            </w:pPr>
            <w:r>
              <w:rPr>
                <w:rFonts w:ascii="Times New Roman" w:hAnsi="Times New Roman" w:eastAsia="Calibri" w:cs="Times New Roman"/>
                <w:lang w:val="ru-RU"/>
              </w:rPr>
              <w:t>Угледни час српског језика «Мој дека је био трешња», Јуковац</w:t>
            </w:r>
          </w:p>
        </w:tc>
        <w:tc>
          <w:tcPr>
            <w:tcW w:w="1345" w:type="dxa"/>
            <w:tcBorders>
              <w:top w:val="nil"/>
              <w:left w:val="single" w:color="auto" w:sz="4" w:space="0"/>
              <w:bottom w:val="outset" w:color="auto" w:sz="6" w:space="0"/>
              <w:right w:val="outset" w:color="auto" w:sz="6" w:space="0"/>
            </w:tcBorders>
          </w:tcPr>
          <w:p w14:paraId="6F56A1B1">
            <w:pPr>
              <w:spacing w:after="160" w:line="259" w:lineRule="auto"/>
              <w:jc w:val="center"/>
              <w:rPr>
                <w:rFonts w:ascii="Times New Roman" w:hAnsi="Times New Roman" w:eastAsia="Calibri" w:cs="Times New Roman"/>
                <w:lang w:val="sr-Cyrl-RS"/>
              </w:rPr>
            </w:pPr>
            <w:r>
              <w:rPr>
                <w:rFonts w:ascii="Times New Roman" w:hAnsi="Times New Roman" w:eastAsia="Calibri" w:cs="Times New Roman"/>
                <w:lang w:val="sr-Cyrl-RS"/>
              </w:rPr>
              <w:t>присуство</w:t>
            </w:r>
          </w:p>
        </w:tc>
        <w:tc>
          <w:tcPr>
            <w:tcW w:w="2126" w:type="dxa"/>
            <w:tcBorders>
              <w:top w:val="nil"/>
              <w:left w:val="nil"/>
              <w:bottom w:val="outset" w:color="auto" w:sz="6" w:space="0"/>
              <w:right w:val="single" w:color="auto" w:sz="4" w:space="0"/>
            </w:tcBorders>
          </w:tcPr>
          <w:p w14:paraId="6985FD48">
            <w:pPr>
              <w:spacing w:after="160" w:line="259" w:lineRule="auto"/>
              <w:jc w:val="center"/>
              <w:rPr>
                <w:rFonts w:ascii="Times New Roman" w:hAnsi="Times New Roman" w:eastAsia="Times New Roman" w:cs="Times New Roman"/>
                <w:bCs/>
                <w:lang w:val="sr-Cyrl-RS"/>
              </w:rPr>
            </w:pPr>
            <w:r>
              <w:rPr>
                <w:rFonts w:ascii="Times New Roman" w:hAnsi="Times New Roman" w:eastAsia="Calibri" w:cs="Times New Roman"/>
                <w:lang w:val="sr-Cyrl-RS"/>
              </w:rPr>
              <w:t>извештај</w:t>
            </w:r>
          </w:p>
        </w:tc>
        <w:tc>
          <w:tcPr>
            <w:tcW w:w="851" w:type="dxa"/>
            <w:tcBorders>
              <w:top w:val="nil"/>
              <w:left w:val="single" w:color="auto" w:sz="4" w:space="0"/>
              <w:bottom w:val="outset" w:color="auto" w:sz="6" w:space="0"/>
              <w:right w:val="outset" w:color="auto" w:sz="6" w:space="0"/>
            </w:tcBorders>
          </w:tcPr>
          <w:p w14:paraId="5452A845">
            <w:pPr>
              <w:spacing w:after="160" w:line="259" w:lineRule="auto"/>
              <w:jc w:val="center"/>
              <w:rPr>
                <w:rFonts w:ascii="Times New Roman" w:hAnsi="Times New Roman" w:eastAsia="Calibri" w:cs="Times New Roman"/>
                <w:lang w:val="ru-RU"/>
              </w:rPr>
            </w:pPr>
            <w:r>
              <w:rPr>
                <w:rFonts w:ascii="Times New Roman" w:hAnsi="Times New Roman" w:eastAsia="Calibri" w:cs="Times New Roman"/>
              </w:rPr>
              <w:t>1</w:t>
            </w:r>
          </w:p>
        </w:tc>
      </w:tr>
      <w:tr w14:paraId="202D74DC">
        <w:tblPrEx>
          <w:tblCellMar>
            <w:top w:w="15" w:type="dxa"/>
            <w:left w:w="15" w:type="dxa"/>
            <w:bottom w:w="15" w:type="dxa"/>
            <w:right w:w="15" w:type="dxa"/>
          </w:tblCellMar>
        </w:tblPrEx>
        <w:trPr>
          <w:jc w:val="center"/>
        </w:trPr>
        <w:tc>
          <w:tcPr>
            <w:tcW w:w="701" w:type="dxa"/>
            <w:tcBorders>
              <w:top w:val="nil"/>
              <w:left w:val="outset" w:color="auto" w:sz="6" w:space="0"/>
              <w:bottom w:val="outset" w:color="auto" w:sz="6" w:space="0"/>
              <w:right w:val="outset" w:color="auto" w:sz="6" w:space="0"/>
            </w:tcBorders>
          </w:tcPr>
          <w:p w14:paraId="761D1449">
            <w:pPr>
              <w:spacing w:after="160" w:line="259" w:lineRule="auto"/>
              <w:jc w:val="center"/>
              <w:rPr>
                <w:rFonts w:ascii="Times New Roman" w:hAnsi="Times New Roman" w:eastAsia="Calibri" w:cs="Times New Roman"/>
                <w:lang w:val="sr-Cyrl-RS"/>
              </w:rPr>
            </w:pPr>
            <w:r>
              <w:rPr>
                <w:rFonts w:ascii="Times New Roman" w:hAnsi="Times New Roman" w:eastAsia="Calibri" w:cs="Times New Roman"/>
                <w:lang w:val="sr-Cyrl-RS"/>
              </w:rPr>
              <w:t>7.</w:t>
            </w:r>
          </w:p>
        </w:tc>
        <w:tc>
          <w:tcPr>
            <w:tcW w:w="1207" w:type="dxa"/>
            <w:tcBorders>
              <w:top w:val="nil"/>
              <w:left w:val="nil"/>
              <w:bottom w:val="outset" w:color="auto" w:sz="6" w:space="0"/>
              <w:right w:val="outset" w:color="auto" w:sz="6" w:space="0"/>
            </w:tcBorders>
          </w:tcPr>
          <w:p w14:paraId="54A03E64">
            <w:pPr>
              <w:spacing w:after="160" w:line="259" w:lineRule="auto"/>
              <w:rPr>
                <w:rFonts w:ascii="Times New Roman" w:hAnsi="Times New Roman" w:eastAsia="Times New Roman" w:cs="Times New Roman"/>
                <w:bCs/>
                <w:lang w:val="sr-Cyrl-RS"/>
              </w:rPr>
            </w:pPr>
            <w:r>
              <w:rPr>
                <w:rFonts w:ascii="Times New Roman" w:hAnsi="Times New Roman" w:eastAsia="Calibri" w:cs="Times New Roman"/>
                <w:lang w:val="sr-Cyrl-RS"/>
              </w:rPr>
              <w:t>26.12.2025.</w:t>
            </w:r>
          </w:p>
        </w:tc>
        <w:tc>
          <w:tcPr>
            <w:tcW w:w="4394" w:type="dxa"/>
            <w:tcBorders>
              <w:top w:val="nil"/>
              <w:left w:val="nil"/>
              <w:bottom w:val="outset" w:color="auto" w:sz="6" w:space="0"/>
              <w:right w:val="single" w:color="auto" w:sz="4" w:space="0"/>
            </w:tcBorders>
          </w:tcPr>
          <w:p w14:paraId="22865547">
            <w:pPr>
              <w:spacing w:after="160" w:line="259" w:lineRule="auto"/>
              <w:rPr>
                <w:rFonts w:ascii="Times New Roman" w:hAnsi="Times New Roman" w:eastAsia="Times New Roman" w:cs="Times New Roman"/>
                <w:bCs/>
                <w:lang w:val="sr-Cyrl-RS"/>
              </w:rPr>
            </w:pPr>
            <w:r>
              <w:rPr>
                <w:rFonts w:ascii="Times New Roman" w:hAnsi="Times New Roman" w:eastAsia="Calibri" w:cs="Times New Roman"/>
                <w:lang w:val="ru-RU"/>
              </w:rPr>
              <w:t>Предавање «Стратегија за подучавање ученика са сметњама у развоју и инвалидитетом», Јунковац</w:t>
            </w:r>
          </w:p>
        </w:tc>
        <w:tc>
          <w:tcPr>
            <w:tcW w:w="1345" w:type="dxa"/>
            <w:tcBorders>
              <w:top w:val="nil"/>
              <w:left w:val="single" w:color="auto" w:sz="4" w:space="0"/>
              <w:bottom w:val="outset" w:color="auto" w:sz="6" w:space="0"/>
              <w:right w:val="outset" w:color="auto" w:sz="6" w:space="0"/>
            </w:tcBorders>
          </w:tcPr>
          <w:p w14:paraId="16823B32">
            <w:pPr>
              <w:spacing w:after="160" w:line="259" w:lineRule="auto"/>
              <w:jc w:val="center"/>
              <w:rPr>
                <w:rFonts w:ascii="Times New Roman" w:hAnsi="Times New Roman" w:eastAsia="Calibri" w:cs="Times New Roman"/>
                <w:lang w:val="sr-Cyrl-RS"/>
              </w:rPr>
            </w:pPr>
            <w:r>
              <w:rPr>
                <w:rFonts w:ascii="Times New Roman" w:hAnsi="Times New Roman" w:eastAsia="Calibri" w:cs="Times New Roman"/>
                <w:lang w:val="ru-RU"/>
              </w:rPr>
              <w:t>Присуство, дискусија</w:t>
            </w:r>
          </w:p>
        </w:tc>
        <w:tc>
          <w:tcPr>
            <w:tcW w:w="2126" w:type="dxa"/>
            <w:tcBorders>
              <w:top w:val="nil"/>
              <w:left w:val="nil"/>
              <w:bottom w:val="outset" w:color="auto" w:sz="6" w:space="0"/>
              <w:right w:val="single" w:color="auto" w:sz="4" w:space="0"/>
            </w:tcBorders>
          </w:tcPr>
          <w:p w14:paraId="1D259BB2">
            <w:pPr>
              <w:spacing w:after="160" w:line="259" w:lineRule="auto"/>
              <w:jc w:val="center"/>
              <w:rPr>
                <w:rFonts w:ascii="Times New Roman" w:hAnsi="Times New Roman" w:eastAsia="Times New Roman" w:cs="Times New Roman"/>
                <w:bCs/>
                <w:lang w:val="sr-Cyrl-RS"/>
              </w:rPr>
            </w:pPr>
            <w:r>
              <w:rPr>
                <w:rFonts w:ascii="Times New Roman" w:hAnsi="Times New Roman" w:eastAsia="Calibri" w:cs="Times New Roman"/>
                <w:lang w:val="sr-Cyrl-RS"/>
              </w:rPr>
              <w:t>извештај</w:t>
            </w:r>
          </w:p>
        </w:tc>
        <w:tc>
          <w:tcPr>
            <w:tcW w:w="851" w:type="dxa"/>
            <w:tcBorders>
              <w:top w:val="nil"/>
              <w:left w:val="single" w:color="auto" w:sz="4" w:space="0"/>
              <w:bottom w:val="outset" w:color="auto" w:sz="6" w:space="0"/>
              <w:right w:val="outset" w:color="auto" w:sz="6" w:space="0"/>
            </w:tcBorders>
          </w:tcPr>
          <w:p w14:paraId="46D2CDC9">
            <w:pPr>
              <w:spacing w:after="160" w:line="259" w:lineRule="auto"/>
              <w:jc w:val="center"/>
              <w:rPr>
                <w:rFonts w:ascii="Times New Roman" w:hAnsi="Times New Roman" w:eastAsia="Calibri" w:cs="Times New Roman"/>
                <w:lang w:val="ru-RU"/>
              </w:rPr>
            </w:pPr>
            <w:r>
              <w:rPr>
                <w:rFonts w:ascii="Times New Roman" w:hAnsi="Times New Roman" w:eastAsia="Calibri" w:cs="Times New Roman"/>
                <w:lang w:val="ru-RU"/>
              </w:rPr>
              <w:t>1</w:t>
            </w:r>
          </w:p>
        </w:tc>
      </w:tr>
      <w:tr w14:paraId="684078E0">
        <w:tblPrEx>
          <w:tblCellMar>
            <w:top w:w="15" w:type="dxa"/>
            <w:left w:w="15" w:type="dxa"/>
            <w:bottom w:w="15" w:type="dxa"/>
            <w:right w:w="15" w:type="dxa"/>
          </w:tblCellMar>
        </w:tblPrEx>
        <w:trPr>
          <w:jc w:val="center"/>
        </w:trPr>
        <w:tc>
          <w:tcPr>
            <w:tcW w:w="701" w:type="dxa"/>
            <w:tcBorders>
              <w:top w:val="nil"/>
              <w:left w:val="outset" w:color="auto" w:sz="6" w:space="0"/>
              <w:bottom w:val="outset" w:color="auto" w:sz="6" w:space="0"/>
              <w:right w:val="outset" w:color="auto" w:sz="6" w:space="0"/>
            </w:tcBorders>
          </w:tcPr>
          <w:p w14:paraId="0AE8D16D">
            <w:pPr>
              <w:spacing w:after="160" w:line="259" w:lineRule="auto"/>
              <w:jc w:val="center"/>
              <w:rPr>
                <w:rFonts w:ascii="Times New Roman" w:hAnsi="Times New Roman" w:eastAsia="Calibri" w:cs="Times New Roman"/>
                <w:lang w:val="sr-Cyrl-RS"/>
              </w:rPr>
            </w:pPr>
            <w:r>
              <w:rPr>
                <w:rFonts w:ascii="Times New Roman" w:hAnsi="Times New Roman" w:eastAsia="Calibri" w:cs="Times New Roman"/>
                <w:lang w:val="sr-Cyrl-RS"/>
              </w:rPr>
              <w:t>8.</w:t>
            </w:r>
          </w:p>
        </w:tc>
        <w:tc>
          <w:tcPr>
            <w:tcW w:w="1207" w:type="dxa"/>
            <w:tcBorders>
              <w:top w:val="nil"/>
              <w:left w:val="nil"/>
              <w:bottom w:val="outset" w:color="auto" w:sz="6" w:space="0"/>
              <w:right w:val="outset" w:color="auto" w:sz="6" w:space="0"/>
            </w:tcBorders>
          </w:tcPr>
          <w:p w14:paraId="20B6EA3D">
            <w:pPr>
              <w:spacing w:after="160" w:line="259" w:lineRule="auto"/>
              <w:rPr>
                <w:rFonts w:ascii="Times New Roman" w:hAnsi="Times New Roman" w:eastAsia="Times New Roman" w:cs="Times New Roman"/>
                <w:bCs/>
                <w:lang w:val="sr-Cyrl-RS"/>
              </w:rPr>
            </w:pPr>
            <w:r>
              <w:rPr>
                <w:rFonts w:ascii="Times New Roman" w:hAnsi="Times New Roman" w:eastAsia="Times New Roman" w:cs="Times New Roman"/>
                <w:bCs/>
                <w:lang w:val="sr-Cyrl-RS"/>
              </w:rPr>
              <w:t>јануар 2026.</w:t>
            </w:r>
          </w:p>
        </w:tc>
        <w:tc>
          <w:tcPr>
            <w:tcW w:w="4394" w:type="dxa"/>
            <w:tcBorders>
              <w:top w:val="nil"/>
              <w:left w:val="nil"/>
              <w:bottom w:val="outset" w:color="auto" w:sz="6" w:space="0"/>
              <w:right w:val="single" w:color="auto" w:sz="4" w:space="0"/>
            </w:tcBorders>
          </w:tcPr>
          <w:p w14:paraId="2444DD02">
            <w:pPr>
              <w:spacing w:after="160" w:line="259" w:lineRule="auto"/>
              <w:rPr>
                <w:rFonts w:ascii="Times New Roman" w:hAnsi="Times New Roman" w:eastAsia="Times New Roman" w:cs="Times New Roman"/>
                <w:bCs/>
                <w:lang w:val="sr-Cyrl-RS"/>
              </w:rPr>
            </w:pPr>
            <w:r>
              <w:rPr>
                <w:rFonts w:ascii="Times New Roman" w:hAnsi="Times New Roman" w:eastAsia="Times New Roman" w:cs="Times New Roman"/>
                <w:bCs/>
                <w:lang w:val="sr-Cyrl-RS"/>
              </w:rPr>
              <w:t>„Чистота речи – чистота душе“, предавање за Веће (Никола Иванковић)</w:t>
            </w:r>
          </w:p>
        </w:tc>
        <w:tc>
          <w:tcPr>
            <w:tcW w:w="1345" w:type="dxa"/>
            <w:tcBorders>
              <w:top w:val="nil"/>
              <w:left w:val="single" w:color="auto" w:sz="4" w:space="0"/>
              <w:bottom w:val="outset" w:color="auto" w:sz="6" w:space="0"/>
              <w:right w:val="outset" w:color="auto" w:sz="6" w:space="0"/>
            </w:tcBorders>
          </w:tcPr>
          <w:p w14:paraId="00DF6E12">
            <w:pPr>
              <w:spacing w:after="160" w:line="259" w:lineRule="auto"/>
              <w:jc w:val="center"/>
              <w:rPr>
                <w:rFonts w:ascii="Times New Roman" w:hAnsi="Times New Roman" w:eastAsia="Calibri" w:cs="Times New Roman"/>
                <w:lang w:val="sr-Cyrl-RS"/>
              </w:rPr>
            </w:pPr>
            <w:r>
              <w:rPr>
                <w:rFonts w:ascii="Times New Roman" w:hAnsi="Times New Roman" w:eastAsia="Calibri" w:cs="Times New Roman"/>
                <w:lang w:val="sr-Cyrl-RS"/>
              </w:rPr>
              <w:t>присуство</w:t>
            </w:r>
          </w:p>
        </w:tc>
        <w:tc>
          <w:tcPr>
            <w:tcW w:w="2126" w:type="dxa"/>
            <w:tcBorders>
              <w:top w:val="nil"/>
              <w:left w:val="nil"/>
              <w:bottom w:val="outset" w:color="auto" w:sz="6" w:space="0"/>
              <w:right w:val="single" w:color="auto" w:sz="4" w:space="0"/>
            </w:tcBorders>
          </w:tcPr>
          <w:p w14:paraId="168E61F0">
            <w:pPr>
              <w:spacing w:after="160" w:line="259" w:lineRule="auto"/>
              <w:jc w:val="center"/>
              <w:rPr>
                <w:rFonts w:ascii="Times New Roman" w:hAnsi="Times New Roman" w:eastAsia="Times New Roman" w:cs="Times New Roman"/>
                <w:bCs/>
                <w:lang w:val="sr-Cyrl-RS"/>
              </w:rPr>
            </w:pPr>
            <w:r>
              <w:rPr>
                <w:rFonts w:ascii="Times New Roman" w:hAnsi="Times New Roman" w:eastAsia="Times New Roman" w:cs="Times New Roman"/>
                <w:bCs/>
                <w:lang w:val="sr-Cyrl-RS"/>
              </w:rPr>
              <w:t>записник</w:t>
            </w:r>
          </w:p>
        </w:tc>
        <w:tc>
          <w:tcPr>
            <w:tcW w:w="851" w:type="dxa"/>
            <w:tcBorders>
              <w:top w:val="nil"/>
              <w:left w:val="single" w:color="auto" w:sz="4" w:space="0"/>
              <w:bottom w:val="outset" w:color="auto" w:sz="6" w:space="0"/>
              <w:right w:val="outset" w:color="auto" w:sz="6" w:space="0"/>
            </w:tcBorders>
          </w:tcPr>
          <w:p w14:paraId="6F4FECE8">
            <w:pPr>
              <w:spacing w:after="160" w:line="259" w:lineRule="auto"/>
              <w:jc w:val="center"/>
              <w:rPr>
                <w:rFonts w:ascii="Times New Roman" w:hAnsi="Times New Roman" w:eastAsia="Calibri" w:cs="Times New Roman"/>
                <w:lang w:val="ru-RU"/>
              </w:rPr>
            </w:pPr>
            <w:r>
              <w:rPr>
                <w:rFonts w:ascii="Times New Roman" w:hAnsi="Times New Roman" w:eastAsia="Calibri" w:cs="Times New Roman"/>
                <w:lang w:val="ru-RU"/>
              </w:rPr>
              <w:t>1</w:t>
            </w:r>
          </w:p>
        </w:tc>
      </w:tr>
      <w:tr w14:paraId="23B44BF6">
        <w:tblPrEx>
          <w:tblCellMar>
            <w:top w:w="15" w:type="dxa"/>
            <w:left w:w="15" w:type="dxa"/>
            <w:bottom w:w="15" w:type="dxa"/>
            <w:right w:w="15" w:type="dxa"/>
          </w:tblCellMar>
        </w:tblPrEx>
        <w:trPr>
          <w:jc w:val="center"/>
        </w:trPr>
        <w:tc>
          <w:tcPr>
            <w:tcW w:w="701" w:type="dxa"/>
            <w:tcBorders>
              <w:top w:val="nil"/>
              <w:left w:val="outset" w:color="auto" w:sz="6" w:space="0"/>
              <w:bottom w:val="outset" w:color="auto" w:sz="6" w:space="0"/>
              <w:right w:val="outset" w:color="auto" w:sz="6" w:space="0"/>
            </w:tcBorders>
          </w:tcPr>
          <w:p w14:paraId="0C6A23E3">
            <w:pPr>
              <w:spacing w:after="160" w:line="259" w:lineRule="auto"/>
              <w:jc w:val="center"/>
              <w:rPr>
                <w:rFonts w:ascii="Times New Roman" w:hAnsi="Times New Roman" w:eastAsia="Calibri" w:cs="Times New Roman"/>
                <w:lang w:val="sr-Cyrl-RS"/>
              </w:rPr>
            </w:pPr>
            <w:r>
              <w:rPr>
                <w:rFonts w:ascii="Times New Roman" w:hAnsi="Times New Roman" w:eastAsia="Calibri" w:cs="Times New Roman"/>
                <w:lang w:val="sr-Cyrl-RS"/>
              </w:rPr>
              <w:t>9.</w:t>
            </w:r>
          </w:p>
        </w:tc>
        <w:tc>
          <w:tcPr>
            <w:tcW w:w="1207" w:type="dxa"/>
            <w:tcBorders>
              <w:top w:val="nil"/>
              <w:left w:val="nil"/>
              <w:bottom w:val="outset" w:color="auto" w:sz="6" w:space="0"/>
              <w:right w:val="outset" w:color="auto" w:sz="6" w:space="0"/>
            </w:tcBorders>
          </w:tcPr>
          <w:p w14:paraId="5EEF6E44">
            <w:pPr>
              <w:spacing w:after="160" w:line="259" w:lineRule="auto"/>
              <w:rPr>
                <w:rFonts w:ascii="Times New Roman" w:hAnsi="Times New Roman" w:eastAsia="Times New Roman" w:cs="Times New Roman"/>
                <w:bCs/>
                <w:lang w:val="sr-Cyrl-RS"/>
              </w:rPr>
            </w:pPr>
            <w:r>
              <w:rPr>
                <w:rFonts w:ascii="Times New Roman" w:hAnsi="Times New Roman" w:eastAsia="Times New Roman" w:cs="Times New Roman"/>
                <w:bCs/>
                <w:lang w:val="sr-Cyrl-RS"/>
              </w:rPr>
              <w:t>27.01.2026.</w:t>
            </w:r>
          </w:p>
        </w:tc>
        <w:tc>
          <w:tcPr>
            <w:tcW w:w="4394" w:type="dxa"/>
            <w:tcBorders>
              <w:top w:val="nil"/>
              <w:left w:val="nil"/>
              <w:bottom w:val="outset" w:color="auto" w:sz="6" w:space="0"/>
              <w:right w:val="single" w:color="auto" w:sz="4" w:space="0"/>
            </w:tcBorders>
          </w:tcPr>
          <w:p w14:paraId="22660664">
            <w:pPr>
              <w:spacing w:after="160" w:line="259" w:lineRule="auto"/>
              <w:rPr>
                <w:rFonts w:ascii="Times New Roman" w:hAnsi="Times New Roman" w:eastAsia="Times New Roman" w:cs="Times New Roman"/>
                <w:bCs/>
                <w:lang w:val="sr-Cyrl-RS"/>
              </w:rPr>
            </w:pPr>
            <w:r>
              <w:rPr>
                <w:rFonts w:ascii="Times New Roman" w:hAnsi="Times New Roman" w:eastAsia="Times New Roman" w:cs="Times New Roman"/>
                <w:bCs/>
                <w:lang w:val="sr-Cyrl-RS"/>
              </w:rPr>
              <w:t>Јавни час о Светом Сави (Никола Иванковић)</w:t>
            </w:r>
          </w:p>
        </w:tc>
        <w:tc>
          <w:tcPr>
            <w:tcW w:w="1345" w:type="dxa"/>
            <w:tcBorders>
              <w:top w:val="nil"/>
              <w:left w:val="single" w:color="auto" w:sz="4" w:space="0"/>
              <w:bottom w:val="outset" w:color="auto" w:sz="6" w:space="0"/>
              <w:right w:val="outset" w:color="auto" w:sz="6" w:space="0"/>
            </w:tcBorders>
          </w:tcPr>
          <w:p w14:paraId="3F0FDC15">
            <w:pPr>
              <w:spacing w:after="160" w:line="259" w:lineRule="auto"/>
              <w:jc w:val="center"/>
              <w:rPr>
                <w:rFonts w:ascii="Times New Roman" w:hAnsi="Times New Roman" w:eastAsia="Calibri" w:cs="Times New Roman"/>
                <w:lang w:val="ru-RU"/>
              </w:rPr>
            </w:pPr>
            <w:r>
              <w:rPr>
                <w:rFonts w:ascii="Times New Roman" w:hAnsi="Times New Roman" w:eastAsia="Calibri" w:cs="Times New Roman"/>
                <w:lang w:val="sr-Cyrl-RS"/>
              </w:rPr>
              <w:t>присуство</w:t>
            </w:r>
          </w:p>
        </w:tc>
        <w:tc>
          <w:tcPr>
            <w:tcW w:w="2126" w:type="dxa"/>
            <w:tcBorders>
              <w:top w:val="nil"/>
              <w:left w:val="nil"/>
              <w:bottom w:val="outset" w:color="auto" w:sz="6" w:space="0"/>
              <w:right w:val="single" w:color="auto" w:sz="4" w:space="0"/>
            </w:tcBorders>
          </w:tcPr>
          <w:p w14:paraId="5E7ADC7B">
            <w:pPr>
              <w:spacing w:after="160" w:line="259" w:lineRule="auto"/>
              <w:jc w:val="center"/>
              <w:rPr>
                <w:rFonts w:ascii="Times New Roman" w:hAnsi="Times New Roman" w:eastAsia="Times New Roman" w:cs="Times New Roman"/>
                <w:bCs/>
                <w:lang w:val="sr-Cyrl-RS"/>
              </w:rPr>
            </w:pPr>
            <w:r>
              <w:rPr>
                <w:rFonts w:ascii="Times New Roman" w:hAnsi="Times New Roman" w:eastAsia="Times New Roman" w:cs="Times New Roman"/>
                <w:bCs/>
                <w:lang w:val="sr-Cyrl-RS"/>
              </w:rPr>
              <w:t>записник</w:t>
            </w:r>
          </w:p>
        </w:tc>
        <w:tc>
          <w:tcPr>
            <w:tcW w:w="851" w:type="dxa"/>
            <w:tcBorders>
              <w:top w:val="nil"/>
              <w:left w:val="single" w:color="auto" w:sz="4" w:space="0"/>
              <w:bottom w:val="outset" w:color="auto" w:sz="6" w:space="0"/>
              <w:right w:val="outset" w:color="auto" w:sz="6" w:space="0"/>
            </w:tcBorders>
          </w:tcPr>
          <w:p w14:paraId="2A694622">
            <w:pPr>
              <w:spacing w:after="160" w:line="259" w:lineRule="auto"/>
              <w:jc w:val="center"/>
              <w:rPr>
                <w:rFonts w:ascii="Times New Roman" w:hAnsi="Times New Roman" w:eastAsia="Calibri" w:cs="Times New Roman"/>
                <w:lang w:val="ru-RU"/>
              </w:rPr>
            </w:pPr>
            <w:r>
              <w:rPr>
                <w:rFonts w:ascii="Times New Roman" w:hAnsi="Times New Roman" w:eastAsia="Calibri" w:cs="Times New Roman"/>
                <w:lang w:val="ru-RU"/>
              </w:rPr>
              <w:t>1</w:t>
            </w:r>
          </w:p>
        </w:tc>
      </w:tr>
      <w:tr w14:paraId="3EFB6F98">
        <w:tblPrEx>
          <w:tblCellMar>
            <w:top w:w="15" w:type="dxa"/>
            <w:left w:w="15" w:type="dxa"/>
            <w:bottom w:w="15" w:type="dxa"/>
            <w:right w:w="15" w:type="dxa"/>
          </w:tblCellMar>
        </w:tblPrEx>
        <w:trPr>
          <w:jc w:val="center"/>
        </w:trPr>
        <w:tc>
          <w:tcPr>
            <w:tcW w:w="701" w:type="dxa"/>
            <w:tcBorders>
              <w:top w:val="nil"/>
              <w:left w:val="outset" w:color="auto" w:sz="6" w:space="0"/>
              <w:bottom w:val="outset" w:color="auto" w:sz="6" w:space="0"/>
              <w:right w:val="outset" w:color="auto" w:sz="6" w:space="0"/>
            </w:tcBorders>
          </w:tcPr>
          <w:p w14:paraId="56D2EC64">
            <w:pPr>
              <w:spacing w:after="160" w:line="259" w:lineRule="auto"/>
              <w:jc w:val="center"/>
              <w:rPr>
                <w:rFonts w:ascii="Times New Roman" w:hAnsi="Times New Roman" w:eastAsia="Calibri" w:cs="Times New Roman"/>
                <w:lang w:val="sr-Cyrl-RS"/>
              </w:rPr>
            </w:pPr>
            <w:r>
              <w:rPr>
                <w:rFonts w:ascii="Times New Roman" w:hAnsi="Times New Roman" w:eastAsia="Calibri" w:cs="Times New Roman"/>
                <w:lang w:val="sr-Cyrl-RS"/>
              </w:rPr>
              <w:t>10.</w:t>
            </w:r>
          </w:p>
        </w:tc>
        <w:tc>
          <w:tcPr>
            <w:tcW w:w="1207" w:type="dxa"/>
            <w:tcBorders>
              <w:top w:val="nil"/>
              <w:left w:val="nil"/>
              <w:bottom w:val="outset" w:color="auto" w:sz="6" w:space="0"/>
              <w:right w:val="outset" w:color="auto" w:sz="6" w:space="0"/>
            </w:tcBorders>
          </w:tcPr>
          <w:p w14:paraId="74C391DD">
            <w:pPr>
              <w:spacing w:after="160" w:line="259" w:lineRule="auto"/>
              <w:rPr>
                <w:rFonts w:ascii="Times New Roman" w:hAnsi="Times New Roman" w:eastAsia="Times New Roman" w:cs="Times New Roman"/>
                <w:bCs/>
                <w:lang w:val="sr-Cyrl-RS"/>
              </w:rPr>
            </w:pPr>
            <w:r>
              <w:rPr>
                <w:rFonts w:ascii="Times New Roman" w:hAnsi="Times New Roman" w:eastAsia="Times New Roman" w:cs="Times New Roman"/>
                <w:bCs/>
                <w:lang w:val="sr-Cyrl-RS"/>
              </w:rPr>
              <w:t>фебруар 2026.</w:t>
            </w:r>
          </w:p>
        </w:tc>
        <w:tc>
          <w:tcPr>
            <w:tcW w:w="4394" w:type="dxa"/>
            <w:tcBorders>
              <w:top w:val="nil"/>
              <w:left w:val="nil"/>
              <w:bottom w:val="outset" w:color="auto" w:sz="6" w:space="0"/>
              <w:right w:val="single" w:color="auto" w:sz="4" w:space="0"/>
            </w:tcBorders>
          </w:tcPr>
          <w:p w14:paraId="0DBFCDD0">
            <w:pPr>
              <w:spacing w:after="160" w:line="259" w:lineRule="auto"/>
              <w:rPr>
                <w:rFonts w:ascii="Times New Roman" w:hAnsi="Times New Roman" w:eastAsia="Times New Roman" w:cs="Times New Roman"/>
                <w:bCs/>
                <w:lang w:val="sr-Cyrl-RS"/>
              </w:rPr>
            </w:pPr>
            <w:r>
              <w:rPr>
                <w:rFonts w:ascii="Times New Roman" w:hAnsi="Times New Roman" w:eastAsia="Times New Roman" w:cs="Times New Roman"/>
                <w:bCs/>
                <w:lang w:val="sr-Cyrl-RS"/>
              </w:rPr>
              <w:t>„Вештачка интелигенција и библиотека“, предавање за Веће (Бранкица Перовић)</w:t>
            </w:r>
          </w:p>
        </w:tc>
        <w:tc>
          <w:tcPr>
            <w:tcW w:w="1345" w:type="dxa"/>
            <w:tcBorders>
              <w:top w:val="nil"/>
              <w:left w:val="single" w:color="auto" w:sz="4" w:space="0"/>
              <w:bottom w:val="outset" w:color="auto" w:sz="6" w:space="0"/>
              <w:right w:val="outset" w:color="auto" w:sz="6" w:space="0"/>
            </w:tcBorders>
          </w:tcPr>
          <w:p w14:paraId="1247683A">
            <w:pPr>
              <w:spacing w:after="160" w:line="259" w:lineRule="auto"/>
              <w:jc w:val="center"/>
              <w:rPr>
                <w:rFonts w:ascii="Times New Roman" w:hAnsi="Times New Roman" w:eastAsia="Calibri" w:cs="Times New Roman"/>
                <w:lang w:val="ru-RU"/>
              </w:rPr>
            </w:pPr>
            <w:r>
              <w:rPr>
                <w:rFonts w:ascii="Times New Roman" w:hAnsi="Times New Roman" w:eastAsia="Calibri" w:cs="Times New Roman"/>
                <w:lang w:val="sr-Cyrl-RS"/>
              </w:rPr>
              <w:t>присуство</w:t>
            </w:r>
          </w:p>
        </w:tc>
        <w:tc>
          <w:tcPr>
            <w:tcW w:w="2126" w:type="dxa"/>
            <w:tcBorders>
              <w:top w:val="nil"/>
              <w:left w:val="nil"/>
              <w:bottom w:val="outset" w:color="auto" w:sz="6" w:space="0"/>
              <w:right w:val="single" w:color="auto" w:sz="4" w:space="0"/>
            </w:tcBorders>
          </w:tcPr>
          <w:p w14:paraId="58762D5E">
            <w:pPr>
              <w:spacing w:after="160" w:line="259" w:lineRule="auto"/>
              <w:jc w:val="center"/>
              <w:rPr>
                <w:rFonts w:ascii="Times New Roman" w:hAnsi="Times New Roman" w:eastAsia="Times New Roman" w:cs="Times New Roman"/>
                <w:bCs/>
                <w:lang w:val="sr-Cyrl-RS"/>
              </w:rPr>
            </w:pPr>
            <w:r>
              <w:rPr>
                <w:rFonts w:ascii="Times New Roman" w:hAnsi="Times New Roman" w:eastAsia="Times New Roman" w:cs="Times New Roman"/>
                <w:bCs/>
                <w:lang w:val="sr-Cyrl-RS"/>
              </w:rPr>
              <w:t>записник</w:t>
            </w:r>
          </w:p>
        </w:tc>
        <w:tc>
          <w:tcPr>
            <w:tcW w:w="851" w:type="dxa"/>
            <w:tcBorders>
              <w:top w:val="nil"/>
              <w:left w:val="single" w:color="auto" w:sz="4" w:space="0"/>
              <w:bottom w:val="outset" w:color="auto" w:sz="6" w:space="0"/>
              <w:right w:val="outset" w:color="auto" w:sz="6" w:space="0"/>
            </w:tcBorders>
          </w:tcPr>
          <w:p w14:paraId="48B7671C">
            <w:pPr>
              <w:spacing w:after="160" w:line="259" w:lineRule="auto"/>
              <w:jc w:val="center"/>
              <w:rPr>
                <w:rFonts w:ascii="Times New Roman" w:hAnsi="Times New Roman" w:eastAsia="Calibri" w:cs="Times New Roman"/>
                <w:lang w:val="ru-RU"/>
              </w:rPr>
            </w:pPr>
            <w:r>
              <w:rPr>
                <w:rFonts w:ascii="Times New Roman" w:hAnsi="Times New Roman" w:eastAsia="Calibri" w:cs="Times New Roman"/>
                <w:lang w:val="ru-RU"/>
              </w:rPr>
              <w:t>1</w:t>
            </w:r>
          </w:p>
        </w:tc>
      </w:tr>
      <w:tr w14:paraId="13BAFE6B">
        <w:tblPrEx>
          <w:tblCellMar>
            <w:top w:w="15" w:type="dxa"/>
            <w:left w:w="15" w:type="dxa"/>
            <w:bottom w:w="15" w:type="dxa"/>
            <w:right w:w="15" w:type="dxa"/>
          </w:tblCellMar>
        </w:tblPrEx>
        <w:trPr>
          <w:jc w:val="center"/>
        </w:trPr>
        <w:tc>
          <w:tcPr>
            <w:tcW w:w="701" w:type="dxa"/>
            <w:tcBorders>
              <w:top w:val="nil"/>
              <w:left w:val="outset" w:color="auto" w:sz="6" w:space="0"/>
              <w:bottom w:val="outset" w:color="auto" w:sz="6" w:space="0"/>
              <w:right w:val="outset" w:color="auto" w:sz="6" w:space="0"/>
            </w:tcBorders>
          </w:tcPr>
          <w:p w14:paraId="4EF4EC90">
            <w:pPr>
              <w:spacing w:after="160" w:line="259" w:lineRule="auto"/>
              <w:jc w:val="center"/>
              <w:rPr>
                <w:rFonts w:ascii="Times New Roman" w:hAnsi="Times New Roman" w:eastAsia="Calibri" w:cs="Times New Roman"/>
                <w:lang w:val="sr-Cyrl-RS"/>
              </w:rPr>
            </w:pPr>
            <w:r>
              <w:rPr>
                <w:rFonts w:ascii="Times New Roman" w:hAnsi="Times New Roman" w:eastAsia="Calibri" w:cs="Times New Roman"/>
                <w:lang w:val="sr-Cyrl-RS"/>
              </w:rPr>
              <w:t>11.</w:t>
            </w:r>
          </w:p>
        </w:tc>
        <w:tc>
          <w:tcPr>
            <w:tcW w:w="1207" w:type="dxa"/>
            <w:tcBorders>
              <w:top w:val="nil"/>
              <w:left w:val="nil"/>
              <w:bottom w:val="outset" w:color="auto" w:sz="6" w:space="0"/>
              <w:right w:val="outset" w:color="auto" w:sz="6" w:space="0"/>
            </w:tcBorders>
          </w:tcPr>
          <w:p w14:paraId="2524420E">
            <w:pPr>
              <w:spacing w:after="160" w:line="259" w:lineRule="auto"/>
              <w:rPr>
                <w:rFonts w:ascii="Times New Roman" w:hAnsi="Times New Roman" w:eastAsia="Times New Roman" w:cs="Times New Roman"/>
                <w:bCs/>
                <w:lang w:val="sr-Cyrl-RS"/>
              </w:rPr>
            </w:pPr>
            <w:r>
              <w:rPr>
                <w:rFonts w:ascii="Times New Roman" w:hAnsi="Times New Roman" w:eastAsia="Times New Roman" w:cs="Times New Roman"/>
                <w:bCs/>
                <w:lang w:val="sr-Cyrl-RS"/>
              </w:rPr>
              <w:t>11.02.2026.</w:t>
            </w:r>
          </w:p>
        </w:tc>
        <w:tc>
          <w:tcPr>
            <w:tcW w:w="4394" w:type="dxa"/>
            <w:tcBorders>
              <w:top w:val="nil"/>
              <w:left w:val="nil"/>
              <w:bottom w:val="outset" w:color="auto" w:sz="6" w:space="0"/>
              <w:right w:val="single" w:color="auto" w:sz="4" w:space="0"/>
            </w:tcBorders>
          </w:tcPr>
          <w:p w14:paraId="7B06E295">
            <w:pPr>
              <w:spacing w:after="160" w:line="259" w:lineRule="auto"/>
              <w:rPr>
                <w:rFonts w:ascii="Times New Roman" w:hAnsi="Times New Roman" w:eastAsia="Times New Roman" w:cs="Times New Roman"/>
                <w:bCs/>
                <w:lang w:val="sr-Cyrl-RS"/>
              </w:rPr>
            </w:pPr>
            <w:r>
              <w:rPr>
                <w:rFonts w:ascii="Times New Roman" w:hAnsi="Times New Roman" w:eastAsia="Times New Roman" w:cs="Times New Roman"/>
                <w:bCs/>
                <w:lang w:val="sr-Cyrl-RS"/>
              </w:rPr>
              <w:t>Угледни час „Масленица“ са ученицима 7-1 и 7-2 разреда (Јунковац)</w:t>
            </w:r>
          </w:p>
        </w:tc>
        <w:tc>
          <w:tcPr>
            <w:tcW w:w="1345" w:type="dxa"/>
            <w:tcBorders>
              <w:top w:val="nil"/>
              <w:left w:val="single" w:color="auto" w:sz="4" w:space="0"/>
              <w:bottom w:val="outset" w:color="auto" w:sz="6" w:space="0"/>
              <w:right w:val="outset" w:color="auto" w:sz="6" w:space="0"/>
            </w:tcBorders>
          </w:tcPr>
          <w:p w14:paraId="522F639E">
            <w:pPr>
              <w:spacing w:after="160" w:line="259" w:lineRule="auto"/>
              <w:jc w:val="center"/>
              <w:rPr>
                <w:rFonts w:ascii="Times New Roman" w:hAnsi="Times New Roman" w:eastAsia="Calibri" w:cs="Times New Roman"/>
                <w:lang w:val="ru-RU"/>
              </w:rPr>
            </w:pPr>
            <w:r>
              <w:rPr>
                <w:rFonts w:ascii="Times New Roman" w:hAnsi="Times New Roman" w:eastAsia="Calibri" w:cs="Times New Roman"/>
                <w:lang w:val="ru-RU"/>
              </w:rPr>
              <w:t>ауторство, извођење</w:t>
            </w:r>
          </w:p>
        </w:tc>
        <w:tc>
          <w:tcPr>
            <w:tcW w:w="2126" w:type="dxa"/>
            <w:tcBorders>
              <w:top w:val="nil"/>
              <w:left w:val="nil"/>
              <w:bottom w:val="outset" w:color="auto" w:sz="6" w:space="0"/>
              <w:right w:val="single" w:color="auto" w:sz="4" w:space="0"/>
            </w:tcBorders>
          </w:tcPr>
          <w:p w14:paraId="7F0D770A">
            <w:pPr>
              <w:spacing w:after="160" w:line="259" w:lineRule="auto"/>
              <w:jc w:val="center"/>
              <w:rPr>
                <w:rFonts w:ascii="Times New Roman" w:hAnsi="Times New Roman" w:eastAsia="Times New Roman" w:cs="Times New Roman"/>
                <w:bCs/>
                <w:lang w:val="sr-Cyrl-RS"/>
              </w:rPr>
            </w:pPr>
            <w:r>
              <w:rPr>
                <w:rFonts w:ascii="Times New Roman" w:hAnsi="Times New Roman" w:eastAsia="Times New Roman" w:cs="Times New Roman"/>
                <w:bCs/>
                <w:lang w:val="sr-Cyrl-RS"/>
              </w:rPr>
              <w:t>припреме, евиденција у ЕС-дневнику, извештај педагога</w:t>
            </w:r>
          </w:p>
        </w:tc>
        <w:tc>
          <w:tcPr>
            <w:tcW w:w="851" w:type="dxa"/>
            <w:tcBorders>
              <w:top w:val="nil"/>
              <w:left w:val="single" w:color="auto" w:sz="4" w:space="0"/>
              <w:bottom w:val="outset" w:color="auto" w:sz="6" w:space="0"/>
              <w:right w:val="outset" w:color="auto" w:sz="6" w:space="0"/>
            </w:tcBorders>
          </w:tcPr>
          <w:p w14:paraId="429CC83F">
            <w:pPr>
              <w:spacing w:after="160" w:line="259" w:lineRule="auto"/>
              <w:jc w:val="center"/>
              <w:rPr>
                <w:rFonts w:ascii="Times New Roman" w:hAnsi="Times New Roman" w:eastAsia="Calibri" w:cs="Times New Roman"/>
                <w:lang w:val="ru-RU"/>
              </w:rPr>
            </w:pPr>
            <w:r>
              <w:rPr>
                <w:rFonts w:ascii="Times New Roman" w:hAnsi="Times New Roman" w:eastAsia="Calibri" w:cs="Times New Roman"/>
                <w:lang w:val="ru-RU"/>
              </w:rPr>
              <w:t>10</w:t>
            </w:r>
          </w:p>
        </w:tc>
      </w:tr>
      <w:tr w14:paraId="0DBADCAC">
        <w:tblPrEx>
          <w:tblCellMar>
            <w:top w:w="15" w:type="dxa"/>
            <w:left w:w="15" w:type="dxa"/>
            <w:bottom w:w="15" w:type="dxa"/>
            <w:right w:w="15" w:type="dxa"/>
          </w:tblCellMar>
        </w:tblPrEx>
        <w:trPr>
          <w:jc w:val="center"/>
        </w:trPr>
        <w:tc>
          <w:tcPr>
            <w:tcW w:w="701" w:type="dxa"/>
            <w:tcBorders>
              <w:top w:val="nil"/>
              <w:left w:val="outset" w:color="auto" w:sz="6" w:space="0"/>
              <w:bottom w:val="outset" w:color="auto" w:sz="6" w:space="0"/>
              <w:right w:val="outset" w:color="auto" w:sz="6" w:space="0"/>
            </w:tcBorders>
          </w:tcPr>
          <w:p w14:paraId="07BF0712">
            <w:pPr>
              <w:spacing w:after="160" w:line="259" w:lineRule="auto"/>
              <w:jc w:val="center"/>
              <w:rPr>
                <w:rFonts w:ascii="Times New Roman" w:hAnsi="Times New Roman" w:eastAsia="Calibri" w:cs="Times New Roman"/>
                <w:lang w:val="sr-Cyrl-RS"/>
              </w:rPr>
            </w:pPr>
            <w:r>
              <w:rPr>
                <w:rFonts w:ascii="Times New Roman" w:hAnsi="Times New Roman" w:eastAsia="Calibri" w:cs="Times New Roman"/>
                <w:lang w:val="sr-Cyrl-RS"/>
              </w:rPr>
              <w:t>12.</w:t>
            </w:r>
          </w:p>
        </w:tc>
        <w:tc>
          <w:tcPr>
            <w:tcW w:w="1207" w:type="dxa"/>
            <w:tcBorders>
              <w:top w:val="nil"/>
              <w:left w:val="nil"/>
              <w:bottom w:val="outset" w:color="auto" w:sz="6" w:space="0"/>
              <w:right w:val="outset" w:color="auto" w:sz="6" w:space="0"/>
            </w:tcBorders>
          </w:tcPr>
          <w:p w14:paraId="467EF9DB">
            <w:pPr>
              <w:spacing w:after="160" w:line="259" w:lineRule="auto"/>
              <w:rPr>
                <w:rFonts w:ascii="Times New Roman" w:hAnsi="Times New Roman" w:eastAsia="Times New Roman" w:cs="Times New Roman"/>
                <w:bCs/>
                <w:lang w:val="sr-Cyrl-RS"/>
              </w:rPr>
            </w:pPr>
            <w:r>
              <w:rPr>
                <w:rFonts w:ascii="Times New Roman" w:hAnsi="Times New Roman" w:eastAsia="Times New Roman" w:cs="Times New Roman"/>
                <w:bCs/>
                <w:lang w:val="sr-Cyrl-RS"/>
              </w:rPr>
              <w:t>13.02.2026.</w:t>
            </w:r>
          </w:p>
        </w:tc>
        <w:tc>
          <w:tcPr>
            <w:tcW w:w="4394" w:type="dxa"/>
            <w:tcBorders>
              <w:top w:val="nil"/>
              <w:left w:val="nil"/>
              <w:bottom w:val="outset" w:color="auto" w:sz="6" w:space="0"/>
              <w:right w:val="single" w:color="auto" w:sz="4" w:space="0"/>
            </w:tcBorders>
          </w:tcPr>
          <w:p w14:paraId="104428DE">
            <w:pPr>
              <w:spacing w:after="160" w:line="259" w:lineRule="auto"/>
              <w:rPr>
                <w:rFonts w:ascii="Times New Roman" w:hAnsi="Times New Roman" w:eastAsia="Times New Roman" w:cs="Times New Roman"/>
                <w:bCs/>
                <w:lang w:val="sr-Cyrl-RS"/>
              </w:rPr>
            </w:pPr>
            <w:r>
              <w:rPr>
                <w:rFonts w:ascii="Times New Roman" w:hAnsi="Times New Roman" w:eastAsia="Times New Roman" w:cs="Times New Roman"/>
                <w:bCs/>
                <w:lang w:val="sr-Cyrl-RS"/>
              </w:rPr>
              <w:t>Угледни час „Масленица“ са ученицима седмог разреда (Венчани)</w:t>
            </w:r>
          </w:p>
        </w:tc>
        <w:tc>
          <w:tcPr>
            <w:tcW w:w="1345" w:type="dxa"/>
            <w:tcBorders>
              <w:top w:val="nil"/>
              <w:left w:val="single" w:color="auto" w:sz="4" w:space="0"/>
              <w:bottom w:val="outset" w:color="auto" w:sz="6" w:space="0"/>
              <w:right w:val="outset" w:color="auto" w:sz="6" w:space="0"/>
            </w:tcBorders>
          </w:tcPr>
          <w:p w14:paraId="21E08C1D">
            <w:pPr>
              <w:spacing w:after="160" w:line="259" w:lineRule="auto"/>
              <w:jc w:val="center"/>
              <w:rPr>
                <w:rFonts w:ascii="Times New Roman" w:hAnsi="Times New Roman" w:eastAsia="Calibri" w:cs="Times New Roman"/>
                <w:lang w:val="ru-RU"/>
              </w:rPr>
            </w:pPr>
            <w:r>
              <w:rPr>
                <w:rFonts w:ascii="Times New Roman" w:hAnsi="Times New Roman" w:eastAsia="Calibri" w:cs="Times New Roman"/>
                <w:lang w:val="ru-RU"/>
              </w:rPr>
              <w:t>ауторство, извођење</w:t>
            </w:r>
          </w:p>
        </w:tc>
        <w:tc>
          <w:tcPr>
            <w:tcW w:w="2126" w:type="dxa"/>
            <w:tcBorders>
              <w:top w:val="nil"/>
              <w:left w:val="nil"/>
              <w:bottom w:val="outset" w:color="auto" w:sz="6" w:space="0"/>
              <w:right w:val="single" w:color="auto" w:sz="4" w:space="0"/>
            </w:tcBorders>
          </w:tcPr>
          <w:p w14:paraId="3E6C089B">
            <w:pPr>
              <w:spacing w:after="160" w:line="259" w:lineRule="auto"/>
              <w:jc w:val="center"/>
              <w:rPr>
                <w:rFonts w:ascii="Times New Roman" w:hAnsi="Times New Roman" w:eastAsia="Times New Roman" w:cs="Times New Roman"/>
                <w:bCs/>
                <w:lang w:val="sr-Cyrl-RS"/>
              </w:rPr>
            </w:pPr>
            <w:r>
              <w:rPr>
                <w:rFonts w:ascii="Times New Roman" w:hAnsi="Times New Roman" w:eastAsia="Times New Roman" w:cs="Times New Roman"/>
                <w:bCs/>
                <w:lang w:val="sr-Cyrl-RS"/>
              </w:rPr>
              <w:t>припреме, евиденција у ЕС-дневнику, извештај педагога</w:t>
            </w:r>
          </w:p>
        </w:tc>
        <w:tc>
          <w:tcPr>
            <w:tcW w:w="851" w:type="dxa"/>
            <w:tcBorders>
              <w:top w:val="nil"/>
              <w:left w:val="single" w:color="auto" w:sz="4" w:space="0"/>
              <w:bottom w:val="outset" w:color="auto" w:sz="6" w:space="0"/>
              <w:right w:val="outset" w:color="auto" w:sz="6" w:space="0"/>
            </w:tcBorders>
          </w:tcPr>
          <w:p w14:paraId="5192F481">
            <w:pPr>
              <w:spacing w:after="160" w:line="259" w:lineRule="auto"/>
              <w:jc w:val="center"/>
              <w:rPr>
                <w:rFonts w:ascii="Times New Roman" w:hAnsi="Times New Roman" w:eastAsia="Calibri" w:cs="Times New Roman"/>
                <w:lang w:val="ru-RU"/>
              </w:rPr>
            </w:pPr>
            <w:r>
              <w:rPr>
                <w:rFonts w:ascii="Times New Roman" w:hAnsi="Times New Roman" w:eastAsia="Calibri" w:cs="Times New Roman"/>
                <w:lang w:val="ru-RU"/>
              </w:rPr>
              <w:t>10</w:t>
            </w:r>
          </w:p>
        </w:tc>
      </w:tr>
      <w:tr w14:paraId="4E6DEFF2">
        <w:tblPrEx>
          <w:tblCellMar>
            <w:top w:w="15" w:type="dxa"/>
            <w:left w:w="15" w:type="dxa"/>
            <w:bottom w:w="15" w:type="dxa"/>
            <w:right w:w="15" w:type="dxa"/>
          </w:tblCellMar>
        </w:tblPrEx>
        <w:trPr>
          <w:jc w:val="center"/>
        </w:trPr>
        <w:tc>
          <w:tcPr>
            <w:tcW w:w="701" w:type="dxa"/>
            <w:tcBorders>
              <w:top w:val="nil"/>
              <w:left w:val="outset" w:color="auto" w:sz="6" w:space="0"/>
              <w:bottom w:val="outset" w:color="auto" w:sz="6" w:space="0"/>
              <w:right w:val="outset" w:color="auto" w:sz="6" w:space="0"/>
            </w:tcBorders>
          </w:tcPr>
          <w:p w14:paraId="54B063DC">
            <w:pPr>
              <w:spacing w:after="160" w:line="259" w:lineRule="auto"/>
              <w:jc w:val="center"/>
              <w:rPr>
                <w:rFonts w:ascii="Times New Roman" w:hAnsi="Times New Roman" w:eastAsia="Calibri" w:cs="Times New Roman"/>
              </w:rPr>
            </w:pPr>
            <w:bookmarkStart w:id="260" w:name="_Hlk232517594"/>
            <w:r>
              <w:rPr>
                <w:rFonts w:ascii="Times New Roman" w:hAnsi="Times New Roman" w:eastAsia="Calibri" w:cs="Times New Roman"/>
                <w:lang w:val="sr-Cyrl-RS"/>
              </w:rPr>
              <w:t>13</w:t>
            </w:r>
            <w:r>
              <w:rPr>
                <w:rFonts w:ascii="Times New Roman" w:hAnsi="Times New Roman" w:eastAsia="Calibri" w:cs="Times New Roman"/>
              </w:rPr>
              <w:t>.</w:t>
            </w:r>
          </w:p>
        </w:tc>
        <w:tc>
          <w:tcPr>
            <w:tcW w:w="1207" w:type="dxa"/>
            <w:tcBorders>
              <w:top w:val="nil"/>
              <w:left w:val="nil"/>
              <w:bottom w:val="outset" w:color="auto" w:sz="6" w:space="0"/>
              <w:right w:val="outset" w:color="auto" w:sz="6" w:space="0"/>
            </w:tcBorders>
          </w:tcPr>
          <w:p w14:paraId="0DF3E3AA">
            <w:pPr>
              <w:spacing w:after="160" w:line="259" w:lineRule="auto"/>
              <w:rPr>
                <w:rFonts w:ascii="Times New Roman" w:hAnsi="Times New Roman" w:eastAsia="Calibri" w:cs="Times New Roman"/>
              </w:rPr>
            </w:pPr>
            <w:r>
              <w:rPr>
                <w:rFonts w:ascii="Times New Roman" w:hAnsi="Times New Roman" w:eastAsia="Times New Roman" w:cs="Times New Roman"/>
                <w:bCs/>
                <w:lang w:val="sr-Cyrl-RS"/>
              </w:rPr>
              <w:t>март 2026.</w:t>
            </w:r>
          </w:p>
        </w:tc>
        <w:tc>
          <w:tcPr>
            <w:tcW w:w="4394" w:type="dxa"/>
            <w:tcBorders>
              <w:top w:val="nil"/>
              <w:left w:val="nil"/>
              <w:bottom w:val="outset" w:color="auto" w:sz="6" w:space="0"/>
              <w:right w:val="single" w:color="auto" w:sz="4" w:space="0"/>
            </w:tcBorders>
          </w:tcPr>
          <w:p w14:paraId="6071A415">
            <w:pPr>
              <w:spacing w:after="160" w:line="259" w:lineRule="auto"/>
              <w:rPr>
                <w:rFonts w:ascii="Times New Roman" w:hAnsi="Times New Roman" w:eastAsia="Calibri" w:cs="Times New Roman"/>
                <w:lang w:val="ru-RU"/>
              </w:rPr>
            </w:pPr>
            <w:r>
              <w:rPr>
                <w:rFonts w:ascii="Times New Roman" w:hAnsi="Times New Roman" w:eastAsia="Times New Roman" w:cs="Times New Roman"/>
                <w:bCs/>
                <w:lang w:val="sr-Cyrl-RS"/>
              </w:rPr>
              <w:t>„Завршни тест као вид самовредновања“, предавање за Веће (Љиљана Белошевић)</w:t>
            </w:r>
          </w:p>
        </w:tc>
        <w:tc>
          <w:tcPr>
            <w:tcW w:w="1345" w:type="dxa"/>
            <w:tcBorders>
              <w:top w:val="nil"/>
              <w:left w:val="single" w:color="auto" w:sz="4" w:space="0"/>
              <w:bottom w:val="outset" w:color="auto" w:sz="6" w:space="0"/>
              <w:right w:val="outset" w:color="auto" w:sz="6" w:space="0"/>
            </w:tcBorders>
          </w:tcPr>
          <w:p w14:paraId="02B0A3BB">
            <w:pPr>
              <w:spacing w:after="160" w:line="259" w:lineRule="auto"/>
              <w:jc w:val="center"/>
              <w:rPr>
                <w:rFonts w:ascii="Times New Roman" w:hAnsi="Times New Roman" w:eastAsia="Calibri" w:cs="Times New Roman"/>
                <w:lang w:val="ru-RU"/>
              </w:rPr>
            </w:pPr>
            <w:r>
              <w:rPr>
                <w:rFonts w:ascii="Times New Roman" w:hAnsi="Times New Roman" w:eastAsia="Calibri" w:cs="Times New Roman"/>
                <w:lang w:val="ru-RU"/>
              </w:rPr>
              <w:t>присуство</w:t>
            </w:r>
          </w:p>
        </w:tc>
        <w:tc>
          <w:tcPr>
            <w:tcW w:w="2126" w:type="dxa"/>
            <w:tcBorders>
              <w:top w:val="nil"/>
              <w:left w:val="nil"/>
              <w:bottom w:val="outset" w:color="auto" w:sz="6" w:space="0"/>
              <w:right w:val="single" w:color="auto" w:sz="4" w:space="0"/>
            </w:tcBorders>
          </w:tcPr>
          <w:p w14:paraId="4D85F834">
            <w:pPr>
              <w:spacing w:after="160" w:line="259" w:lineRule="auto"/>
              <w:jc w:val="center"/>
              <w:rPr>
                <w:rFonts w:ascii="Times New Roman" w:hAnsi="Times New Roman" w:eastAsia="Calibri" w:cs="Times New Roman"/>
                <w:lang w:val="ru-RU"/>
              </w:rPr>
            </w:pPr>
            <w:r>
              <w:rPr>
                <w:rFonts w:ascii="Times New Roman" w:hAnsi="Times New Roman" w:eastAsia="Times New Roman" w:cs="Times New Roman"/>
                <w:bCs/>
                <w:lang w:val="sr-Cyrl-RS"/>
              </w:rPr>
              <w:t>записник</w:t>
            </w:r>
          </w:p>
        </w:tc>
        <w:tc>
          <w:tcPr>
            <w:tcW w:w="851" w:type="dxa"/>
            <w:tcBorders>
              <w:top w:val="nil"/>
              <w:left w:val="single" w:color="auto" w:sz="4" w:space="0"/>
              <w:bottom w:val="outset" w:color="auto" w:sz="6" w:space="0"/>
              <w:right w:val="outset" w:color="auto" w:sz="6" w:space="0"/>
            </w:tcBorders>
          </w:tcPr>
          <w:p w14:paraId="278FB05F">
            <w:pPr>
              <w:spacing w:after="160" w:line="259" w:lineRule="auto"/>
              <w:jc w:val="center"/>
              <w:rPr>
                <w:rFonts w:ascii="Times New Roman" w:hAnsi="Times New Roman" w:eastAsia="Calibri" w:cs="Times New Roman"/>
                <w:lang w:val="ru-RU"/>
              </w:rPr>
            </w:pPr>
            <w:r>
              <w:rPr>
                <w:rFonts w:ascii="Times New Roman" w:hAnsi="Times New Roman" w:eastAsia="Calibri" w:cs="Times New Roman"/>
                <w:lang w:val="ru-RU"/>
              </w:rPr>
              <w:t>1</w:t>
            </w:r>
          </w:p>
        </w:tc>
      </w:tr>
      <w:bookmarkEnd w:id="260"/>
      <w:tr w14:paraId="289D80C8">
        <w:tblPrEx>
          <w:tblCellMar>
            <w:top w:w="15" w:type="dxa"/>
            <w:left w:w="15" w:type="dxa"/>
            <w:bottom w:w="15" w:type="dxa"/>
            <w:right w:w="15" w:type="dxa"/>
          </w:tblCellMar>
        </w:tblPrEx>
        <w:trPr>
          <w:jc w:val="center"/>
        </w:trPr>
        <w:tc>
          <w:tcPr>
            <w:tcW w:w="701" w:type="dxa"/>
            <w:tcBorders>
              <w:top w:val="nil"/>
              <w:left w:val="outset" w:color="auto" w:sz="6" w:space="0"/>
              <w:bottom w:val="outset" w:color="auto" w:sz="6" w:space="0"/>
              <w:right w:val="outset" w:color="auto" w:sz="6" w:space="0"/>
            </w:tcBorders>
          </w:tcPr>
          <w:p w14:paraId="6A9B0309">
            <w:pPr>
              <w:spacing w:after="160" w:line="259" w:lineRule="auto"/>
              <w:jc w:val="center"/>
              <w:rPr>
                <w:rFonts w:ascii="Times New Roman" w:hAnsi="Times New Roman" w:eastAsia="Calibri" w:cs="Times New Roman"/>
                <w:lang w:val="sr-Cyrl-RS"/>
              </w:rPr>
            </w:pPr>
            <w:r>
              <w:rPr>
                <w:rFonts w:ascii="Times New Roman" w:hAnsi="Times New Roman" w:eastAsia="Calibri" w:cs="Times New Roman"/>
                <w:lang w:val="sr-Cyrl-RS"/>
              </w:rPr>
              <w:t>14.</w:t>
            </w:r>
          </w:p>
        </w:tc>
        <w:tc>
          <w:tcPr>
            <w:tcW w:w="1207" w:type="dxa"/>
            <w:tcBorders>
              <w:top w:val="nil"/>
              <w:left w:val="nil"/>
              <w:bottom w:val="outset" w:color="auto" w:sz="6" w:space="0"/>
              <w:right w:val="outset" w:color="auto" w:sz="6" w:space="0"/>
            </w:tcBorders>
          </w:tcPr>
          <w:p w14:paraId="57D04E3A">
            <w:pPr>
              <w:spacing w:after="160" w:line="259" w:lineRule="auto"/>
              <w:rPr>
                <w:rFonts w:ascii="Times New Roman" w:hAnsi="Times New Roman" w:eastAsia="Calibri" w:cs="Times New Roman"/>
                <w:lang w:val="sr-Cyrl-RS"/>
              </w:rPr>
            </w:pPr>
            <w:r>
              <w:rPr>
                <w:rFonts w:ascii="Times New Roman" w:hAnsi="Times New Roman" w:eastAsia="Calibri" w:cs="Times New Roman"/>
                <w:lang w:val="sr-Cyrl-RS"/>
              </w:rPr>
              <w:t>30.03.2026.</w:t>
            </w:r>
          </w:p>
        </w:tc>
        <w:tc>
          <w:tcPr>
            <w:tcW w:w="4394" w:type="dxa"/>
            <w:tcBorders>
              <w:top w:val="nil"/>
              <w:left w:val="nil"/>
              <w:bottom w:val="outset" w:color="auto" w:sz="6" w:space="0"/>
              <w:right w:val="single" w:color="auto" w:sz="4" w:space="0"/>
            </w:tcBorders>
          </w:tcPr>
          <w:p w14:paraId="6D55FEBA">
            <w:pPr>
              <w:spacing w:after="160" w:line="259" w:lineRule="auto"/>
              <w:rPr>
                <w:rFonts w:ascii="Times New Roman" w:hAnsi="Times New Roman" w:eastAsia="Times New Roman" w:cs="Times New Roman"/>
                <w:bCs/>
                <w:lang w:val="sr-Cyrl-RS"/>
              </w:rPr>
            </w:pPr>
            <w:r>
              <w:rPr>
                <w:rFonts w:ascii="Times New Roman" w:hAnsi="Times New Roman" w:eastAsia="Times New Roman" w:cs="Times New Roman"/>
                <w:bCs/>
                <w:lang w:val="ru-RU"/>
              </w:rPr>
              <w:t xml:space="preserve">Презентација о знаменитостима Москве са ученицима </w:t>
            </w:r>
            <w:r>
              <w:rPr>
                <w:rFonts w:ascii="Times New Roman" w:hAnsi="Times New Roman" w:eastAsia="Times New Roman" w:cs="Times New Roman"/>
                <w:bCs/>
              </w:rPr>
              <w:t>V</w:t>
            </w:r>
            <w:r>
              <w:rPr>
                <w:rFonts w:ascii="Times New Roman" w:hAnsi="Times New Roman" w:eastAsia="Times New Roman" w:cs="Times New Roman"/>
                <w:bCs/>
                <w:lang w:val="ru-RU"/>
              </w:rPr>
              <w:t xml:space="preserve"> </w:t>
            </w:r>
            <w:r>
              <w:rPr>
                <w:rFonts w:ascii="Times New Roman" w:hAnsi="Times New Roman" w:eastAsia="Times New Roman" w:cs="Times New Roman"/>
                <w:bCs/>
                <w:lang w:val="sr-Cyrl-RS"/>
              </w:rPr>
              <w:t>разреда (Јунковац)</w:t>
            </w:r>
          </w:p>
        </w:tc>
        <w:tc>
          <w:tcPr>
            <w:tcW w:w="1345" w:type="dxa"/>
            <w:tcBorders>
              <w:top w:val="nil"/>
              <w:left w:val="single" w:color="auto" w:sz="4" w:space="0"/>
              <w:bottom w:val="outset" w:color="auto" w:sz="6" w:space="0"/>
              <w:right w:val="outset" w:color="auto" w:sz="6" w:space="0"/>
            </w:tcBorders>
          </w:tcPr>
          <w:p w14:paraId="171A28D9">
            <w:pPr>
              <w:spacing w:after="160" w:line="259" w:lineRule="auto"/>
              <w:jc w:val="center"/>
              <w:rPr>
                <w:rFonts w:ascii="Times New Roman" w:hAnsi="Times New Roman" w:eastAsia="Calibri" w:cs="Times New Roman"/>
                <w:lang w:val="ru-RU"/>
              </w:rPr>
            </w:pPr>
            <w:r>
              <w:rPr>
                <w:rFonts w:ascii="Times New Roman" w:hAnsi="Times New Roman" w:eastAsia="Calibri" w:cs="Times New Roman"/>
                <w:lang w:val="ru-RU"/>
              </w:rPr>
              <w:t>ауторство, извођење</w:t>
            </w:r>
          </w:p>
        </w:tc>
        <w:tc>
          <w:tcPr>
            <w:tcW w:w="2126" w:type="dxa"/>
            <w:tcBorders>
              <w:top w:val="nil"/>
              <w:left w:val="nil"/>
              <w:bottom w:val="outset" w:color="auto" w:sz="6" w:space="0"/>
              <w:right w:val="single" w:color="auto" w:sz="4" w:space="0"/>
            </w:tcBorders>
          </w:tcPr>
          <w:p w14:paraId="619DC94C">
            <w:pPr>
              <w:spacing w:after="160" w:line="259" w:lineRule="auto"/>
              <w:jc w:val="center"/>
              <w:rPr>
                <w:rFonts w:ascii="Times New Roman" w:hAnsi="Times New Roman" w:eastAsia="Times New Roman" w:cs="Times New Roman"/>
                <w:bCs/>
                <w:lang w:val="sr-Cyrl-RS"/>
              </w:rPr>
            </w:pPr>
            <w:r>
              <w:rPr>
                <w:rFonts w:ascii="Times New Roman" w:hAnsi="Times New Roman" w:eastAsia="Times New Roman" w:cs="Times New Roman"/>
                <w:bCs/>
                <w:lang w:val="sr-Cyrl-RS"/>
              </w:rPr>
              <w:t>припреме, евиденција у ЕС-дневнику</w:t>
            </w:r>
          </w:p>
        </w:tc>
        <w:tc>
          <w:tcPr>
            <w:tcW w:w="851" w:type="dxa"/>
            <w:tcBorders>
              <w:top w:val="nil"/>
              <w:left w:val="single" w:color="auto" w:sz="4" w:space="0"/>
              <w:bottom w:val="outset" w:color="auto" w:sz="6" w:space="0"/>
              <w:right w:val="outset" w:color="auto" w:sz="6" w:space="0"/>
            </w:tcBorders>
          </w:tcPr>
          <w:p w14:paraId="7D4058D9">
            <w:pPr>
              <w:spacing w:after="160" w:line="259" w:lineRule="auto"/>
              <w:jc w:val="center"/>
              <w:rPr>
                <w:rFonts w:ascii="Times New Roman" w:hAnsi="Times New Roman" w:eastAsia="Calibri" w:cs="Times New Roman"/>
                <w:lang w:val="sr-Cyrl-RS"/>
              </w:rPr>
            </w:pPr>
          </w:p>
        </w:tc>
      </w:tr>
      <w:tr w14:paraId="6567CC65">
        <w:tblPrEx>
          <w:tblCellMar>
            <w:top w:w="15" w:type="dxa"/>
            <w:left w:w="15" w:type="dxa"/>
            <w:bottom w:w="15" w:type="dxa"/>
            <w:right w:w="15" w:type="dxa"/>
          </w:tblCellMar>
        </w:tblPrEx>
        <w:trPr>
          <w:jc w:val="center"/>
        </w:trPr>
        <w:tc>
          <w:tcPr>
            <w:tcW w:w="701" w:type="dxa"/>
            <w:tcBorders>
              <w:top w:val="nil"/>
              <w:left w:val="outset" w:color="auto" w:sz="6" w:space="0"/>
              <w:bottom w:val="outset" w:color="auto" w:sz="6" w:space="0"/>
              <w:right w:val="outset" w:color="auto" w:sz="6" w:space="0"/>
            </w:tcBorders>
          </w:tcPr>
          <w:p w14:paraId="3D624D8D">
            <w:pPr>
              <w:spacing w:after="160" w:line="259" w:lineRule="auto"/>
              <w:jc w:val="center"/>
              <w:rPr>
                <w:rFonts w:ascii="Times New Roman" w:hAnsi="Times New Roman" w:eastAsia="Calibri" w:cs="Times New Roman"/>
                <w:lang w:val="sr-Cyrl-RS"/>
              </w:rPr>
            </w:pPr>
            <w:r>
              <w:rPr>
                <w:rFonts w:ascii="Times New Roman" w:hAnsi="Times New Roman" w:eastAsia="Calibri" w:cs="Times New Roman"/>
                <w:lang w:val="sr-Cyrl-RS"/>
              </w:rPr>
              <w:t>15.</w:t>
            </w:r>
          </w:p>
        </w:tc>
        <w:tc>
          <w:tcPr>
            <w:tcW w:w="1207" w:type="dxa"/>
            <w:tcBorders>
              <w:top w:val="nil"/>
              <w:left w:val="nil"/>
              <w:bottom w:val="outset" w:color="auto" w:sz="6" w:space="0"/>
              <w:right w:val="outset" w:color="auto" w:sz="6" w:space="0"/>
            </w:tcBorders>
          </w:tcPr>
          <w:p w14:paraId="7F45EC57">
            <w:pPr>
              <w:spacing w:after="160" w:line="259" w:lineRule="auto"/>
              <w:rPr>
                <w:rFonts w:ascii="Times New Roman" w:hAnsi="Times New Roman" w:eastAsia="Calibri" w:cs="Times New Roman"/>
                <w:lang w:val="ru-RU"/>
              </w:rPr>
            </w:pPr>
            <w:r>
              <w:rPr>
                <w:rFonts w:ascii="Times New Roman" w:hAnsi="Times New Roman" w:eastAsia="Calibri" w:cs="Times New Roman"/>
                <w:lang w:val="sr-Cyrl-RS"/>
              </w:rPr>
              <w:t>април 2026.</w:t>
            </w:r>
          </w:p>
        </w:tc>
        <w:tc>
          <w:tcPr>
            <w:tcW w:w="4394" w:type="dxa"/>
            <w:tcBorders>
              <w:top w:val="nil"/>
              <w:left w:val="nil"/>
              <w:bottom w:val="outset" w:color="auto" w:sz="6" w:space="0"/>
              <w:right w:val="single" w:color="auto" w:sz="4" w:space="0"/>
            </w:tcBorders>
          </w:tcPr>
          <w:p w14:paraId="3888C8CE">
            <w:pPr>
              <w:spacing w:after="160" w:line="259" w:lineRule="auto"/>
              <w:rPr>
                <w:rFonts w:ascii="Times New Roman" w:hAnsi="Times New Roman" w:eastAsia="Times New Roman" w:cs="Times New Roman"/>
                <w:bCs/>
                <w:lang w:val="sr-Cyrl-RS"/>
              </w:rPr>
            </w:pPr>
            <w:r>
              <w:rPr>
                <w:rFonts w:ascii="Times New Roman" w:hAnsi="Times New Roman" w:eastAsia="Times New Roman" w:cs="Times New Roman"/>
                <w:shd w:val="clear" w:color="auto" w:fill="FFFFFF"/>
                <w:lang w:val="ru-RU"/>
              </w:rPr>
              <w:t>,,Вештачка интелигенција као подршка наставнику“, предавање за Веће (Милош Ђурђевић)</w:t>
            </w:r>
          </w:p>
        </w:tc>
        <w:tc>
          <w:tcPr>
            <w:tcW w:w="1345" w:type="dxa"/>
            <w:tcBorders>
              <w:top w:val="nil"/>
              <w:left w:val="single" w:color="auto" w:sz="4" w:space="0"/>
              <w:bottom w:val="outset" w:color="auto" w:sz="6" w:space="0"/>
              <w:right w:val="outset" w:color="auto" w:sz="6" w:space="0"/>
            </w:tcBorders>
          </w:tcPr>
          <w:p w14:paraId="728C62C5">
            <w:pPr>
              <w:spacing w:after="160" w:line="259" w:lineRule="auto"/>
              <w:jc w:val="center"/>
              <w:rPr>
                <w:rFonts w:ascii="Times New Roman" w:hAnsi="Times New Roman" w:eastAsia="Calibri" w:cs="Times New Roman"/>
                <w:lang w:val="ru-RU"/>
              </w:rPr>
            </w:pPr>
            <w:r>
              <w:rPr>
                <w:rFonts w:ascii="Times New Roman" w:hAnsi="Times New Roman" w:eastAsia="Calibri" w:cs="Times New Roman"/>
                <w:lang w:val="ru-RU"/>
              </w:rPr>
              <w:t>присуство</w:t>
            </w:r>
          </w:p>
        </w:tc>
        <w:tc>
          <w:tcPr>
            <w:tcW w:w="2126" w:type="dxa"/>
            <w:tcBorders>
              <w:top w:val="nil"/>
              <w:left w:val="nil"/>
              <w:bottom w:val="outset" w:color="auto" w:sz="6" w:space="0"/>
              <w:right w:val="single" w:color="auto" w:sz="4" w:space="0"/>
            </w:tcBorders>
          </w:tcPr>
          <w:p w14:paraId="0EB61AE7">
            <w:pPr>
              <w:spacing w:after="160" w:line="259" w:lineRule="auto"/>
              <w:jc w:val="center"/>
              <w:rPr>
                <w:rFonts w:ascii="Times New Roman" w:hAnsi="Times New Roman" w:eastAsia="Times New Roman" w:cs="Times New Roman"/>
                <w:bCs/>
                <w:lang w:val="sr-Cyrl-RS"/>
              </w:rPr>
            </w:pPr>
            <w:r>
              <w:rPr>
                <w:rFonts w:ascii="Times New Roman" w:hAnsi="Times New Roman" w:eastAsia="Times New Roman" w:cs="Times New Roman"/>
                <w:bCs/>
                <w:lang w:val="sr-Cyrl-RS"/>
              </w:rPr>
              <w:t>записник</w:t>
            </w:r>
          </w:p>
        </w:tc>
        <w:tc>
          <w:tcPr>
            <w:tcW w:w="851" w:type="dxa"/>
            <w:tcBorders>
              <w:top w:val="nil"/>
              <w:left w:val="single" w:color="auto" w:sz="4" w:space="0"/>
              <w:bottom w:val="outset" w:color="auto" w:sz="6" w:space="0"/>
              <w:right w:val="outset" w:color="auto" w:sz="6" w:space="0"/>
            </w:tcBorders>
          </w:tcPr>
          <w:p w14:paraId="7B32C2CA">
            <w:pPr>
              <w:spacing w:after="160" w:line="259" w:lineRule="auto"/>
              <w:jc w:val="center"/>
              <w:rPr>
                <w:rFonts w:ascii="Times New Roman" w:hAnsi="Times New Roman" w:eastAsia="Calibri" w:cs="Times New Roman"/>
                <w:lang w:val="sr-Cyrl-RS"/>
              </w:rPr>
            </w:pPr>
            <w:r>
              <w:rPr>
                <w:rFonts w:ascii="Times New Roman" w:hAnsi="Times New Roman" w:eastAsia="Calibri" w:cs="Times New Roman"/>
                <w:lang w:val="ru-RU"/>
              </w:rPr>
              <w:t>1</w:t>
            </w:r>
          </w:p>
        </w:tc>
      </w:tr>
      <w:tr w14:paraId="1A3430DF">
        <w:tblPrEx>
          <w:tblCellMar>
            <w:top w:w="15" w:type="dxa"/>
            <w:left w:w="15" w:type="dxa"/>
            <w:bottom w:w="15" w:type="dxa"/>
            <w:right w:w="15" w:type="dxa"/>
          </w:tblCellMar>
        </w:tblPrEx>
        <w:trPr>
          <w:jc w:val="center"/>
        </w:trPr>
        <w:tc>
          <w:tcPr>
            <w:tcW w:w="701" w:type="dxa"/>
            <w:tcBorders>
              <w:top w:val="nil"/>
              <w:left w:val="outset" w:color="auto" w:sz="6" w:space="0"/>
              <w:bottom w:val="outset" w:color="auto" w:sz="6" w:space="0"/>
              <w:right w:val="outset" w:color="auto" w:sz="6" w:space="0"/>
            </w:tcBorders>
          </w:tcPr>
          <w:p w14:paraId="5A193933">
            <w:pPr>
              <w:spacing w:after="160" w:line="259" w:lineRule="auto"/>
              <w:jc w:val="center"/>
              <w:rPr>
                <w:rFonts w:ascii="Times New Roman" w:hAnsi="Times New Roman" w:eastAsia="Calibri" w:cs="Times New Roman"/>
                <w:lang w:val="sr-Cyrl-RS"/>
              </w:rPr>
            </w:pPr>
            <w:r>
              <w:rPr>
                <w:rFonts w:ascii="Times New Roman" w:hAnsi="Times New Roman" w:eastAsia="Calibri" w:cs="Times New Roman"/>
                <w:lang w:val="sr-Cyrl-RS"/>
              </w:rPr>
              <w:t>16.</w:t>
            </w:r>
          </w:p>
        </w:tc>
        <w:tc>
          <w:tcPr>
            <w:tcW w:w="1207" w:type="dxa"/>
            <w:tcBorders>
              <w:top w:val="nil"/>
              <w:left w:val="nil"/>
              <w:bottom w:val="outset" w:color="auto" w:sz="6" w:space="0"/>
              <w:right w:val="outset" w:color="auto" w:sz="6" w:space="0"/>
            </w:tcBorders>
          </w:tcPr>
          <w:p w14:paraId="14B432B2">
            <w:pPr>
              <w:spacing w:after="160" w:line="259" w:lineRule="auto"/>
              <w:rPr>
                <w:rFonts w:ascii="Times New Roman" w:hAnsi="Times New Roman" w:eastAsia="Calibri" w:cs="Times New Roman"/>
                <w:lang w:val="ru-RU"/>
              </w:rPr>
            </w:pPr>
            <w:r>
              <w:rPr>
                <w:rFonts w:ascii="Times New Roman" w:hAnsi="Times New Roman" w:eastAsia="Calibri" w:cs="Times New Roman"/>
                <w:lang w:val="ru-RU"/>
              </w:rPr>
              <w:t>Мај 2026.</w:t>
            </w:r>
          </w:p>
        </w:tc>
        <w:tc>
          <w:tcPr>
            <w:tcW w:w="4394" w:type="dxa"/>
            <w:tcBorders>
              <w:top w:val="nil"/>
              <w:left w:val="nil"/>
              <w:bottom w:val="outset" w:color="auto" w:sz="6" w:space="0"/>
              <w:right w:val="single" w:color="auto" w:sz="4" w:space="0"/>
            </w:tcBorders>
          </w:tcPr>
          <w:p w14:paraId="60098FFC">
            <w:pPr>
              <w:spacing w:after="160" w:line="259" w:lineRule="auto"/>
              <w:rPr>
                <w:rFonts w:ascii="Times New Roman" w:hAnsi="Times New Roman" w:eastAsia="Times New Roman" w:cs="Times New Roman"/>
                <w:bCs/>
                <w:lang w:val="sr-Cyrl-RS"/>
              </w:rPr>
            </w:pPr>
            <w:r>
              <w:rPr>
                <w:rFonts w:ascii="Times New Roman" w:hAnsi="Times New Roman" w:eastAsia="Times New Roman" w:cs="Times New Roman"/>
                <w:bCs/>
                <w:lang w:val="sr-Cyrl-RS"/>
              </w:rPr>
              <w:t>,,Празник педесетнице и његов значај'', предавање за Веће (Живојин Јанковић)</w:t>
            </w:r>
          </w:p>
        </w:tc>
        <w:tc>
          <w:tcPr>
            <w:tcW w:w="1345" w:type="dxa"/>
            <w:tcBorders>
              <w:top w:val="nil"/>
              <w:left w:val="single" w:color="auto" w:sz="4" w:space="0"/>
              <w:bottom w:val="outset" w:color="auto" w:sz="6" w:space="0"/>
              <w:right w:val="outset" w:color="auto" w:sz="6" w:space="0"/>
            </w:tcBorders>
          </w:tcPr>
          <w:p w14:paraId="69E58EA9">
            <w:pPr>
              <w:spacing w:after="160" w:line="259" w:lineRule="auto"/>
              <w:jc w:val="center"/>
              <w:rPr>
                <w:rFonts w:ascii="Times New Roman" w:hAnsi="Times New Roman" w:eastAsia="Calibri" w:cs="Times New Roman"/>
                <w:lang w:val="ru-RU"/>
              </w:rPr>
            </w:pPr>
            <w:r>
              <w:rPr>
                <w:rFonts w:ascii="Times New Roman" w:hAnsi="Times New Roman" w:eastAsia="Calibri" w:cs="Times New Roman"/>
                <w:lang w:val="ru-RU"/>
              </w:rPr>
              <w:t>присуство</w:t>
            </w:r>
          </w:p>
        </w:tc>
        <w:tc>
          <w:tcPr>
            <w:tcW w:w="2126" w:type="dxa"/>
            <w:tcBorders>
              <w:top w:val="nil"/>
              <w:left w:val="nil"/>
              <w:bottom w:val="outset" w:color="auto" w:sz="6" w:space="0"/>
              <w:right w:val="single" w:color="auto" w:sz="4" w:space="0"/>
            </w:tcBorders>
          </w:tcPr>
          <w:p w14:paraId="269EDA9D">
            <w:pPr>
              <w:spacing w:after="160" w:line="259" w:lineRule="auto"/>
              <w:jc w:val="center"/>
              <w:rPr>
                <w:rFonts w:ascii="Times New Roman" w:hAnsi="Times New Roman" w:eastAsia="Times New Roman" w:cs="Times New Roman"/>
                <w:bCs/>
                <w:lang w:val="sr-Cyrl-RS"/>
              </w:rPr>
            </w:pPr>
            <w:r>
              <w:rPr>
                <w:rFonts w:ascii="Times New Roman" w:hAnsi="Times New Roman" w:eastAsia="Times New Roman" w:cs="Times New Roman"/>
                <w:bCs/>
                <w:lang w:val="sr-Cyrl-RS"/>
              </w:rPr>
              <w:t>записник</w:t>
            </w:r>
          </w:p>
        </w:tc>
        <w:tc>
          <w:tcPr>
            <w:tcW w:w="851" w:type="dxa"/>
            <w:tcBorders>
              <w:top w:val="nil"/>
              <w:left w:val="single" w:color="auto" w:sz="4" w:space="0"/>
              <w:bottom w:val="outset" w:color="auto" w:sz="6" w:space="0"/>
              <w:right w:val="outset" w:color="auto" w:sz="6" w:space="0"/>
            </w:tcBorders>
          </w:tcPr>
          <w:p w14:paraId="37357E1F">
            <w:pPr>
              <w:spacing w:after="160" w:line="259" w:lineRule="auto"/>
              <w:jc w:val="center"/>
              <w:rPr>
                <w:rFonts w:ascii="Times New Roman" w:hAnsi="Times New Roman" w:eastAsia="Calibri" w:cs="Times New Roman"/>
                <w:lang w:val="sr-Cyrl-RS"/>
              </w:rPr>
            </w:pPr>
            <w:r>
              <w:rPr>
                <w:rFonts w:ascii="Times New Roman" w:hAnsi="Times New Roman" w:eastAsia="Calibri" w:cs="Times New Roman"/>
                <w:lang w:val="ru-RU"/>
              </w:rPr>
              <w:t>1</w:t>
            </w:r>
          </w:p>
        </w:tc>
      </w:tr>
      <w:tr w14:paraId="2E047D4D">
        <w:tblPrEx>
          <w:tblCellMar>
            <w:top w:w="15" w:type="dxa"/>
            <w:left w:w="15" w:type="dxa"/>
            <w:bottom w:w="15" w:type="dxa"/>
            <w:right w:w="15" w:type="dxa"/>
          </w:tblCellMar>
        </w:tblPrEx>
        <w:trPr>
          <w:jc w:val="center"/>
        </w:trPr>
        <w:tc>
          <w:tcPr>
            <w:tcW w:w="701" w:type="dxa"/>
            <w:tcBorders>
              <w:top w:val="nil"/>
              <w:left w:val="outset" w:color="auto" w:sz="6" w:space="0"/>
              <w:bottom w:val="outset" w:color="auto" w:sz="6" w:space="0"/>
              <w:right w:val="outset" w:color="auto" w:sz="6" w:space="0"/>
            </w:tcBorders>
          </w:tcPr>
          <w:p w14:paraId="5F43AB09">
            <w:pPr>
              <w:spacing w:after="160" w:line="259" w:lineRule="auto"/>
              <w:jc w:val="center"/>
              <w:rPr>
                <w:rFonts w:ascii="Times New Roman" w:hAnsi="Times New Roman" w:eastAsia="Calibri" w:cs="Times New Roman"/>
              </w:rPr>
            </w:pPr>
            <w:r>
              <w:rPr>
                <w:rFonts w:ascii="Times New Roman" w:hAnsi="Times New Roman" w:eastAsia="Calibri" w:cs="Times New Roman"/>
                <w:lang w:val="sr-Cyrl-RS"/>
              </w:rPr>
              <w:t>17</w:t>
            </w:r>
            <w:r>
              <w:rPr>
                <w:rFonts w:ascii="Times New Roman" w:hAnsi="Times New Roman" w:eastAsia="Calibri" w:cs="Times New Roman"/>
              </w:rPr>
              <w:t>.</w:t>
            </w:r>
          </w:p>
        </w:tc>
        <w:tc>
          <w:tcPr>
            <w:tcW w:w="1207" w:type="dxa"/>
            <w:tcBorders>
              <w:top w:val="nil"/>
              <w:left w:val="nil"/>
              <w:bottom w:val="outset" w:color="auto" w:sz="6" w:space="0"/>
              <w:right w:val="outset" w:color="auto" w:sz="6" w:space="0"/>
            </w:tcBorders>
          </w:tcPr>
          <w:p w14:paraId="420551CF">
            <w:pPr>
              <w:spacing w:after="160" w:line="259" w:lineRule="auto"/>
              <w:rPr>
                <w:rFonts w:ascii="Times New Roman" w:hAnsi="Times New Roman" w:eastAsia="Calibri" w:cs="Times New Roman"/>
                <w:lang w:val="sr-Cyrl-RS"/>
              </w:rPr>
            </w:pPr>
            <w:r>
              <w:rPr>
                <w:rFonts w:ascii="Times New Roman" w:hAnsi="Times New Roman" w:eastAsia="Calibri" w:cs="Times New Roman"/>
              </w:rPr>
              <w:t>1</w:t>
            </w:r>
            <w:r>
              <w:rPr>
                <w:rFonts w:ascii="Times New Roman" w:hAnsi="Times New Roman" w:eastAsia="Calibri" w:cs="Times New Roman"/>
                <w:lang w:val="sr-Cyrl-RS"/>
              </w:rPr>
              <w:t>0</w:t>
            </w:r>
            <w:r>
              <w:rPr>
                <w:rFonts w:ascii="Times New Roman" w:hAnsi="Times New Roman" w:eastAsia="Calibri" w:cs="Times New Roman"/>
              </w:rPr>
              <w:t>.6.202</w:t>
            </w:r>
            <w:r>
              <w:rPr>
                <w:rFonts w:ascii="Times New Roman" w:hAnsi="Times New Roman" w:eastAsia="Calibri" w:cs="Times New Roman"/>
                <w:lang w:val="sr-Cyrl-RS"/>
              </w:rPr>
              <w:t>6.</w:t>
            </w:r>
          </w:p>
        </w:tc>
        <w:tc>
          <w:tcPr>
            <w:tcW w:w="4394" w:type="dxa"/>
            <w:tcBorders>
              <w:top w:val="nil"/>
              <w:left w:val="nil"/>
              <w:bottom w:val="outset" w:color="auto" w:sz="6" w:space="0"/>
              <w:right w:val="single" w:color="auto" w:sz="4" w:space="0"/>
            </w:tcBorders>
          </w:tcPr>
          <w:p w14:paraId="61204E5C">
            <w:pPr>
              <w:spacing w:after="160" w:line="259" w:lineRule="auto"/>
              <w:rPr>
                <w:rFonts w:ascii="Times New Roman" w:hAnsi="Times New Roman" w:eastAsia="Calibri" w:cs="Times New Roman"/>
                <w:lang w:val="ru-RU"/>
              </w:rPr>
            </w:pPr>
            <w:r>
              <w:rPr>
                <w:rFonts w:ascii="Times New Roman" w:hAnsi="Times New Roman" w:eastAsia="Times New Roman" w:cs="Times New Roman"/>
                <w:bCs/>
                <w:lang w:val="sr-Cyrl-RS"/>
              </w:rPr>
              <w:t>Јавни-сараднички час (пројекат) поводом Дана Русије (Сусрет различитих култура) (Јунковац и Венчани)</w:t>
            </w:r>
          </w:p>
        </w:tc>
        <w:tc>
          <w:tcPr>
            <w:tcW w:w="1345" w:type="dxa"/>
            <w:tcBorders>
              <w:top w:val="nil"/>
              <w:left w:val="single" w:color="auto" w:sz="4" w:space="0"/>
              <w:bottom w:val="outset" w:color="auto" w:sz="6" w:space="0"/>
              <w:right w:val="outset" w:color="auto" w:sz="6" w:space="0"/>
            </w:tcBorders>
          </w:tcPr>
          <w:p w14:paraId="2F6B094C">
            <w:pPr>
              <w:spacing w:after="160" w:line="259" w:lineRule="auto"/>
              <w:jc w:val="center"/>
              <w:rPr>
                <w:rFonts w:ascii="Times New Roman" w:hAnsi="Times New Roman" w:eastAsia="Calibri" w:cs="Times New Roman"/>
                <w:lang w:val="ru-RU"/>
              </w:rPr>
            </w:pPr>
            <w:r>
              <w:rPr>
                <w:rFonts w:ascii="Times New Roman" w:hAnsi="Times New Roman" w:eastAsia="Calibri" w:cs="Times New Roman"/>
                <w:lang w:val="ru-RU"/>
              </w:rPr>
              <w:t>ауторство, извођење,</w:t>
            </w:r>
            <w:r>
              <w:rPr>
                <w:rFonts w:ascii="Times New Roman" w:hAnsi="Times New Roman" w:eastAsia="Times New Roman" w:cs="Times New Roman"/>
                <w:bCs/>
                <w:lang w:val="sr-Cyrl-RS"/>
              </w:rPr>
              <w:t xml:space="preserve"> сарадња више школа</w:t>
            </w:r>
          </w:p>
        </w:tc>
        <w:tc>
          <w:tcPr>
            <w:tcW w:w="2126" w:type="dxa"/>
            <w:tcBorders>
              <w:top w:val="nil"/>
              <w:left w:val="nil"/>
              <w:bottom w:val="outset" w:color="auto" w:sz="6" w:space="0"/>
              <w:right w:val="single" w:color="auto" w:sz="4" w:space="0"/>
            </w:tcBorders>
          </w:tcPr>
          <w:p w14:paraId="38507556">
            <w:pPr>
              <w:spacing w:after="160" w:line="259" w:lineRule="auto"/>
              <w:jc w:val="center"/>
              <w:rPr>
                <w:rFonts w:ascii="Times New Roman" w:hAnsi="Times New Roman" w:eastAsia="Calibri" w:cs="Times New Roman"/>
                <w:lang w:val="ru-RU"/>
              </w:rPr>
            </w:pPr>
            <w:r>
              <w:rPr>
                <w:rFonts w:ascii="Times New Roman" w:hAnsi="Times New Roman" w:eastAsia="Times New Roman" w:cs="Times New Roman"/>
                <w:bCs/>
                <w:lang w:val="sr-Cyrl-RS"/>
              </w:rPr>
              <w:t>припреме, фотографије, продукти рада, извештаји, објава на сајту школе</w:t>
            </w:r>
          </w:p>
        </w:tc>
        <w:tc>
          <w:tcPr>
            <w:tcW w:w="851" w:type="dxa"/>
            <w:tcBorders>
              <w:top w:val="nil"/>
              <w:left w:val="single" w:color="auto" w:sz="4" w:space="0"/>
              <w:bottom w:val="outset" w:color="auto" w:sz="6" w:space="0"/>
              <w:right w:val="outset" w:color="auto" w:sz="6" w:space="0"/>
            </w:tcBorders>
          </w:tcPr>
          <w:p w14:paraId="01B23E16">
            <w:pPr>
              <w:spacing w:after="160" w:line="259" w:lineRule="auto"/>
              <w:jc w:val="center"/>
              <w:rPr>
                <w:rFonts w:ascii="Times New Roman" w:hAnsi="Times New Roman" w:eastAsia="Calibri" w:cs="Times New Roman"/>
                <w:lang w:val="sr-Cyrl-RS"/>
              </w:rPr>
            </w:pPr>
            <w:r>
              <w:rPr>
                <w:rFonts w:ascii="Times New Roman" w:hAnsi="Times New Roman" w:eastAsia="Calibri" w:cs="Times New Roman"/>
                <w:lang w:val="sr-Cyrl-RS"/>
              </w:rPr>
              <w:t>10</w:t>
            </w:r>
          </w:p>
        </w:tc>
      </w:tr>
      <w:tr w14:paraId="60881393">
        <w:tblPrEx>
          <w:tblCellMar>
            <w:top w:w="15" w:type="dxa"/>
            <w:left w:w="15" w:type="dxa"/>
            <w:bottom w:w="15" w:type="dxa"/>
            <w:right w:w="15" w:type="dxa"/>
          </w:tblCellMar>
        </w:tblPrEx>
        <w:trPr>
          <w:jc w:val="center"/>
        </w:trPr>
        <w:tc>
          <w:tcPr>
            <w:tcW w:w="701" w:type="dxa"/>
            <w:tcBorders>
              <w:top w:val="nil"/>
              <w:left w:val="outset" w:color="auto" w:sz="6" w:space="0"/>
              <w:bottom w:val="nil"/>
              <w:right w:val="outset" w:color="auto" w:sz="6" w:space="0"/>
            </w:tcBorders>
          </w:tcPr>
          <w:p w14:paraId="7D47CC5C">
            <w:pPr>
              <w:spacing w:after="160" w:line="259" w:lineRule="auto"/>
              <w:jc w:val="center"/>
              <w:rPr>
                <w:rFonts w:ascii="Times New Roman" w:hAnsi="Times New Roman" w:eastAsia="Calibri" w:cs="Times New Roman"/>
                <w:lang w:val="sr-Cyrl-RS"/>
              </w:rPr>
            </w:pPr>
          </w:p>
        </w:tc>
        <w:tc>
          <w:tcPr>
            <w:tcW w:w="1207" w:type="dxa"/>
            <w:tcBorders>
              <w:top w:val="nil"/>
              <w:left w:val="nil"/>
              <w:bottom w:val="nil"/>
              <w:right w:val="outset" w:color="auto" w:sz="6" w:space="0"/>
            </w:tcBorders>
          </w:tcPr>
          <w:p w14:paraId="4677F103">
            <w:pPr>
              <w:spacing w:after="160" w:line="259" w:lineRule="auto"/>
              <w:rPr>
                <w:rFonts w:ascii="Times New Roman" w:hAnsi="Times New Roman" w:eastAsia="Calibri" w:cs="Times New Roman"/>
                <w:lang w:val="sr-Cyrl-RS"/>
              </w:rPr>
            </w:pPr>
          </w:p>
        </w:tc>
        <w:tc>
          <w:tcPr>
            <w:tcW w:w="4394" w:type="dxa"/>
            <w:tcBorders>
              <w:top w:val="nil"/>
              <w:left w:val="nil"/>
              <w:bottom w:val="nil"/>
              <w:right w:val="single" w:color="auto" w:sz="4" w:space="0"/>
            </w:tcBorders>
          </w:tcPr>
          <w:p w14:paraId="0265E938">
            <w:pPr>
              <w:spacing w:after="160" w:line="259" w:lineRule="auto"/>
              <w:rPr>
                <w:rFonts w:ascii="Times New Roman" w:hAnsi="Times New Roman" w:eastAsia="Calibri" w:cs="Times New Roman"/>
                <w:lang w:val="sr-Cyrl-RS"/>
              </w:rPr>
            </w:pPr>
          </w:p>
        </w:tc>
        <w:tc>
          <w:tcPr>
            <w:tcW w:w="1345" w:type="dxa"/>
            <w:tcBorders>
              <w:top w:val="nil"/>
              <w:left w:val="single" w:color="auto" w:sz="4" w:space="0"/>
              <w:bottom w:val="nil"/>
              <w:right w:val="outset" w:color="auto" w:sz="6" w:space="0"/>
            </w:tcBorders>
          </w:tcPr>
          <w:p w14:paraId="1AB0B6C1">
            <w:pPr>
              <w:spacing w:after="160" w:line="259" w:lineRule="auto"/>
              <w:jc w:val="center"/>
              <w:rPr>
                <w:rFonts w:ascii="Times New Roman" w:hAnsi="Times New Roman" w:eastAsia="Calibri" w:cs="Times New Roman"/>
                <w:lang w:val="sr-Cyrl-RS"/>
              </w:rPr>
            </w:pPr>
          </w:p>
        </w:tc>
        <w:tc>
          <w:tcPr>
            <w:tcW w:w="2126" w:type="dxa"/>
            <w:tcBorders>
              <w:top w:val="nil"/>
              <w:left w:val="nil"/>
              <w:bottom w:val="nil"/>
              <w:right w:val="single" w:color="auto" w:sz="4" w:space="0"/>
            </w:tcBorders>
          </w:tcPr>
          <w:p w14:paraId="085FC071">
            <w:pPr>
              <w:spacing w:after="160" w:line="259" w:lineRule="auto"/>
              <w:rPr>
                <w:rFonts w:ascii="Times New Roman" w:hAnsi="Times New Roman" w:eastAsia="Calibri" w:cs="Times New Roman"/>
              </w:rPr>
            </w:pPr>
          </w:p>
        </w:tc>
        <w:tc>
          <w:tcPr>
            <w:tcW w:w="851" w:type="dxa"/>
            <w:tcBorders>
              <w:top w:val="nil"/>
              <w:left w:val="single" w:color="auto" w:sz="4" w:space="0"/>
              <w:bottom w:val="nil"/>
              <w:right w:val="outset" w:color="auto" w:sz="6" w:space="0"/>
            </w:tcBorders>
          </w:tcPr>
          <w:p w14:paraId="5C666D9D">
            <w:pPr>
              <w:spacing w:after="160" w:line="259" w:lineRule="auto"/>
              <w:rPr>
                <w:rFonts w:ascii="Times New Roman" w:hAnsi="Times New Roman" w:eastAsia="Calibri" w:cs="Times New Roman"/>
                <w:lang w:val="sr-Cyrl-RS"/>
              </w:rPr>
            </w:pPr>
          </w:p>
        </w:tc>
      </w:tr>
    </w:tbl>
    <w:p w14:paraId="5F63CBB0">
      <w:pPr>
        <w:spacing w:after="160" w:line="259" w:lineRule="auto"/>
        <w:rPr>
          <w:rFonts w:ascii="Times New Roman" w:hAnsi="Times New Roman" w:eastAsia="Calibri" w:cs="Times New Roman"/>
          <w:sz w:val="24"/>
          <w:szCs w:val="48"/>
        </w:rPr>
      </w:pPr>
    </w:p>
    <w:p w14:paraId="1289FE40">
      <w:pPr>
        <w:spacing w:after="160" w:line="254" w:lineRule="auto"/>
        <w:jc w:val="center"/>
        <w:rPr>
          <w:rFonts w:ascii="Times New Roman" w:hAnsi="Times New Roman" w:eastAsia="Calibri" w:cs="Times New Roman"/>
          <w:b/>
          <w:lang w:val="ru-RU"/>
        </w:rPr>
      </w:pPr>
      <w:r>
        <w:rPr>
          <w:rFonts w:ascii="Times New Roman" w:hAnsi="Times New Roman" w:eastAsia="Calibri" w:cs="Times New Roman"/>
          <w:b/>
          <w:lang w:val="ru-RU"/>
        </w:rPr>
        <w:t xml:space="preserve">Стручно усавршавање </w:t>
      </w:r>
      <w:r>
        <w:rPr>
          <w:rFonts w:ascii="Times New Roman" w:hAnsi="Times New Roman" w:eastAsia="Calibri" w:cs="Times New Roman"/>
          <w:b/>
          <w:u w:val="single"/>
          <w:lang w:val="ru-RU"/>
        </w:rPr>
        <w:t>ван установе</w:t>
      </w:r>
      <w:r>
        <w:rPr>
          <w:rFonts w:ascii="Times New Roman" w:hAnsi="Times New Roman" w:eastAsia="Calibri" w:cs="Times New Roman"/>
          <w:b/>
          <w:lang w:val="ru-RU"/>
        </w:rPr>
        <w:t xml:space="preserve"> за  шк. 2025/26. год.</w:t>
      </w:r>
    </w:p>
    <w:tbl>
      <w:tblPr>
        <w:tblStyle w:val="149"/>
        <w:tblW w:w="10624" w:type="dxa"/>
        <w:jc w:val="center"/>
        <w:tblLayout w:type="fixed"/>
        <w:tblCellMar>
          <w:top w:w="15" w:type="dxa"/>
          <w:left w:w="15" w:type="dxa"/>
          <w:bottom w:w="15" w:type="dxa"/>
          <w:right w:w="15" w:type="dxa"/>
        </w:tblCellMar>
      </w:tblPr>
      <w:tblGrid>
        <w:gridCol w:w="701"/>
        <w:gridCol w:w="992"/>
        <w:gridCol w:w="4253"/>
        <w:gridCol w:w="1701"/>
        <w:gridCol w:w="2126"/>
        <w:gridCol w:w="851"/>
      </w:tblGrid>
      <w:tr w14:paraId="1CFF4E1E">
        <w:tblPrEx>
          <w:tblCellMar>
            <w:top w:w="15" w:type="dxa"/>
            <w:left w:w="15" w:type="dxa"/>
            <w:bottom w:w="15" w:type="dxa"/>
            <w:right w:w="15" w:type="dxa"/>
          </w:tblCellMar>
        </w:tblPrEx>
        <w:trPr>
          <w:jc w:val="center"/>
        </w:trPr>
        <w:tc>
          <w:tcPr>
            <w:tcW w:w="701" w:type="dxa"/>
            <w:tcBorders>
              <w:top w:val="outset" w:color="auto" w:sz="6" w:space="0"/>
              <w:left w:val="outset" w:color="auto" w:sz="6" w:space="0"/>
              <w:bottom w:val="outset" w:color="auto" w:sz="6" w:space="0"/>
              <w:right w:val="outset" w:color="auto" w:sz="6" w:space="0"/>
            </w:tcBorders>
          </w:tcPr>
          <w:p w14:paraId="52EB9286">
            <w:pPr>
              <w:spacing w:after="160" w:line="259" w:lineRule="auto"/>
              <w:jc w:val="center"/>
              <w:rPr>
                <w:rFonts w:ascii="Times New Roman" w:hAnsi="Times New Roman" w:eastAsia="Calibri" w:cs="Times New Roman"/>
              </w:rPr>
            </w:pPr>
            <w:r>
              <w:rPr>
                <w:rFonts w:ascii="Times New Roman" w:hAnsi="Times New Roman" w:eastAsia="Calibri" w:cs="Times New Roman"/>
              </w:rPr>
              <w:t>Редни број</w:t>
            </w:r>
          </w:p>
        </w:tc>
        <w:tc>
          <w:tcPr>
            <w:tcW w:w="992" w:type="dxa"/>
            <w:tcBorders>
              <w:top w:val="outset" w:color="auto" w:sz="6" w:space="0"/>
              <w:left w:val="nil"/>
              <w:bottom w:val="outset" w:color="auto" w:sz="6" w:space="0"/>
              <w:right w:val="outset" w:color="auto" w:sz="6" w:space="0"/>
            </w:tcBorders>
          </w:tcPr>
          <w:p w14:paraId="3260FE24">
            <w:pPr>
              <w:spacing w:after="160" w:line="259" w:lineRule="auto"/>
              <w:jc w:val="center"/>
              <w:rPr>
                <w:rFonts w:ascii="Times New Roman" w:hAnsi="Times New Roman" w:eastAsia="Calibri" w:cs="Times New Roman"/>
              </w:rPr>
            </w:pPr>
            <w:r>
              <w:rPr>
                <w:rFonts w:ascii="Times New Roman" w:hAnsi="Times New Roman" w:eastAsia="Calibri" w:cs="Times New Roman"/>
              </w:rPr>
              <w:t>Датум</w:t>
            </w:r>
          </w:p>
        </w:tc>
        <w:tc>
          <w:tcPr>
            <w:tcW w:w="4253" w:type="dxa"/>
            <w:tcBorders>
              <w:top w:val="outset" w:color="auto" w:sz="6" w:space="0"/>
              <w:left w:val="nil"/>
              <w:bottom w:val="outset" w:color="auto" w:sz="6" w:space="0"/>
              <w:right w:val="single" w:color="auto" w:sz="4" w:space="0"/>
            </w:tcBorders>
          </w:tcPr>
          <w:p w14:paraId="4E026E4A">
            <w:pPr>
              <w:spacing w:after="160" w:line="259" w:lineRule="auto"/>
              <w:jc w:val="center"/>
              <w:rPr>
                <w:rFonts w:ascii="Times New Roman" w:hAnsi="Times New Roman" w:eastAsia="Calibri" w:cs="Times New Roman"/>
              </w:rPr>
            </w:pPr>
            <w:r>
              <w:rPr>
                <w:rFonts w:ascii="Times New Roman" w:hAnsi="Times New Roman" w:eastAsia="Calibri" w:cs="Times New Roman"/>
              </w:rPr>
              <w:t>Назив активности</w:t>
            </w:r>
          </w:p>
        </w:tc>
        <w:tc>
          <w:tcPr>
            <w:tcW w:w="1701" w:type="dxa"/>
            <w:tcBorders>
              <w:top w:val="outset" w:color="auto" w:sz="6" w:space="0"/>
              <w:left w:val="single" w:color="auto" w:sz="4" w:space="0"/>
              <w:bottom w:val="outset" w:color="auto" w:sz="6" w:space="0"/>
              <w:right w:val="outset" w:color="auto" w:sz="6" w:space="0"/>
            </w:tcBorders>
          </w:tcPr>
          <w:p w14:paraId="4E4DE419">
            <w:pPr>
              <w:spacing w:after="160" w:line="259" w:lineRule="auto"/>
              <w:jc w:val="center"/>
              <w:rPr>
                <w:rFonts w:ascii="Times New Roman" w:hAnsi="Times New Roman" w:eastAsia="Calibri" w:cs="Times New Roman"/>
              </w:rPr>
            </w:pPr>
            <w:r>
              <w:rPr>
                <w:rFonts w:ascii="Times New Roman" w:hAnsi="Times New Roman" w:eastAsia="Calibri" w:cs="Times New Roman"/>
              </w:rPr>
              <w:t>Начин учешћа</w:t>
            </w:r>
          </w:p>
        </w:tc>
        <w:tc>
          <w:tcPr>
            <w:tcW w:w="2126" w:type="dxa"/>
            <w:tcBorders>
              <w:top w:val="outset" w:color="auto" w:sz="6" w:space="0"/>
              <w:left w:val="nil"/>
              <w:bottom w:val="outset" w:color="auto" w:sz="6" w:space="0"/>
              <w:right w:val="single" w:color="auto" w:sz="4" w:space="0"/>
            </w:tcBorders>
          </w:tcPr>
          <w:p w14:paraId="1D347D68">
            <w:pPr>
              <w:spacing w:after="160" w:line="259" w:lineRule="auto"/>
              <w:jc w:val="center"/>
              <w:rPr>
                <w:rFonts w:ascii="Times New Roman" w:hAnsi="Times New Roman" w:eastAsia="Calibri" w:cs="Times New Roman"/>
              </w:rPr>
            </w:pPr>
            <w:r>
              <w:rPr>
                <w:rFonts w:ascii="Times New Roman" w:hAnsi="Times New Roman" w:eastAsia="Calibri" w:cs="Times New Roman"/>
              </w:rPr>
              <w:t>Доказ</w:t>
            </w:r>
          </w:p>
        </w:tc>
        <w:tc>
          <w:tcPr>
            <w:tcW w:w="851" w:type="dxa"/>
            <w:tcBorders>
              <w:top w:val="outset" w:color="auto" w:sz="6" w:space="0"/>
              <w:left w:val="single" w:color="auto" w:sz="4" w:space="0"/>
              <w:bottom w:val="outset" w:color="auto" w:sz="6" w:space="0"/>
              <w:right w:val="outset" w:color="auto" w:sz="6" w:space="0"/>
            </w:tcBorders>
          </w:tcPr>
          <w:p w14:paraId="01BBCEF5">
            <w:pPr>
              <w:spacing w:after="160" w:line="259" w:lineRule="auto"/>
              <w:jc w:val="center"/>
              <w:rPr>
                <w:rFonts w:ascii="Times New Roman" w:hAnsi="Times New Roman" w:eastAsia="Calibri" w:cs="Times New Roman"/>
              </w:rPr>
            </w:pPr>
            <w:r>
              <w:rPr>
                <w:rFonts w:ascii="Times New Roman" w:hAnsi="Times New Roman" w:eastAsia="Calibri" w:cs="Times New Roman"/>
              </w:rPr>
              <w:t>Број бодова</w:t>
            </w:r>
          </w:p>
        </w:tc>
      </w:tr>
      <w:tr w14:paraId="2359E8FC">
        <w:tblPrEx>
          <w:tblCellMar>
            <w:top w:w="15" w:type="dxa"/>
            <w:left w:w="15" w:type="dxa"/>
            <w:bottom w:w="15" w:type="dxa"/>
            <w:right w:w="15" w:type="dxa"/>
          </w:tblCellMar>
        </w:tblPrEx>
        <w:trPr>
          <w:jc w:val="center"/>
        </w:trPr>
        <w:tc>
          <w:tcPr>
            <w:tcW w:w="701" w:type="dxa"/>
            <w:tcBorders>
              <w:top w:val="nil"/>
              <w:left w:val="outset" w:color="auto" w:sz="6" w:space="0"/>
              <w:bottom w:val="outset" w:color="auto" w:sz="6" w:space="0"/>
              <w:right w:val="outset" w:color="auto" w:sz="6" w:space="0"/>
            </w:tcBorders>
          </w:tcPr>
          <w:p w14:paraId="0964A8D3">
            <w:pPr>
              <w:spacing w:after="160" w:line="259" w:lineRule="auto"/>
              <w:jc w:val="center"/>
              <w:rPr>
                <w:rFonts w:ascii="Times New Roman" w:hAnsi="Times New Roman" w:eastAsia="Calibri" w:cs="Times New Roman"/>
                <w:lang w:val="sr-Cyrl-RS"/>
              </w:rPr>
            </w:pPr>
            <w:r>
              <w:rPr>
                <w:rFonts w:ascii="Times New Roman" w:hAnsi="Times New Roman" w:eastAsia="Calibri" w:cs="Times New Roman"/>
                <w:lang w:val="sr-Cyrl-RS"/>
              </w:rPr>
              <w:t>1.</w:t>
            </w:r>
          </w:p>
        </w:tc>
        <w:tc>
          <w:tcPr>
            <w:tcW w:w="992" w:type="dxa"/>
            <w:tcBorders>
              <w:top w:val="nil"/>
              <w:left w:val="nil"/>
              <w:bottom w:val="outset" w:color="auto" w:sz="6" w:space="0"/>
              <w:right w:val="outset" w:color="auto" w:sz="6" w:space="0"/>
            </w:tcBorders>
          </w:tcPr>
          <w:p w14:paraId="75AD5B8C">
            <w:pPr>
              <w:spacing w:after="160" w:line="259" w:lineRule="auto"/>
              <w:rPr>
                <w:rFonts w:ascii="Times New Roman" w:hAnsi="Times New Roman" w:eastAsia="Calibri" w:cs="Times New Roman"/>
                <w:lang w:val="ru-RU"/>
              </w:rPr>
            </w:pPr>
            <w:r>
              <w:rPr>
                <w:rFonts w:ascii="Times New Roman" w:hAnsi="Times New Roman" w:eastAsia="Calibri" w:cs="Times New Roman"/>
                <w:lang w:val="ru-RU"/>
              </w:rPr>
              <w:t>14.03.2026.</w:t>
            </w:r>
          </w:p>
        </w:tc>
        <w:tc>
          <w:tcPr>
            <w:tcW w:w="4253" w:type="dxa"/>
            <w:tcBorders>
              <w:top w:val="nil"/>
              <w:left w:val="nil"/>
              <w:bottom w:val="outset" w:color="auto" w:sz="6" w:space="0"/>
              <w:right w:val="single" w:color="auto" w:sz="4" w:space="0"/>
            </w:tcBorders>
          </w:tcPr>
          <w:p w14:paraId="169E1335">
            <w:pPr>
              <w:spacing w:after="160" w:line="259" w:lineRule="auto"/>
              <w:rPr>
                <w:rFonts w:ascii="Times New Roman" w:hAnsi="Times New Roman" w:eastAsia="Times New Roman" w:cs="Times New Roman"/>
                <w:lang w:val="sr-Cyrl-RS"/>
              </w:rPr>
            </w:pPr>
            <w:r>
              <w:rPr>
                <w:rFonts w:ascii="Times New Roman" w:hAnsi="Times New Roman" w:eastAsia="Times New Roman" w:cs="Times New Roman"/>
                <w:szCs w:val="24"/>
                <w:lang w:val="ru-RU" w:eastAsia="sr-Cyrl-RS"/>
              </w:rPr>
              <w:t>Програм позитивног понашања у школи</w:t>
            </w:r>
          </w:p>
        </w:tc>
        <w:tc>
          <w:tcPr>
            <w:tcW w:w="1701" w:type="dxa"/>
            <w:tcBorders>
              <w:top w:val="nil"/>
              <w:left w:val="single" w:color="auto" w:sz="4" w:space="0"/>
              <w:bottom w:val="outset" w:color="auto" w:sz="6" w:space="0"/>
              <w:right w:val="outset" w:color="auto" w:sz="6" w:space="0"/>
            </w:tcBorders>
          </w:tcPr>
          <w:p w14:paraId="495389C8">
            <w:pPr>
              <w:spacing w:after="160" w:line="259" w:lineRule="auto"/>
              <w:jc w:val="center"/>
              <w:rPr>
                <w:rFonts w:ascii="Times New Roman" w:hAnsi="Times New Roman" w:eastAsia="Calibri" w:cs="Times New Roman"/>
                <w:lang w:val="ru-RU"/>
              </w:rPr>
            </w:pPr>
            <w:r>
              <w:rPr>
                <w:rFonts w:ascii="Times New Roman" w:hAnsi="Times New Roman" w:eastAsia="Calibri" w:cs="Times New Roman"/>
                <w:lang w:val="ru-RU"/>
              </w:rPr>
              <w:t>присуство обуци</w:t>
            </w:r>
          </w:p>
        </w:tc>
        <w:tc>
          <w:tcPr>
            <w:tcW w:w="2126" w:type="dxa"/>
            <w:tcBorders>
              <w:top w:val="nil"/>
              <w:left w:val="nil"/>
              <w:bottom w:val="outset" w:color="auto" w:sz="6" w:space="0"/>
              <w:right w:val="single" w:color="auto" w:sz="4" w:space="0"/>
            </w:tcBorders>
          </w:tcPr>
          <w:p w14:paraId="24D999F8">
            <w:pPr>
              <w:spacing w:after="160" w:line="259" w:lineRule="auto"/>
              <w:rPr>
                <w:rFonts w:ascii="Times New Roman" w:hAnsi="Times New Roman" w:eastAsia="Calibri" w:cs="Times New Roman"/>
                <w:lang w:val="ru-RU"/>
              </w:rPr>
            </w:pPr>
            <w:r>
              <w:rPr>
                <w:rFonts w:ascii="Times New Roman" w:hAnsi="Times New Roman" w:eastAsia="Calibri" w:cs="Times New Roman"/>
                <w:lang w:val="ru-RU"/>
              </w:rPr>
              <w:t>сертификат</w:t>
            </w:r>
          </w:p>
        </w:tc>
        <w:tc>
          <w:tcPr>
            <w:tcW w:w="851" w:type="dxa"/>
            <w:tcBorders>
              <w:top w:val="nil"/>
              <w:left w:val="single" w:color="auto" w:sz="4" w:space="0"/>
              <w:bottom w:val="outset" w:color="auto" w:sz="6" w:space="0"/>
              <w:right w:val="outset" w:color="auto" w:sz="6" w:space="0"/>
            </w:tcBorders>
          </w:tcPr>
          <w:p w14:paraId="4AF4908A">
            <w:pPr>
              <w:spacing w:after="160" w:line="259" w:lineRule="auto"/>
              <w:jc w:val="center"/>
              <w:rPr>
                <w:rFonts w:ascii="Times New Roman" w:hAnsi="Times New Roman" w:eastAsia="Calibri" w:cs="Times New Roman"/>
                <w:lang w:val="ru-RU"/>
              </w:rPr>
            </w:pPr>
            <w:r>
              <w:rPr>
                <w:rFonts w:ascii="Times New Roman" w:hAnsi="Times New Roman" w:eastAsia="Calibri" w:cs="Times New Roman"/>
                <w:lang w:val="ru-RU"/>
              </w:rPr>
              <w:t>8</w:t>
            </w:r>
          </w:p>
        </w:tc>
      </w:tr>
      <w:tr w14:paraId="665B1160">
        <w:tblPrEx>
          <w:tblCellMar>
            <w:top w:w="15" w:type="dxa"/>
            <w:left w:w="15" w:type="dxa"/>
            <w:bottom w:w="15" w:type="dxa"/>
            <w:right w:w="15" w:type="dxa"/>
          </w:tblCellMar>
        </w:tblPrEx>
        <w:trPr>
          <w:jc w:val="center"/>
        </w:trPr>
        <w:tc>
          <w:tcPr>
            <w:tcW w:w="701" w:type="dxa"/>
            <w:tcBorders>
              <w:top w:val="nil"/>
              <w:left w:val="outset" w:color="auto" w:sz="6" w:space="0"/>
              <w:bottom w:val="outset" w:color="auto" w:sz="6" w:space="0"/>
              <w:right w:val="outset" w:color="auto" w:sz="6" w:space="0"/>
            </w:tcBorders>
          </w:tcPr>
          <w:p w14:paraId="4B4BBFC6">
            <w:pPr>
              <w:spacing w:after="160" w:line="259" w:lineRule="auto"/>
              <w:jc w:val="center"/>
              <w:rPr>
                <w:rFonts w:ascii="Times New Roman" w:hAnsi="Times New Roman" w:eastAsia="Calibri" w:cs="Times New Roman"/>
              </w:rPr>
            </w:pPr>
            <w:r>
              <w:rPr>
                <w:rFonts w:ascii="Times New Roman" w:hAnsi="Times New Roman" w:eastAsia="Calibri" w:cs="Times New Roman"/>
                <w:lang w:val="sr-Cyrl-RS"/>
              </w:rPr>
              <w:t>2</w:t>
            </w:r>
            <w:r>
              <w:rPr>
                <w:rFonts w:ascii="Times New Roman" w:hAnsi="Times New Roman" w:eastAsia="Calibri" w:cs="Times New Roman"/>
              </w:rPr>
              <w:t>.</w:t>
            </w:r>
          </w:p>
        </w:tc>
        <w:tc>
          <w:tcPr>
            <w:tcW w:w="992" w:type="dxa"/>
            <w:tcBorders>
              <w:top w:val="nil"/>
              <w:left w:val="nil"/>
              <w:bottom w:val="outset" w:color="auto" w:sz="6" w:space="0"/>
              <w:right w:val="outset" w:color="auto" w:sz="6" w:space="0"/>
            </w:tcBorders>
          </w:tcPr>
          <w:p w14:paraId="3408D98F">
            <w:pPr>
              <w:spacing w:after="160" w:line="259" w:lineRule="auto"/>
              <w:rPr>
                <w:rFonts w:ascii="Times New Roman" w:hAnsi="Times New Roman" w:eastAsia="Calibri" w:cs="Times New Roman"/>
              </w:rPr>
            </w:pPr>
            <w:r>
              <w:rPr>
                <w:rFonts w:ascii="Times New Roman" w:hAnsi="Times New Roman" w:eastAsia="Calibri" w:cs="Times New Roman"/>
                <w:lang w:val="ru-RU"/>
              </w:rPr>
              <w:t>30.05.2026.</w:t>
            </w:r>
          </w:p>
        </w:tc>
        <w:tc>
          <w:tcPr>
            <w:tcW w:w="4253" w:type="dxa"/>
            <w:tcBorders>
              <w:top w:val="nil"/>
              <w:left w:val="nil"/>
              <w:bottom w:val="outset" w:color="auto" w:sz="6" w:space="0"/>
              <w:right w:val="single" w:color="auto" w:sz="4" w:space="0"/>
            </w:tcBorders>
          </w:tcPr>
          <w:p w14:paraId="528F197E">
            <w:pPr>
              <w:spacing w:after="160" w:line="259" w:lineRule="auto"/>
              <w:rPr>
                <w:rFonts w:ascii="Times New Roman" w:hAnsi="Times New Roman" w:eastAsia="Calibri" w:cs="Times New Roman"/>
                <w:lang w:val="ru-RU"/>
              </w:rPr>
            </w:pPr>
            <w:r>
              <w:rPr>
                <w:rFonts w:ascii="Times New Roman" w:hAnsi="Times New Roman" w:eastAsia="Times New Roman" w:cs="Times New Roman"/>
                <w:lang w:val="sr-Cyrl-RS"/>
              </w:rPr>
              <w:t>СТЕМ(инаријум), Александра Мијовић и Маја Врачар</w:t>
            </w:r>
          </w:p>
        </w:tc>
        <w:tc>
          <w:tcPr>
            <w:tcW w:w="1701" w:type="dxa"/>
            <w:tcBorders>
              <w:top w:val="nil"/>
              <w:left w:val="single" w:color="auto" w:sz="4" w:space="0"/>
              <w:bottom w:val="outset" w:color="auto" w:sz="6" w:space="0"/>
              <w:right w:val="outset" w:color="auto" w:sz="6" w:space="0"/>
            </w:tcBorders>
          </w:tcPr>
          <w:p w14:paraId="56D1C8BE">
            <w:pPr>
              <w:spacing w:after="160" w:line="259" w:lineRule="auto"/>
              <w:jc w:val="center"/>
              <w:rPr>
                <w:rFonts w:ascii="Times New Roman" w:hAnsi="Times New Roman" w:eastAsia="Calibri" w:cs="Times New Roman"/>
                <w:lang w:val="ru-RU"/>
              </w:rPr>
            </w:pPr>
            <w:r>
              <w:rPr>
                <w:rFonts w:ascii="Times New Roman" w:hAnsi="Times New Roman" w:eastAsia="Calibri" w:cs="Times New Roman"/>
                <w:lang w:val="ru-RU"/>
              </w:rPr>
              <w:t>присуство обуци</w:t>
            </w:r>
          </w:p>
        </w:tc>
        <w:tc>
          <w:tcPr>
            <w:tcW w:w="2126" w:type="dxa"/>
            <w:tcBorders>
              <w:top w:val="nil"/>
              <w:left w:val="nil"/>
              <w:bottom w:val="outset" w:color="auto" w:sz="6" w:space="0"/>
              <w:right w:val="single" w:color="auto" w:sz="4" w:space="0"/>
            </w:tcBorders>
          </w:tcPr>
          <w:p w14:paraId="490F1649">
            <w:pPr>
              <w:spacing w:after="160" w:line="259" w:lineRule="auto"/>
              <w:rPr>
                <w:rFonts w:ascii="Times New Roman" w:hAnsi="Times New Roman" w:eastAsia="Calibri" w:cs="Times New Roman"/>
                <w:lang w:val="ru-RU"/>
              </w:rPr>
            </w:pPr>
            <w:r>
              <w:rPr>
                <w:rFonts w:ascii="Times New Roman" w:hAnsi="Times New Roman" w:eastAsia="Calibri" w:cs="Times New Roman"/>
                <w:lang w:val="ru-RU"/>
              </w:rPr>
              <w:t>ЗУОВ</w:t>
            </w:r>
          </w:p>
        </w:tc>
        <w:tc>
          <w:tcPr>
            <w:tcW w:w="851" w:type="dxa"/>
            <w:tcBorders>
              <w:top w:val="nil"/>
              <w:left w:val="single" w:color="auto" w:sz="4" w:space="0"/>
              <w:bottom w:val="outset" w:color="auto" w:sz="6" w:space="0"/>
              <w:right w:val="outset" w:color="auto" w:sz="6" w:space="0"/>
            </w:tcBorders>
          </w:tcPr>
          <w:p w14:paraId="62D6D29F">
            <w:pPr>
              <w:spacing w:after="160" w:line="259" w:lineRule="auto"/>
              <w:jc w:val="center"/>
              <w:rPr>
                <w:rFonts w:ascii="Times New Roman" w:hAnsi="Times New Roman" w:eastAsia="Calibri" w:cs="Times New Roman"/>
                <w:color w:val="FF0000"/>
                <w:lang w:val="ru-RU"/>
              </w:rPr>
            </w:pPr>
            <w:r>
              <w:rPr>
                <w:rFonts w:ascii="Times New Roman" w:hAnsi="Times New Roman" w:eastAsia="Calibri" w:cs="Times New Roman"/>
                <w:lang w:val="ru-RU"/>
              </w:rPr>
              <w:t>8</w:t>
            </w:r>
          </w:p>
        </w:tc>
      </w:tr>
      <w:tr w14:paraId="25DF6097">
        <w:tblPrEx>
          <w:tblCellMar>
            <w:top w:w="15" w:type="dxa"/>
            <w:left w:w="15" w:type="dxa"/>
            <w:bottom w:w="15" w:type="dxa"/>
            <w:right w:w="15" w:type="dxa"/>
          </w:tblCellMar>
        </w:tblPrEx>
        <w:trPr>
          <w:jc w:val="center"/>
        </w:trPr>
        <w:tc>
          <w:tcPr>
            <w:tcW w:w="701" w:type="dxa"/>
            <w:tcBorders>
              <w:top w:val="nil"/>
              <w:left w:val="outset" w:color="auto" w:sz="6" w:space="0"/>
              <w:bottom w:val="outset" w:color="auto" w:sz="6" w:space="0"/>
              <w:right w:val="outset" w:color="auto" w:sz="6" w:space="0"/>
            </w:tcBorders>
          </w:tcPr>
          <w:p w14:paraId="4EB67421">
            <w:pPr>
              <w:spacing w:after="160" w:line="259" w:lineRule="auto"/>
              <w:jc w:val="center"/>
              <w:rPr>
                <w:rFonts w:ascii="Times New Roman" w:hAnsi="Times New Roman" w:eastAsia="Calibri" w:cs="Times New Roman"/>
              </w:rPr>
            </w:pPr>
            <w:r>
              <w:rPr>
                <w:rFonts w:ascii="Times New Roman" w:hAnsi="Times New Roman" w:eastAsia="Calibri" w:cs="Times New Roman"/>
                <w:lang w:val="sr-Cyrl-RS"/>
              </w:rPr>
              <w:t>3</w:t>
            </w:r>
            <w:r>
              <w:rPr>
                <w:rFonts w:ascii="Times New Roman" w:hAnsi="Times New Roman" w:eastAsia="Calibri" w:cs="Times New Roman"/>
              </w:rPr>
              <w:t>.</w:t>
            </w:r>
          </w:p>
        </w:tc>
        <w:tc>
          <w:tcPr>
            <w:tcW w:w="992" w:type="dxa"/>
            <w:tcBorders>
              <w:top w:val="nil"/>
              <w:left w:val="nil"/>
              <w:bottom w:val="outset" w:color="auto" w:sz="6" w:space="0"/>
              <w:right w:val="outset" w:color="auto" w:sz="6" w:space="0"/>
            </w:tcBorders>
          </w:tcPr>
          <w:p w14:paraId="4891F12D">
            <w:pPr>
              <w:spacing w:after="160" w:line="259" w:lineRule="auto"/>
              <w:rPr>
                <w:rFonts w:ascii="Times New Roman" w:hAnsi="Times New Roman" w:eastAsia="Calibri" w:cs="Times New Roman"/>
              </w:rPr>
            </w:pPr>
            <w:r>
              <w:rPr>
                <w:rFonts w:ascii="Times New Roman" w:hAnsi="Times New Roman" w:eastAsia="Calibri" w:cs="Times New Roman"/>
                <w:lang w:val="ru-RU"/>
              </w:rPr>
              <w:t>јун 2026.</w:t>
            </w:r>
          </w:p>
        </w:tc>
        <w:tc>
          <w:tcPr>
            <w:tcW w:w="4253" w:type="dxa"/>
            <w:tcBorders>
              <w:top w:val="nil"/>
              <w:left w:val="nil"/>
              <w:bottom w:val="outset" w:color="auto" w:sz="6" w:space="0"/>
              <w:right w:val="single" w:color="auto" w:sz="4" w:space="0"/>
            </w:tcBorders>
          </w:tcPr>
          <w:p w14:paraId="21DE275D">
            <w:pPr>
              <w:spacing w:after="160" w:line="259" w:lineRule="auto"/>
              <w:rPr>
                <w:rFonts w:ascii="Times New Roman" w:hAnsi="Times New Roman" w:eastAsia="Calibri" w:cs="Times New Roman"/>
                <w:lang w:val="ru-RU"/>
              </w:rPr>
            </w:pPr>
            <w:r>
              <w:rPr>
                <w:rFonts w:ascii="Times New Roman" w:hAnsi="Times New Roman" w:eastAsia="Times New Roman" w:cs="Times New Roman"/>
                <w:lang w:val="sr-Cyrl-RS"/>
              </w:rPr>
              <w:t>Обука за супервизоре на Завршном испиту школске 2025/2026. године</w:t>
            </w:r>
          </w:p>
        </w:tc>
        <w:tc>
          <w:tcPr>
            <w:tcW w:w="1701" w:type="dxa"/>
            <w:tcBorders>
              <w:top w:val="nil"/>
              <w:left w:val="single" w:color="auto" w:sz="4" w:space="0"/>
              <w:bottom w:val="outset" w:color="auto" w:sz="6" w:space="0"/>
              <w:right w:val="outset" w:color="auto" w:sz="6" w:space="0"/>
            </w:tcBorders>
          </w:tcPr>
          <w:p w14:paraId="6298D05B">
            <w:pPr>
              <w:spacing w:after="160" w:line="259" w:lineRule="auto"/>
              <w:jc w:val="center"/>
              <w:rPr>
                <w:rFonts w:ascii="Times New Roman" w:hAnsi="Times New Roman" w:eastAsia="Calibri" w:cs="Times New Roman"/>
                <w:lang w:val="ru-RU"/>
              </w:rPr>
            </w:pPr>
            <w:r>
              <w:rPr>
                <w:rFonts w:ascii="Times New Roman" w:hAnsi="Times New Roman" w:eastAsia="Calibri" w:cs="Times New Roman"/>
                <w:lang w:val="ru-RU"/>
              </w:rPr>
              <w:t>онлајн праћење</w:t>
            </w:r>
          </w:p>
        </w:tc>
        <w:tc>
          <w:tcPr>
            <w:tcW w:w="2126" w:type="dxa"/>
            <w:tcBorders>
              <w:top w:val="nil"/>
              <w:left w:val="nil"/>
              <w:bottom w:val="outset" w:color="auto" w:sz="6" w:space="0"/>
              <w:right w:val="single" w:color="auto" w:sz="4" w:space="0"/>
            </w:tcBorders>
          </w:tcPr>
          <w:p w14:paraId="1B7E2E65">
            <w:pPr>
              <w:spacing w:after="160" w:line="259" w:lineRule="auto"/>
              <w:rPr>
                <w:rFonts w:ascii="Times New Roman" w:hAnsi="Times New Roman" w:eastAsia="Calibri" w:cs="Times New Roman"/>
                <w:lang w:val="ru-RU"/>
              </w:rPr>
            </w:pPr>
            <w:r>
              <w:rPr>
                <w:rFonts w:ascii="Times New Roman" w:hAnsi="Times New Roman" w:eastAsia="Calibri" w:cs="Times New Roman"/>
                <w:lang w:val="ru-RU"/>
              </w:rPr>
              <w:t>ЗУОВ</w:t>
            </w:r>
          </w:p>
        </w:tc>
        <w:tc>
          <w:tcPr>
            <w:tcW w:w="851" w:type="dxa"/>
            <w:tcBorders>
              <w:top w:val="nil"/>
              <w:left w:val="single" w:color="auto" w:sz="4" w:space="0"/>
              <w:bottom w:val="outset" w:color="auto" w:sz="6" w:space="0"/>
              <w:right w:val="outset" w:color="auto" w:sz="6" w:space="0"/>
            </w:tcBorders>
          </w:tcPr>
          <w:p w14:paraId="52C68B6B">
            <w:pPr>
              <w:spacing w:after="160" w:line="259" w:lineRule="auto"/>
              <w:jc w:val="center"/>
              <w:rPr>
                <w:rFonts w:ascii="Times New Roman" w:hAnsi="Times New Roman" w:eastAsia="Calibri" w:cs="Times New Roman"/>
                <w:lang w:val="ru-RU"/>
              </w:rPr>
            </w:pPr>
            <w:r>
              <w:rPr>
                <w:rFonts w:ascii="Times New Roman" w:hAnsi="Times New Roman" w:eastAsia="Calibri" w:cs="Times New Roman"/>
                <w:lang w:val="ru-RU"/>
              </w:rPr>
              <w:t>8</w:t>
            </w:r>
          </w:p>
        </w:tc>
      </w:tr>
      <w:tr w14:paraId="7C056E69">
        <w:tblPrEx>
          <w:tblCellMar>
            <w:top w:w="15" w:type="dxa"/>
            <w:left w:w="15" w:type="dxa"/>
            <w:bottom w:w="15" w:type="dxa"/>
            <w:right w:w="15" w:type="dxa"/>
          </w:tblCellMar>
        </w:tblPrEx>
        <w:trPr>
          <w:jc w:val="center"/>
        </w:trPr>
        <w:tc>
          <w:tcPr>
            <w:tcW w:w="10624" w:type="dxa"/>
            <w:gridSpan w:val="6"/>
            <w:tcBorders>
              <w:top w:val="nil"/>
              <w:left w:val="outset" w:color="auto" w:sz="6" w:space="0"/>
              <w:bottom w:val="outset" w:color="auto" w:sz="6" w:space="0"/>
            </w:tcBorders>
          </w:tcPr>
          <w:p w14:paraId="058936BC">
            <w:pPr>
              <w:spacing w:after="160" w:line="259" w:lineRule="auto"/>
              <w:rPr>
                <w:rFonts w:ascii="Times New Roman" w:hAnsi="Times New Roman" w:eastAsia="Calibri" w:cs="Times New Roman"/>
              </w:rPr>
            </w:pPr>
          </w:p>
        </w:tc>
      </w:tr>
    </w:tbl>
    <w:p w14:paraId="7769A11C">
      <w:pPr>
        <w:spacing w:after="160" w:line="259" w:lineRule="auto"/>
        <w:jc w:val="center"/>
        <w:rPr>
          <w:rFonts w:ascii="Times New Roman" w:hAnsi="Times New Roman" w:eastAsia="Calibri" w:cs="Times New Roman"/>
          <w:sz w:val="24"/>
          <w:szCs w:val="48"/>
        </w:rPr>
      </w:pPr>
    </w:p>
    <w:p w14:paraId="7743B929">
      <w:pPr>
        <w:rPr>
          <w:rFonts w:ascii="Times New Roman" w:hAnsi="Times New Roman"/>
          <w:b/>
          <w:color w:val="FF0000"/>
          <w:sz w:val="24"/>
          <w:lang w:val="sr-Cyrl-RS" w:bidi="he-IL"/>
        </w:rPr>
      </w:pPr>
    </w:p>
    <w:p w14:paraId="32A4CDDF">
      <w:pPr>
        <w:pStyle w:val="57"/>
        <w:numPr>
          <w:ilvl w:val="2"/>
          <w:numId w:val="30"/>
        </w:numPr>
        <w:rPr>
          <w:rFonts w:ascii="Times New Roman" w:hAnsi="Times New Roman"/>
          <w:b/>
          <w:sz w:val="24"/>
          <w:lang w:val="sr-Cyrl-RS" w:bidi="he-IL"/>
        </w:rPr>
      </w:pPr>
      <w:r>
        <w:rPr>
          <w:rFonts w:ascii="Times New Roman" w:hAnsi="Times New Roman"/>
          <w:b/>
          <w:sz w:val="24"/>
          <w:lang w:val="sr-Cyrl-RS"/>
        </w:rPr>
        <w:t>Извештај о стручном усавршавање наставника историје – Љиљана Белошевић</w:t>
      </w:r>
    </w:p>
    <w:p w14:paraId="32A4CE3D">
      <w:pPr>
        <w:spacing w:after="0" w:line="240" w:lineRule="auto"/>
        <w:rPr>
          <w:rFonts w:ascii="Times New Roman" w:hAnsi="Times New Roman" w:eastAsia="Calibri" w:cs="Times New Roman"/>
          <w:color w:val="FF0000"/>
          <w:sz w:val="20"/>
          <w:szCs w:val="20"/>
          <w:lang w:val="sr-Cyrl-RS" w:eastAsia="en-GB"/>
        </w:rPr>
      </w:pPr>
    </w:p>
    <w:p w14:paraId="7DEF8342">
      <w:pPr>
        <w:autoSpaceDE w:val="0"/>
        <w:autoSpaceDN w:val="0"/>
        <w:adjustRightInd w:val="0"/>
        <w:spacing w:after="160" w:line="254" w:lineRule="atLeast"/>
        <w:jc w:val="center"/>
        <w:rPr>
          <w:rFonts w:ascii="Calibri" w:hAnsi="Calibri" w:eastAsia="Calibri" w:cs="Times New Roman"/>
          <w:b/>
          <w:bCs/>
          <w:lang w:val="sr-Cyrl-RS"/>
        </w:rPr>
      </w:pPr>
      <w:r>
        <w:rPr>
          <w:rFonts w:ascii="Calibri" w:hAnsi="Calibri" w:eastAsia="Calibri" w:cs="Times New Roman"/>
          <w:b/>
          <w:bCs/>
          <w:lang w:val="sr-Cyrl-RS"/>
        </w:rPr>
        <w:t xml:space="preserve">Стручно усавршавање </w:t>
      </w:r>
      <w:r>
        <w:rPr>
          <w:rFonts w:ascii="Calibri" w:hAnsi="Calibri" w:eastAsia="Calibri" w:cs="Times New Roman"/>
          <w:b/>
          <w:bCs/>
          <w:u w:val="single"/>
          <w:lang w:val="sr-Cyrl-RS"/>
        </w:rPr>
        <w:t>у установи</w:t>
      </w:r>
      <w:r>
        <w:rPr>
          <w:rFonts w:ascii="Calibri" w:hAnsi="Calibri" w:eastAsia="Calibri" w:cs="Times New Roman"/>
          <w:b/>
          <w:bCs/>
          <w:lang w:val="sr-Cyrl-RS"/>
        </w:rPr>
        <w:t xml:space="preserve"> за  шк. 2025/26. год.</w:t>
      </w:r>
    </w:p>
    <w:tbl>
      <w:tblPr>
        <w:tblStyle w:val="150"/>
        <w:tblW w:w="10975" w:type="dxa"/>
        <w:jc w:val="center"/>
        <w:tblLayout w:type="fixed"/>
        <w:tblCellMar>
          <w:top w:w="0" w:type="dxa"/>
          <w:left w:w="0" w:type="dxa"/>
          <w:bottom w:w="0" w:type="dxa"/>
          <w:right w:w="0" w:type="dxa"/>
        </w:tblCellMar>
      </w:tblPr>
      <w:tblGrid>
        <w:gridCol w:w="722"/>
        <w:gridCol w:w="1025"/>
        <w:gridCol w:w="4395"/>
        <w:gridCol w:w="1757"/>
        <w:gridCol w:w="2197"/>
        <w:gridCol w:w="879"/>
      </w:tblGrid>
      <w:tr w14:paraId="4C122D64">
        <w:tblPrEx>
          <w:tblCellMar>
            <w:top w:w="0" w:type="dxa"/>
            <w:left w:w="0" w:type="dxa"/>
            <w:bottom w:w="0" w:type="dxa"/>
            <w:right w:w="0" w:type="dxa"/>
          </w:tblCellMar>
        </w:tblPrEx>
        <w:trPr>
          <w:trHeight w:val="843" w:hRule="atLeast"/>
          <w:jc w:val="center"/>
        </w:trPr>
        <w:tc>
          <w:tcPr>
            <w:tcW w:w="722" w:type="dxa"/>
            <w:tcBorders>
              <w:top w:val="outset" w:color="auto" w:sz="6" w:space="0"/>
              <w:left w:val="outset" w:color="auto" w:sz="6" w:space="0"/>
              <w:bottom w:val="outset" w:color="auto" w:sz="6" w:space="0"/>
              <w:right w:val="outset" w:color="auto" w:sz="6" w:space="0"/>
            </w:tcBorders>
            <w:tcMar>
              <w:top w:w="15" w:type="dxa"/>
              <w:left w:w="15" w:type="dxa"/>
              <w:bottom w:w="15" w:type="dxa"/>
              <w:right w:w="15" w:type="dxa"/>
            </w:tcMar>
          </w:tcPr>
          <w:p w14:paraId="688B78A1">
            <w:pPr>
              <w:spacing w:after="160" w:line="259" w:lineRule="auto"/>
              <w:jc w:val="center"/>
              <w:rPr>
                <w:rFonts w:ascii="Times New Roman" w:hAnsi="Times New Roman" w:eastAsia="Calibri" w:cs="Times New Roman"/>
                <w:sz w:val="18"/>
                <w:szCs w:val="18"/>
              </w:rPr>
            </w:pPr>
            <w:r>
              <w:rPr>
                <w:rFonts w:ascii="Times New Roman" w:hAnsi="Times New Roman" w:eastAsia="Calibri" w:cs="Times New Roman"/>
                <w:sz w:val="18"/>
                <w:szCs w:val="18"/>
              </w:rPr>
              <w:t>Редни број</w:t>
            </w:r>
          </w:p>
        </w:tc>
        <w:tc>
          <w:tcPr>
            <w:tcW w:w="1025" w:type="dxa"/>
            <w:tcBorders>
              <w:top w:val="outset" w:color="auto" w:sz="6" w:space="0"/>
              <w:left w:val="nil"/>
              <w:bottom w:val="outset" w:color="auto" w:sz="6" w:space="0"/>
              <w:right w:val="outset" w:color="auto" w:sz="6" w:space="0"/>
            </w:tcBorders>
            <w:tcMar>
              <w:top w:w="15" w:type="dxa"/>
              <w:left w:w="15" w:type="dxa"/>
              <w:bottom w:w="15" w:type="dxa"/>
              <w:right w:w="15" w:type="dxa"/>
            </w:tcMar>
          </w:tcPr>
          <w:p w14:paraId="499FA9DB">
            <w:pPr>
              <w:spacing w:after="160" w:line="259" w:lineRule="auto"/>
              <w:jc w:val="center"/>
              <w:rPr>
                <w:rFonts w:ascii="Times New Roman" w:hAnsi="Times New Roman" w:eastAsia="Calibri" w:cs="Times New Roman"/>
                <w:sz w:val="18"/>
                <w:szCs w:val="18"/>
              </w:rPr>
            </w:pPr>
            <w:r>
              <w:rPr>
                <w:rFonts w:ascii="Times New Roman" w:hAnsi="Times New Roman" w:eastAsia="Calibri" w:cs="Times New Roman"/>
                <w:sz w:val="18"/>
                <w:szCs w:val="18"/>
                <w:lang w:val="sr-Cyrl-RS"/>
              </w:rPr>
              <w:t>Д</w:t>
            </w:r>
            <w:r>
              <w:rPr>
                <w:rFonts w:ascii="Times New Roman" w:hAnsi="Times New Roman" w:eastAsia="Calibri" w:cs="Times New Roman"/>
                <w:sz w:val="18"/>
                <w:szCs w:val="18"/>
              </w:rPr>
              <w:t>атум</w:t>
            </w:r>
          </w:p>
        </w:tc>
        <w:tc>
          <w:tcPr>
            <w:tcW w:w="4395" w:type="dxa"/>
            <w:tcBorders>
              <w:top w:val="outset" w:color="auto" w:sz="6" w:space="0"/>
              <w:left w:val="nil"/>
              <w:bottom w:val="outset" w:color="auto" w:sz="6" w:space="0"/>
              <w:right w:val="single" w:color="auto" w:sz="4" w:space="0"/>
            </w:tcBorders>
            <w:tcMar>
              <w:top w:w="15" w:type="dxa"/>
              <w:left w:w="15" w:type="dxa"/>
              <w:bottom w:w="15" w:type="dxa"/>
              <w:right w:w="15" w:type="dxa"/>
            </w:tcMar>
          </w:tcPr>
          <w:p w14:paraId="0D440995">
            <w:pPr>
              <w:spacing w:after="160" w:line="259" w:lineRule="auto"/>
              <w:jc w:val="center"/>
              <w:rPr>
                <w:rFonts w:ascii="Times New Roman" w:hAnsi="Times New Roman" w:eastAsia="Calibri" w:cs="Times New Roman"/>
                <w:sz w:val="18"/>
                <w:szCs w:val="18"/>
              </w:rPr>
            </w:pPr>
            <w:r>
              <w:rPr>
                <w:rFonts w:ascii="Times New Roman" w:hAnsi="Times New Roman" w:eastAsia="Calibri" w:cs="Times New Roman"/>
                <w:sz w:val="18"/>
                <w:szCs w:val="18"/>
              </w:rPr>
              <w:t>Назив активности</w:t>
            </w:r>
          </w:p>
        </w:tc>
        <w:tc>
          <w:tcPr>
            <w:tcW w:w="1757" w:type="dxa"/>
            <w:tcBorders>
              <w:top w:val="outset" w:color="auto" w:sz="6" w:space="0"/>
              <w:left w:val="single" w:color="auto" w:sz="4" w:space="0"/>
              <w:bottom w:val="outset" w:color="auto" w:sz="6" w:space="0"/>
              <w:right w:val="outset" w:color="auto" w:sz="6" w:space="0"/>
            </w:tcBorders>
            <w:tcMar>
              <w:top w:w="15" w:type="dxa"/>
              <w:left w:w="15" w:type="dxa"/>
              <w:bottom w:w="15" w:type="dxa"/>
              <w:right w:w="15" w:type="dxa"/>
            </w:tcMar>
          </w:tcPr>
          <w:p w14:paraId="06305680">
            <w:pPr>
              <w:spacing w:after="160" w:line="259" w:lineRule="auto"/>
              <w:jc w:val="center"/>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Начин учешћа</w:t>
            </w:r>
          </w:p>
        </w:tc>
        <w:tc>
          <w:tcPr>
            <w:tcW w:w="2197" w:type="dxa"/>
            <w:tcBorders>
              <w:top w:val="outset" w:color="auto" w:sz="6" w:space="0"/>
              <w:left w:val="nil"/>
              <w:bottom w:val="outset" w:color="auto" w:sz="6" w:space="0"/>
              <w:right w:val="single" w:color="auto" w:sz="4" w:space="0"/>
            </w:tcBorders>
            <w:tcMar>
              <w:top w:w="15" w:type="dxa"/>
              <w:left w:w="15" w:type="dxa"/>
              <w:bottom w:w="15" w:type="dxa"/>
              <w:right w:w="15" w:type="dxa"/>
            </w:tcMar>
          </w:tcPr>
          <w:p w14:paraId="077316EA">
            <w:pPr>
              <w:spacing w:after="160" w:line="259" w:lineRule="auto"/>
              <w:jc w:val="center"/>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Доказ</w:t>
            </w:r>
          </w:p>
        </w:tc>
        <w:tc>
          <w:tcPr>
            <w:tcW w:w="879" w:type="dxa"/>
            <w:tcBorders>
              <w:top w:val="outset" w:color="auto" w:sz="6" w:space="0"/>
              <w:left w:val="single" w:color="auto" w:sz="4" w:space="0"/>
              <w:bottom w:val="outset" w:color="auto" w:sz="6" w:space="0"/>
              <w:right w:val="outset" w:color="auto" w:sz="6" w:space="0"/>
            </w:tcBorders>
            <w:tcMar>
              <w:top w:w="15" w:type="dxa"/>
              <w:left w:w="15" w:type="dxa"/>
              <w:bottom w:w="15" w:type="dxa"/>
              <w:right w:w="15" w:type="dxa"/>
            </w:tcMar>
          </w:tcPr>
          <w:p w14:paraId="6542BB23">
            <w:pPr>
              <w:spacing w:after="160" w:line="259" w:lineRule="auto"/>
              <w:jc w:val="center"/>
              <w:rPr>
                <w:rFonts w:ascii="Times New Roman" w:hAnsi="Times New Roman" w:eastAsia="Calibri" w:cs="Times New Roman"/>
                <w:sz w:val="18"/>
                <w:szCs w:val="18"/>
              </w:rPr>
            </w:pPr>
            <w:r>
              <w:rPr>
                <w:rFonts w:ascii="Times New Roman" w:hAnsi="Times New Roman" w:eastAsia="Calibri" w:cs="Times New Roman"/>
                <w:sz w:val="18"/>
                <w:szCs w:val="18"/>
              </w:rPr>
              <w:t>Број бодова</w:t>
            </w:r>
          </w:p>
        </w:tc>
      </w:tr>
      <w:tr w14:paraId="6E2D2A71">
        <w:tblPrEx>
          <w:tblCellMar>
            <w:top w:w="0" w:type="dxa"/>
            <w:left w:w="0" w:type="dxa"/>
            <w:bottom w:w="0" w:type="dxa"/>
            <w:right w:w="0" w:type="dxa"/>
          </w:tblCellMar>
        </w:tblPrEx>
        <w:trPr>
          <w:trHeight w:val="150" w:hRule="atLeast"/>
          <w:jc w:val="center"/>
        </w:trPr>
        <w:tc>
          <w:tcPr>
            <w:tcW w:w="722" w:type="dxa"/>
            <w:tcBorders>
              <w:top w:val="nil"/>
              <w:left w:val="outset" w:color="auto" w:sz="6" w:space="0"/>
              <w:bottom w:val="single" w:color="auto" w:sz="4" w:space="0"/>
              <w:right w:val="outset" w:color="auto" w:sz="6" w:space="0"/>
            </w:tcBorders>
            <w:tcMar>
              <w:top w:w="15" w:type="dxa"/>
              <w:left w:w="15" w:type="dxa"/>
              <w:bottom w:w="15" w:type="dxa"/>
              <w:right w:w="15" w:type="dxa"/>
            </w:tcMar>
          </w:tcPr>
          <w:p w14:paraId="706442F2">
            <w:pPr>
              <w:spacing w:after="160" w:line="259" w:lineRule="auto"/>
              <w:jc w:val="center"/>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1.</w:t>
            </w:r>
          </w:p>
        </w:tc>
        <w:tc>
          <w:tcPr>
            <w:tcW w:w="1025" w:type="dxa"/>
            <w:tcBorders>
              <w:top w:val="nil"/>
              <w:left w:val="nil"/>
              <w:bottom w:val="single" w:color="auto" w:sz="4" w:space="0"/>
              <w:right w:val="outset" w:color="auto" w:sz="6" w:space="0"/>
            </w:tcBorders>
            <w:tcMar>
              <w:top w:w="15" w:type="dxa"/>
              <w:left w:w="15" w:type="dxa"/>
              <w:bottom w:w="15" w:type="dxa"/>
              <w:right w:w="15" w:type="dxa"/>
            </w:tcMar>
          </w:tcPr>
          <w:p w14:paraId="51693426">
            <w:pPr>
              <w:spacing w:after="160" w:line="259" w:lineRule="auto"/>
              <w:rPr>
                <w:rFonts w:ascii="Times New Roman" w:hAnsi="Times New Roman" w:eastAsia="Calibri" w:cs="Times New Roman"/>
                <w:sz w:val="18"/>
                <w:szCs w:val="18"/>
                <w:lang w:val="sr-Cyrl-RS"/>
              </w:rPr>
            </w:pPr>
            <w:r>
              <w:rPr>
                <w:rFonts w:ascii="Times New Roman" w:hAnsi="Times New Roman" w:eastAsia="Times New Roman" w:cs="Times New Roman"/>
                <w:sz w:val="18"/>
                <w:szCs w:val="18"/>
                <w:lang w:val="sr-Cyrl-RS"/>
              </w:rPr>
              <w:t>0</w:t>
            </w:r>
            <w:r>
              <w:rPr>
                <w:rFonts w:ascii="Times New Roman" w:hAnsi="Times New Roman" w:eastAsia="Times New Roman" w:cs="Times New Roman"/>
                <w:sz w:val="18"/>
                <w:szCs w:val="18"/>
                <w:lang w:val="sr-Latn-RS"/>
              </w:rPr>
              <w:t>8.09.2025.</w:t>
            </w:r>
          </w:p>
        </w:tc>
        <w:tc>
          <w:tcPr>
            <w:tcW w:w="4395" w:type="dxa"/>
            <w:tcBorders>
              <w:top w:val="nil"/>
              <w:left w:val="nil"/>
              <w:bottom w:val="single" w:color="auto" w:sz="4" w:space="0"/>
              <w:right w:val="single" w:color="auto" w:sz="4" w:space="0"/>
            </w:tcBorders>
            <w:tcMar>
              <w:top w:w="15" w:type="dxa"/>
              <w:left w:w="15" w:type="dxa"/>
              <w:bottom w:w="15" w:type="dxa"/>
              <w:right w:w="15" w:type="dxa"/>
            </w:tcMar>
          </w:tcPr>
          <w:p w14:paraId="4C0287EC">
            <w:pPr>
              <w:spacing w:after="160" w:line="259" w:lineRule="auto"/>
              <w:rPr>
                <w:rFonts w:ascii="Times New Roman" w:hAnsi="Times New Roman" w:eastAsia="Times New Roman" w:cs="Times New Roman"/>
                <w:sz w:val="18"/>
                <w:szCs w:val="18"/>
                <w:lang w:val="sr-Latn-RS"/>
              </w:rPr>
            </w:pPr>
            <w:r>
              <w:rPr>
                <w:rFonts w:ascii="Times New Roman" w:hAnsi="Times New Roman" w:eastAsia="Times New Roman" w:cs="Times New Roman"/>
                <w:sz w:val="18"/>
                <w:szCs w:val="18"/>
                <w:lang w:val="sr-Latn-RS"/>
              </w:rPr>
              <w:t>Приказ метода и техника које се користе у настави а које подстичу активно учешће ученика на часу - педагог школе Јелена Лукић</w:t>
            </w:r>
          </w:p>
          <w:p w14:paraId="182534B7">
            <w:pPr>
              <w:spacing w:after="160" w:line="259" w:lineRule="auto"/>
              <w:ind w:firstLine="720"/>
              <w:rPr>
                <w:rFonts w:ascii="Times New Roman" w:hAnsi="Times New Roman" w:eastAsia="Calibri" w:cs="Times New Roman"/>
                <w:sz w:val="18"/>
                <w:szCs w:val="18"/>
                <w:lang w:val="sr-Cyrl-RS"/>
              </w:rPr>
            </w:pPr>
          </w:p>
        </w:tc>
        <w:tc>
          <w:tcPr>
            <w:tcW w:w="1757" w:type="dxa"/>
            <w:tcBorders>
              <w:top w:val="nil"/>
              <w:left w:val="single" w:color="auto" w:sz="4" w:space="0"/>
              <w:bottom w:val="single" w:color="auto" w:sz="4" w:space="0"/>
              <w:right w:val="outset" w:color="auto" w:sz="6" w:space="0"/>
            </w:tcBorders>
            <w:tcMar>
              <w:top w:w="15" w:type="dxa"/>
              <w:left w:w="15" w:type="dxa"/>
              <w:bottom w:w="15" w:type="dxa"/>
              <w:right w:w="15" w:type="dxa"/>
            </w:tcMar>
          </w:tcPr>
          <w:p w14:paraId="66640AFF">
            <w:pPr>
              <w:spacing w:after="160" w:line="259" w:lineRule="auto"/>
              <w:rPr>
                <w:rFonts w:ascii="Times New Roman" w:hAnsi="Times New Roman" w:eastAsia="Calibri" w:cs="Times New Roman"/>
                <w:sz w:val="18"/>
                <w:szCs w:val="18"/>
                <w:lang w:val="sr-Cyrl-RS"/>
              </w:rPr>
            </w:pPr>
            <w:r>
              <w:rPr>
                <w:rFonts w:ascii="Times New Roman" w:hAnsi="Times New Roman" w:eastAsia="Times New Roman" w:cs="Times New Roman"/>
                <w:sz w:val="18"/>
                <w:szCs w:val="18"/>
                <w:lang w:val="sr-Latn-RS"/>
              </w:rPr>
              <w:t>Присуство</w:t>
            </w:r>
          </w:p>
        </w:tc>
        <w:tc>
          <w:tcPr>
            <w:tcW w:w="2197" w:type="dxa"/>
            <w:tcBorders>
              <w:top w:val="nil"/>
              <w:left w:val="nil"/>
              <w:bottom w:val="single" w:color="auto" w:sz="4" w:space="0"/>
              <w:right w:val="single" w:color="auto" w:sz="4" w:space="0"/>
            </w:tcBorders>
            <w:tcMar>
              <w:top w:w="15" w:type="dxa"/>
              <w:left w:w="15" w:type="dxa"/>
              <w:bottom w:w="15" w:type="dxa"/>
              <w:right w:w="15" w:type="dxa"/>
            </w:tcMar>
          </w:tcPr>
          <w:p w14:paraId="2706D385">
            <w:pPr>
              <w:spacing w:after="160" w:line="259" w:lineRule="auto"/>
              <w:rPr>
                <w:rFonts w:ascii="Times New Roman" w:hAnsi="Times New Roman" w:eastAsia="Calibri" w:cs="Times New Roman"/>
                <w:sz w:val="18"/>
                <w:szCs w:val="18"/>
                <w:lang w:val="sr-Cyrl-RS"/>
              </w:rPr>
            </w:pPr>
            <w:r>
              <w:rPr>
                <w:rFonts w:ascii="Times New Roman" w:hAnsi="Times New Roman" w:eastAsia="Times New Roman" w:cs="Times New Roman"/>
                <w:sz w:val="18"/>
                <w:szCs w:val="18"/>
                <w:lang w:val="sr-Cyrl-RS"/>
              </w:rPr>
              <w:t>Записник</w:t>
            </w:r>
          </w:p>
        </w:tc>
        <w:tc>
          <w:tcPr>
            <w:tcW w:w="879" w:type="dxa"/>
            <w:tcBorders>
              <w:top w:val="nil"/>
              <w:left w:val="single" w:color="auto" w:sz="4" w:space="0"/>
              <w:bottom w:val="single" w:color="auto" w:sz="4" w:space="0"/>
              <w:right w:val="outset" w:color="auto" w:sz="6" w:space="0"/>
            </w:tcBorders>
            <w:tcMar>
              <w:top w:w="15" w:type="dxa"/>
              <w:left w:w="15" w:type="dxa"/>
              <w:bottom w:w="15" w:type="dxa"/>
              <w:right w:w="15" w:type="dxa"/>
            </w:tcMar>
          </w:tcPr>
          <w:p w14:paraId="4BED6AF6">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1</w:t>
            </w:r>
          </w:p>
        </w:tc>
      </w:tr>
      <w:tr w14:paraId="6AC560BC">
        <w:tblPrEx>
          <w:tblCellMar>
            <w:top w:w="0" w:type="dxa"/>
            <w:left w:w="0" w:type="dxa"/>
            <w:bottom w:w="0" w:type="dxa"/>
            <w:right w:w="0" w:type="dxa"/>
          </w:tblCellMar>
        </w:tblPrEx>
        <w:trPr>
          <w:trHeight w:val="135" w:hRule="atLeast"/>
          <w:jc w:val="center"/>
        </w:trPr>
        <w:tc>
          <w:tcPr>
            <w:tcW w:w="722" w:type="dxa"/>
            <w:tcBorders>
              <w:top w:val="single" w:color="auto" w:sz="4" w:space="0"/>
              <w:left w:val="outset" w:color="auto" w:sz="6" w:space="0"/>
              <w:bottom w:val="single" w:color="auto" w:sz="4" w:space="0"/>
              <w:right w:val="outset" w:color="auto" w:sz="6" w:space="0"/>
            </w:tcBorders>
            <w:tcMar>
              <w:top w:w="15" w:type="dxa"/>
              <w:left w:w="15" w:type="dxa"/>
              <w:bottom w:w="15" w:type="dxa"/>
              <w:right w:w="15" w:type="dxa"/>
            </w:tcMar>
          </w:tcPr>
          <w:p w14:paraId="55C23167">
            <w:pPr>
              <w:spacing w:after="160" w:line="259" w:lineRule="auto"/>
              <w:jc w:val="center"/>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2.</w:t>
            </w:r>
          </w:p>
        </w:tc>
        <w:tc>
          <w:tcPr>
            <w:tcW w:w="1025" w:type="dxa"/>
            <w:tcBorders>
              <w:top w:val="single" w:color="auto" w:sz="4" w:space="0"/>
              <w:left w:val="nil"/>
              <w:bottom w:val="single" w:color="auto" w:sz="4" w:space="0"/>
              <w:right w:val="outset" w:color="auto" w:sz="6" w:space="0"/>
            </w:tcBorders>
            <w:tcMar>
              <w:top w:w="15" w:type="dxa"/>
              <w:left w:w="15" w:type="dxa"/>
              <w:bottom w:w="15" w:type="dxa"/>
              <w:right w:w="15" w:type="dxa"/>
            </w:tcMar>
          </w:tcPr>
          <w:p w14:paraId="15EE1C1B">
            <w:pPr>
              <w:spacing w:after="160" w:line="259" w:lineRule="auto"/>
              <w:rPr>
                <w:rFonts w:ascii="Times New Roman" w:hAnsi="Times New Roman" w:eastAsia="Calibri" w:cs="Times New Roman"/>
                <w:sz w:val="18"/>
                <w:szCs w:val="18"/>
                <w:lang w:val="sr-Cyrl-RS"/>
              </w:rPr>
            </w:pPr>
            <w:r>
              <w:rPr>
                <w:rFonts w:ascii="Times New Roman" w:hAnsi="Times New Roman" w:eastAsia="Times New Roman" w:cs="Times New Roman"/>
                <w:sz w:val="18"/>
                <w:szCs w:val="18"/>
                <w:lang w:val="sr-Cyrl-RS"/>
              </w:rPr>
              <w:t>0</w:t>
            </w:r>
            <w:r>
              <w:rPr>
                <w:rFonts w:ascii="Times New Roman" w:hAnsi="Times New Roman" w:eastAsia="Times New Roman" w:cs="Times New Roman"/>
                <w:sz w:val="18"/>
                <w:szCs w:val="18"/>
                <w:lang w:val="sr-Latn-RS"/>
              </w:rPr>
              <w:t>8.09.2025.</w:t>
            </w:r>
          </w:p>
        </w:tc>
        <w:tc>
          <w:tcPr>
            <w:tcW w:w="4395" w:type="dxa"/>
            <w:tcBorders>
              <w:top w:val="single" w:color="auto" w:sz="4" w:space="0"/>
              <w:left w:val="nil"/>
              <w:bottom w:val="single" w:color="auto" w:sz="4" w:space="0"/>
              <w:right w:val="single" w:color="auto" w:sz="4" w:space="0"/>
            </w:tcBorders>
            <w:tcMar>
              <w:top w:w="15" w:type="dxa"/>
              <w:left w:w="15" w:type="dxa"/>
              <w:bottom w:w="15" w:type="dxa"/>
              <w:right w:w="15" w:type="dxa"/>
            </w:tcMar>
          </w:tcPr>
          <w:p w14:paraId="6AB8E98F">
            <w:pPr>
              <w:spacing w:after="160" w:line="259" w:lineRule="auto"/>
              <w:rPr>
                <w:rFonts w:ascii="Times New Roman" w:hAnsi="Times New Roman" w:eastAsia="Times New Roman" w:cs="Times New Roman"/>
                <w:sz w:val="18"/>
                <w:szCs w:val="18"/>
                <w:lang w:val="sr-Latn-RS"/>
              </w:rPr>
            </w:pPr>
            <w:r>
              <w:rPr>
                <w:rFonts w:ascii="Times New Roman" w:hAnsi="Times New Roman" w:eastAsia="Times New Roman" w:cs="Times New Roman"/>
                <w:sz w:val="18"/>
                <w:szCs w:val="18"/>
                <w:lang w:val="sr-Latn-RS"/>
              </w:rPr>
              <w:t>Правилник о оцењивању - директор школе Милена Симић</w:t>
            </w:r>
          </w:p>
          <w:p w14:paraId="52E5042A">
            <w:pPr>
              <w:spacing w:after="160" w:line="259" w:lineRule="auto"/>
              <w:rPr>
                <w:rFonts w:ascii="Times New Roman" w:hAnsi="Times New Roman" w:eastAsia="Calibri" w:cs="Times New Roman"/>
                <w:sz w:val="18"/>
                <w:szCs w:val="18"/>
                <w:lang w:val="sr-Cyrl-RS"/>
              </w:rPr>
            </w:pPr>
          </w:p>
        </w:tc>
        <w:tc>
          <w:tcPr>
            <w:tcW w:w="1757" w:type="dxa"/>
            <w:tcBorders>
              <w:top w:val="single" w:color="auto" w:sz="4" w:space="0"/>
              <w:left w:val="single" w:color="auto" w:sz="4" w:space="0"/>
              <w:bottom w:val="single" w:color="auto" w:sz="4" w:space="0"/>
              <w:right w:val="outset" w:color="auto" w:sz="6" w:space="0"/>
            </w:tcBorders>
            <w:tcMar>
              <w:top w:w="15" w:type="dxa"/>
              <w:left w:w="15" w:type="dxa"/>
              <w:bottom w:w="15" w:type="dxa"/>
              <w:right w:w="15" w:type="dxa"/>
            </w:tcMar>
          </w:tcPr>
          <w:p w14:paraId="36DDAAB5">
            <w:pPr>
              <w:spacing w:after="160" w:line="259" w:lineRule="auto"/>
              <w:rPr>
                <w:rFonts w:ascii="Times New Roman" w:hAnsi="Times New Roman" w:eastAsia="Calibri" w:cs="Times New Roman"/>
                <w:sz w:val="18"/>
                <w:szCs w:val="18"/>
                <w:lang w:val="sr-Cyrl-RS"/>
              </w:rPr>
            </w:pPr>
            <w:r>
              <w:rPr>
                <w:rFonts w:ascii="Times New Roman" w:hAnsi="Times New Roman" w:eastAsia="Times New Roman" w:cs="Times New Roman"/>
                <w:sz w:val="18"/>
                <w:szCs w:val="18"/>
                <w:lang w:val="sr-Latn-RS"/>
              </w:rPr>
              <w:t>Присуство</w:t>
            </w:r>
          </w:p>
        </w:tc>
        <w:tc>
          <w:tcPr>
            <w:tcW w:w="2197" w:type="dxa"/>
            <w:tcBorders>
              <w:top w:val="single" w:color="auto" w:sz="4" w:space="0"/>
              <w:left w:val="nil"/>
              <w:bottom w:val="single" w:color="auto" w:sz="4" w:space="0"/>
              <w:right w:val="single" w:color="auto" w:sz="4" w:space="0"/>
            </w:tcBorders>
            <w:tcMar>
              <w:top w:w="15" w:type="dxa"/>
              <w:left w:w="15" w:type="dxa"/>
              <w:bottom w:w="15" w:type="dxa"/>
              <w:right w:w="15" w:type="dxa"/>
            </w:tcMar>
          </w:tcPr>
          <w:p w14:paraId="70EAA75C">
            <w:pPr>
              <w:spacing w:after="160" w:line="259" w:lineRule="auto"/>
              <w:rPr>
                <w:rFonts w:ascii="Times New Roman" w:hAnsi="Times New Roman" w:eastAsia="Calibri" w:cs="Times New Roman"/>
                <w:sz w:val="18"/>
                <w:szCs w:val="18"/>
                <w:lang w:val="sr-Cyrl-RS"/>
              </w:rPr>
            </w:pPr>
            <w:r>
              <w:rPr>
                <w:rFonts w:ascii="Times New Roman" w:hAnsi="Times New Roman" w:eastAsia="Times New Roman" w:cs="Times New Roman"/>
                <w:sz w:val="18"/>
                <w:szCs w:val="18"/>
                <w:lang w:val="sr-Cyrl-RS"/>
              </w:rPr>
              <w:t>Записник</w:t>
            </w:r>
          </w:p>
        </w:tc>
        <w:tc>
          <w:tcPr>
            <w:tcW w:w="879" w:type="dxa"/>
            <w:tcBorders>
              <w:top w:val="single" w:color="auto" w:sz="4" w:space="0"/>
              <w:left w:val="single" w:color="auto" w:sz="4" w:space="0"/>
              <w:bottom w:val="single" w:color="auto" w:sz="4" w:space="0"/>
              <w:right w:val="outset" w:color="auto" w:sz="6" w:space="0"/>
            </w:tcBorders>
            <w:tcMar>
              <w:top w:w="15" w:type="dxa"/>
              <w:left w:w="15" w:type="dxa"/>
              <w:bottom w:w="15" w:type="dxa"/>
              <w:right w:w="15" w:type="dxa"/>
            </w:tcMar>
          </w:tcPr>
          <w:p w14:paraId="75236ACE">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1</w:t>
            </w:r>
          </w:p>
        </w:tc>
      </w:tr>
      <w:tr w14:paraId="788461CD">
        <w:tblPrEx>
          <w:tblCellMar>
            <w:top w:w="0" w:type="dxa"/>
            <w:left w:w="0" w:type="dxa"/>
            <w:bottom w:w="0" w:type="dxa"/>
            <w:right w:w="0" w:type="dxa"/>
          </w:tblCellMar>
        </w:tblPrEx>
        <w:trPr>
          <w:trHeight w:val="105" w:hRule="atLeast"/>
          <w:jc w:val="center"/>
        </w:trPr>
        <w:tc>
          <w:tcPr>
            <w:tcW w:w="722" w:type="dxa"/>
            <w:tcBorders>
              <w:top w:val="single" w:color="auto" w:sz="4" w:space="0"/>
              <w:left w:val="outset" w:color="auto" w:sz="6" w:space="0"/>
              <w:bottom w:val="single" w:color="auto" w:sz="4" w:space="0"/>
              <w:right w:val="outset" w:color="auto" w:sz="6" w:space="0"/>
            </w:tcBorders>
            <w:tcMar>
              <w:top w:w="15" w:type="dxa"/>
              <w:left w:w="15" w:type="dxa"/>
              <w:bottom w:w="15" w:type="dxa"/>
              <w:right w:w="15" w:type="dxa"/>
            </w:tcMar>
          </w:tcPr>
          <w:p w14:paraId="311D0EE6">
            <w:pPr>
              <w:spacing w:after="160" w:line="259" w:lineRule="auto"/>
              <w:jc w:val="center"/>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3.</w:t>
            </w:r>
          </w:p>
        </w:tc>
        <w:tc>
          <w:tcPr>
            <w:tcW w:w="1025" w:type="dxa"/>
            <w:tcBorders>
              <w:top w:val="single" w:color="auto" w:sz="4" w:space="0"/>
              <w:left w:val="nil"/>
              <w:bottom w:val="single" w:color="auto" w:sz="4" w:space="0"/>
              <w:right w:val="outset" w:color="auto" w:sz="6" w:space="0"/>
            </w:tcBorders>
            <w:tcMar>
              <w:top w:w="15" w:type="dxa"/>
              <w:left w:w="15" w:type="dxa"/>
              <w:bottom w:w="15" w:type="dxa"/>
              <w:right w:w="15" w:type="dxa"/>
            </w:tcMar>
          </w:tcPr>
          <w:p w14:paraId="42D1581C">
            <w:pPr>
              <w:spacing w:after="160" w:line="259" w:lineRule="auto"/>
              <w:rPr>
                <w:rFonts w:ascii="Times New Roman" w:hAnsi="Times New Roman" w:eastAsia="Calibri" w:cs="Times New Roman"/>
                <w:sz w:val="18"/>
                <w:szCs w:val="18"/>
                <w:lang w:val="sr-Cyrl-RS"/>
              </w:rPr>
            </w:pPr>
            <w:r>
              <w:rPr>
                <w:rFonts w:ascii="Times New Roman" w:hAnsi="Times New Roman" w:eastAsia="Times New Roman" w:cs="Times New Roman"/>
                <w:sz w:val="18"/>
                <w:szCs w:val="18"/>
                <w:lang w:val="sr-Cyrl-RS"/>
              </w:rPr>
              <w:t>17</w:t>
            </w:r>
            <w:r>
              <w:rPr>
                <w:rFonts w:ascii="Times New Roman" w:hAnsi="Times New Roman" w:eastAsia="Times New Roman" w:cs="Times New Roman"/>
                <w:sz w:val="18"/>
                <w:szCs w:val="18"/>
                <w:lang w:val="sr-Latn-RS"/>
              </w:rPr>
              <w:t>.09.2025.</w:t>
            </w:r>
          </w:p>
        </w:tc>
        <w:tc>
          <w:tcPr>
            <w:tcW w:w="4395" w:type="dxa"/>
            <w:tcBorders>
              <w:top w:val="single" w:color="auto" w:sz="4" w:space="0"/>
              <w:left w:val="nil"/>
              <w:bottom w:val="single" w:color="auto" w:sz="4" w:space="0"/>
              <w:right w:val="single" w:color="auto" w:sz="4" w:space="0"/>
            </w:tcBorders>
            <w:tcMar>
              <w:top w:w="15" w:type="dxa"/>
              <w:left w:w="15" w:type="dxa"/>
              <w:bottom w:w="15" w:type="dxa"/>
              <w:right w:w="15" w:type="dxa"/>
            </w:tcMar>
          </w:tcPr>
          <w:p w14:paraId="742DF9BE">
            <w:pPr>
              <w:spacing w:after="160" w:line="259" w:lineRule="auto"/>
              <w:rPr>
                <w:rFonts w:ascii="Times New Roman" w:hAnsi="Times New Roman" w:eastAsia="Calibri" w:cs="Times New Roman"/>
                <w:sz w:val="18"/>
                <w:szCs w:val="18"/>
              </w:rPr>
            </w:pPr>
            <w:r>
              <w:rPr>
                <w:rFonts w:ascii="Times New Roman" w:hAnsi="Times New Roman" w:eastAsia="Calibri" w:cs="Times New Roman"/>
                <w:sz w:val="18"/>
                <w:szCs w:val="18"/>
              </w:rPr>
              <w:t>„Годишњи и месечни планови – структура и садржај“</w:t>
            </w:r>
          </w:p>
          <w:p w14:paraId="22D2EA7B">
            <w:pPr>
              <w:spacing w:after="160" w:line="259" w:lineRule="auto"/>
              <w:rPr>
                <w:rFonts w:ascii="Times New Roman" w:hAnsi="Times New Roman" w:eastAsia="Calibri" w:cs="Times New Roman"/>
                <w:sz w:val="18"/>
                <w:szCs w:val="18"/>
                <w:lang w:val="sr-Cyrl-RS"/>
              </w:rPr>
            </w:pPr>
          </w:p>
        </w:tc>
        <w:tc>
          <w:tcPr>
            <w:tcW w:w="1757" w:type="dxa"/>
            <w:tcBorders>
              <w:top w:val="single" w:color="auto" w:sz="4" w:space="0"/>
              <w:left w:val="single" w:color="auto" w:sz="4" w:space="0"/>
              <w:bottom w:val="single" w:color="auto" w:sz="4" w:space="0"/>
              <w:right w:val="outset" w:color="auto" w:sz="6" w:space="0"/>
            </w:tcBorders>
            <w:tcMar>
              <w:top w:w="15" w:type="dxa"/>
              <w:left w:w="15" w:type="dxa"/>
              <w:bottom w:w="15" w:type="dxa"/>
              <w:right w:w="15" w:type="dxa"/>
            </w:tcMar>
          </w:tcPr>
          <w:p w14:paraId="107A3F49">
            <w:pPr>
              <w:spacing w:after="160" w:line="259" w:lineRule="auto"/>
              <w:rPr>
                <w:rFonts w:ascii="Times New Roman" w:hAnsi="Times New Roman" w:eastAsia="Calibri" w:cs="Times New Roman"/>
                <w:sz w:val="18"/>
                <w:szCs w:val="18"/>
                <w:lang w:val="sr-Cyrl-RS"/>
              </w:rPr>
            </w:pPr>
            <w:r>
              <w:rPr>
                <w:rFonts w:ascii="Times New Roman" w:hAnsi="Times New Roman" w:eastAsia="Times New Roman" w:cs="Times New Roman"/>
                <w:sz w:val="18"/>
                <w:szCs w:val="18"/>
                <w:lang w:val="sr-Latn-RS"/>
              </w:rPr>
              <w:t>Присуство</w:t>
            </w:r>
          </w:p>
        </w:tc>
        <w:tc>
          <w:tcPr>
            <w:tcW w:w="2197" w:type="dxa"/>
            <w:tcBorders>
              <w:top w:val="single" w:color="auto" w:sz="4" w:space="0"/>
              <w:left w:val="nil"/>
              <w:bottom w:val="single" w:color="auto" w:sz="4" w:space="0"/>
              <w:right w:val="single" w:color="auto" w:sz="4" w:space="0"/>
            </w:tcBorders>
            <w:tcMar>
              <w:top w:w="15" w:type="dxa"/>
              <w:left w:w="15" w:type="dxa"/>
              <w:bottom w:w="15" w:type="dxa"/>
              <w:right w:w="15" w:type="dxa"/>
            </w:tcMar>
          </w:tcPr>
          <w:p w14:paraId="3CDA9BC0">
            <w:pPr>
              <w:spacing w:after="160" w:line="259" w:lineRule="auto"/>
              <w:rPr>
                <w:rFonts w:ascii="Times New Roman" w:hAnsi="Times New Roman" w:eastAsia="Calibri" w:cs="Times New Roman"/>
                <w:sz w:val="18"/>
                <w:szCs w:val="18"/>
                <w:lang w:val="sr-Cyrl-RS"/>
              </w:rPr>
            </w:pPr>
            <w:r>
              <w:rPr>
                <w:rFonts w:ascii="Times New Roman" w:hAnsi="Times New Roman" w:eastAsia="Times New Roman" w:cs="Times New Roman"/>
                <w:sz w:val="18"/>
                <w:szCs w:val="18"/>
                <w:lang w:val="sr-Cyrl-RS"/>
              </w:rPr>
              <w:t>Записник</w:t>
            </w:r>
          </w:p>
        </w:tc>
        <w:tc>
          <w:tcPr>
            <w:tcW w:w="879" w:type="dxa"/>
            <w:tcBorders>
              <w:top w:val="single" w:color="auto" w:sz="4" w:space="0"/>
              <w:left w:val="single" w:color="auto" w:sz="4" w:space="0"/>
              <w:bottom w:val="single" w:color="auto" w:sz="4" w:space="0"/>
              <w:right w:val="outset" w:color="auto" w:sz="6" w:space="0"/>
            </w:tcBorders>
            <w:tcMar>
              <w:top w:w="15" w:type="dxa"/>
              <w:left w:w="15" w:type="dxa"/>
              <w:bottom w:w="15" w:type="dxa"/>
              <w:right w:w="15" w:type="dxa"/>
            </w:tcMar>
          </w:tcPr>
          <w:p w14:paraId="2995F27D">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2</w:t>
            </w:r>
          </w:p>
        </w:tc>
      </w:tr>
      <w:tr w14:paraId="0D6929C9">
        <w:tblPrEx>
          <w:tblCellMar>
            <w:top w:w="0" w:type="dxa"/>
            <w:left w:w="0" w:type="dxa"/>
            <w:bottom w:w="0" w:type="dxa"/>
            <w:right w:w="0" w:type="dxa"/>
          </w:tblCellMar>
        </w:tblPrEx>
        <w:trPr>
          <w:trHeight w:val="270" w:hRule="atLeast"/>
          <w:jc w:val="center"/>
        </w:trPr>
        <w:tc>
          <w:tcPr>
            <w:tcW w:w="722" w:type="dxa"/>
            <w:tcBorders>
              <w:top w:val="single" w:color="auto" w:sz="4" w:space="0"/>
              <w:left w:val="outset" w:color="auto" w:sz="6" w:space="0"/>
              <w:bottom w:val="outset" w:color="auto" w:sz="6" w:space="0"/>
              <w:right w:val="outset" w:color="auto" w:sz="6" w:space="0"/>
            </w:tcBorders>
            <w:tcMar>
              <w:top w:w="15" w:type="dxa"/>
              <w:left w:w="15" w:type="dxa"/>
              <w:bottom w:w="15" w:type="dxa"/>
              <w:right w:w="15" w:type="dxa"/>
            </w:tcMar>
          </w:tcPr>
          <w:p w14:paraId="09A8DEC0">
            <w:pPr>
              <w:spacing w:after="160" w:line="259" w:lineRule="auto"/>
              <w:jc w:val="center"/>
              <w:rPr>
                <w:rFonts w:ascii="Times New Roman" w:hAnsi="Times New Roman" w:eastAsia="Calibri" w:cs="Times New Roman"/>
                <w:sz w:val="18"/>
                <w:szCs w:val="18"/>
              </w:rPr>
            </w:pPr>
            <w:r>
              <w:rPr>
                <w:rFonts w:ascii="Times New Roman" w:hAnsi="Times New Roman" w:eastAsia="Calibri" w:cs="Times New Roman"/>
                <w:sz w:val="18"/>
                <w:szCs w:val="18"/>
              </w:rPr>
              <w:t>4.</w:t>
            </w:r>
          </w:p>
        </w:tc>
        <w:tc>
          <w:tcPr>
            <w:tcW w:w="1025" w:type="dxa"/>
            <w:tcBorders>
              <w:top w:val="single" w:color="auto" w:sz="4" w:space="0"/>
              <w:left w:val="nil"/>
              <w:bottom w:val="outset" w:color="auto" w:sz="6" w:space="0"/>
              <w:right w:val="outset" w:color="auto" w:sz="6" w:space="0"/>
            </w:tcBorders>
            <w:tcMar>
              <w:top w:w="15" w:type="dxa"/>
              <w:left w:w="15" w:type="dxa"/>
              <w:bottom w:w="15" w:type="dxa"/>
              <w:right w:w="15" w:type="dxa"/>
            </w:tcMar>
          </w:tcPr>
          <w:p w14:paraId="2E76272B">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15.09.2025.</w:t>
            </w:r>
          </w:p>
        </w:tc>
        <w:tc>
          <w:tcPr>
            <w:tcW w:w="4395" w:type="dxa"/>
            <w:tcBorders>
              <w:top w:val="single" w:color="auto" w:sz="4" w:space="0"/>
              <w:left w:val="nil"/>
              <w:bottom w:val="outset" w:color="auto" w:sz="6" w:space="0"/>
              <w:right w:val="single" w:color="auto" w:sz="4" w:space="0"/>
            </w:tcBorders>
            <w:tcMar>
              <w:top w:w="15" w:type="dxa"/>
              <w:left w:w="15" w:type="dxa"/>
              <w:bottom w:w="15" w:type="dxa"/>
              <w:right w:w="15" w:type="dxa"/>
            </w:tcMar>
          </w:tcPr>
          <w:p w14:paraId="05C9780A">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Дани европске баштине</w:t>
            </w:r>
          </w:p>
        </w:tc>
        <w:tc>
          <w:tcPr>
            <w:tcW w:w="1757" w:type="dxa"/>
            <w:tcBorders>
              <w:top w:val="single" w:color="auto" w:sz="4" w:space="0"/>
              <w:left w:val="single" w:color="auto" w:sz="4" w:space="0"/>
              <w:bottom w:val="outset" w:color="auto" w:sz="6" w:space="0"/>
              <w:right w:val="outset" w:color="auto" w:sz="6" w:space="0"/>
            </w:tcBorders>
            <w:tcMar>
              <w:top w:w="15" w:type="dxa"/>
              <w:left w:w="15" w:type="dxa"/>
              <w:bottom w:w="15" w:type="dxa"/>
              <w:right w:w="15" w:type="dxa"/>
            </w:tcMar>
          </w:tcPr>
          <w:p w14:paraId="1D0EBBD3">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 xml:space="preserve">Презентација </w:t>
            </w:r>
          </w:p>
        </w:tc>
        <w:tc>
          <w:tcPr>
            <w:tcW w:w="2197" w:type="dxa"/>
            <w:tcBorders>
              <w:top w:val="single" w:color="auto" w:sz="4" w:space="0"/>
              <w:left w:val="nil"/>
              <w:bottom w:val="outset" w:color="auto" w:sz="6" w:space="0"/>
              <w:right w:val="single" w:color="auto" w:sz="4" w:space="0"/>
            </w:tcBorders>
            <w:tcMar>
              <w:top w:w="15" w:type="dxa"/>
              <w:left w:w="15" w:type="dxa"/>
              <w:bottom w:w="15" w:type="dxa"/>
              <w:right w:w="15" w:type="dxa"/>
            </w:tcMar>
          </w:tcPr>
          <w:p w14:paraId="59485D3A">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Извештај, фотографије</w:t>
            </w:r>
          </w:p>
        </w:tc>
        <w:tc>
          <w:tcPr>
            <w:tcW w:w="879" w:type="dxa"/>
            <w:tcBorders>
              <w:top w:val="single" w:color="auto" w:sz="4" w:space="0"/>
              <w:left w:val="single" w:color="auto" w:sz="4" w:space="0"/>
              <w:bottom w:val="outset" w:color="auto" w:sz="6" w:space="0"/>
              <w:right w:val="outset" w:color="auto" w:sz="6" w:space="0"/>
            </w:tcBorders>
            <w:tcMar>
              <w:top w:w="15" w:type="dxa"/>
              <w:left w:w="15" w:type="dxa"/>
              <w:bottom w:w="15" w:type="dxa"/>
              <w:right w:w="15" w:type="dxa"/>
            </w:tcMar>
          </w:tcPr>
          <w:p w14:paraId="482D502A">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3</w:t>
            </w:r>
          </w:p>
        </w:tc>
      </w:tr>
      <w:tr w14:paraId="32354012">
        <w:tblPrEx>
          <w:tblCellMar>
            <w:top w:w="0" w:type="dxa"/>
            <w:left w:w="0" w:type="dxa"/>
            <w:bottom w:w="0" w:type="dxa"/>
            <w:right w:w="0" w:type="dxa"/>
          </w:tblCellMar>
        </w:tblPrEx>
        <w:trPr>
          <w:trHeight w:val="406" w:hRule="atLeast"/>
          <w:jc w:val="center"/>
        </w:trPr>
        <w:tc>
          <w:tcPr>
            <w:tcW w:w="722" w:type="dxa"/>
            <w:tcBorders>
              <w:top w:val="nil"/>
              <w:left w:val="outset" w:color="auto" w:sz="6" w:space="0"/>
              <w:bottom w:val="outset" w:color="auto" w:sz="6" w:space="0"/>
              <w:right w:val="outset" w:color="auto" w:sz="6" w:space="0"/>
            </w:tcBorders>
            <w:tcMar>
              <w:top w:w="15" w:type="dxa"/>
              <w:left w:w="15" w:type="dxa"/>
              <w:bottom w:w="15" w:type="dxa"/>
              <w:right w:w="15" w:type="dxa"/>
            </w:tcMar>
          </w:tcPr>
          <w:p w14:paraId="1674C549">
            <w:pPr>
              <w:spacing w:after="160" w:line="259" w:lineRule="auto"/>
              <w:jc w:val="center"/>
              <w:rPr>
                <w:rFonts w:ascii="Times New Roman" w:hAnsi="Times New Roman" w:eastAsia="Calibri" w:cs="Times New Roman"/>
                <w:sz w:val="18"/>
                <w:szCs w:val="18"/>
              </w:rPr>
            </w:pPr>
            <w:r>
              <w:rPr>
                <w:rFonts w:ascii="Times New Roman" w:hAnsi="Times New Roman" w:eastAsia="Calibri" w:cs="Times New Roman"/>
                <w:sz w:val="18"/>
                <w:szCs w:val="18"/>
              </w:rPr>
              <w:t>5.</w:t>
            </w:r>
          </w:p>
        </w:tc>
        <w:tc>
          <w:tcPr>
            <w:tcW w:w="1025" w:type="dxa"/>
            <w:tcBorders>
              <w:top w:val="nil"/>
              <w:left w:val="nil"/>
              <w:bottom w:val="outset" w:color="auto" w:sz="6" w:space="0"/>
              <w:right w:val="outset" w:color="auto" w:sz="6" w:space="0"/>
            </w:tcBorders>
            <w:tcMar>
              <w:top w:w="15" w:type="dxa"/>
              <w:left w:w="15" w:type="dxa"/>
              <w:bottom w:w="15" w:type="dxa"/>
              <w:right w:w="15" w:type="dxa"/>
            </w:tcMar>
          </w:tcPr>
          <w:p w14:paraId="18C13D04">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04.10.2025.</w:t>
            </w:r>
          </w:p>
        </w:tc>
        <w:tc>
          <w:tcPr>
            <w:tcW w:w="4395" w:type="dxa"/>
            <w:tcBorders>
              <w:top w:val="nil"/>
              <w:left w:val="nil"/>
              <w:bottom w:val="outset" w:color="auto" w:sz="6" w:space="0"/>
              <w:right w:val="single" w:color="auto" w:sz="4" w:space="0"/>
            </w:tcBorders>
            <w:tcMar>
              <w:top w:w="15" w:type="dxa"/>
              <w:left w:w="15" w:type="dxa"/>
              <w:bottom w:w="15" w:type="dxa"/>
              <w:right w:w="15" w:type="dxa"/>
            </w:tcMar>
          </w:tcPr>
          <w:p w14:paraId="484E7E78">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Приредба на Дан школе</w:t>
            </w:r>
          </w:p>
        </w:tc>
        <w:tc>
          <w:tcPr>
            <w:tcW w:w="1757" w:type="dxa"/>
            <w:tcBorders>
              <w:top w:val="nil"/>
              <w:left w:val="single" w:color="auto" w:sz="4" w:space="0"/>
              <w:bottom w:val="outset" w:color="auto" w:sz="6" w:space="0"/>
              <w:right w:val="outset" w:color="auto" w:sz="6" w:space="0"/>
            </w:tcBorders>
            <w:tcMar>
              <w:top w:w="15" w:type="dxa"/>
              <w:left w:w="15" w:type="dxa"/>
              <w:bottom w:w="15" w:type="dxa"/>
              <w:right w:w="15" w:type="dxa"/>
            </w:tcMar>
          </w:tcPr>
          <w:p w14:paraId="0656AE65">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Учешће,</w:t>
            </w:r>
          </w:p>
        </w:tc>
        <w:tc>
          <w:tcPr>
            <w:tcW w:w="2197" w:type="dxa"/>
            <w:tcBorders>
              <w:top w:val="nil"/>
              <w:left w:val="nil"/>
              <w:bottom w:val="outset" w:color="auto" w:sz="6" w:space="0"/>
              <w:right w:val="single" w:color="auto" w:sz="4" w:space="0"/>
            </w:tcBorders>
            <w:tcMar>
              <w:top w:w="15" w:type="dxa"/>
              <w:left w:w="15" w:type="dxa"/>
              <w:bottom w:w="15" w:type="dxa"/>
              <w:right w:w="15" w:type="dxa"/>
            </w:tcMar>
          </w:tcPr>
          <w:p w14:paraId="466D0247">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фотографија</w:t>
            </w:r>
          </w:p>
        </w:tc>
        <w:tc>
          <w:tcPr>
            <w:tcW w:w="879" w:type="dxa"/>
            <w:tcBorders>
              <w:top w:val="nil"/>
              <w:left w:val="single" w:color="auto" w:sz="4" w:space="0"/>
              <w:bottom w:val="outset" w:color="auto" w:sz="6" w:space="0"/>
              <w:right w:val="outset" w:color="auto" w:sz="6" w:space="0"/>
            </w:tcBorders>
            <w:tcMar>
              <w:top w:w="15" w:type="dxa"/>
              <w:left w:w="15" w:type="dxa"/>
              <w:bottom w:w="15" w:type="dxa"/>
              <w:right w:w="15" w:type="dxa"/>
            </w:tcMar>
          </w:tcPr>
          <w:p w14:paraId="5EFD305D">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1</w:t>
            </w:r>
          </w:p>
        </w:tc>
      </w:tr>
      <w:tr w14:paraId="6A0D7DEF">
        <w:tblPrEx>
          <w:tblCellMar>
            <w:top w:w="0" w:type="dxa"/>
            <w:left w:w="0" w:type="dxa"/>
            <w:bottom w:w="0" w:type="dxa"/>
            <w:right w:w="0" w:type="dxa"/>
          </w:tblCellMar>
        </w:tblPrEx>
        <w:trPr>
          <w:trHeight w:val="843" w:hRule="atLeast"/>
          <w:jc w:val="center"/>
        </w:trPr>
        <w:tc>
          <w:tcPr>
            <w:tcW w:w="722" w:type="dxa"/>
            <w:tcBorders>
              <w:top w:val="nil"/>
              <w:left w:val="outset" w:color="auto" w:sz="6" w:space="0"/>
              <w:bottom w:val="outset" w:color="auto" w:sz="6" w:space="0"/>
              <w:right w:val="outset" w:color="auto" w:sz="6" w:space="0"/>
            </w:tcBorders>
            <w:tcMar>
              <w:top w:w="15" w:type="dxa"/>
              <w:left w:w="15" w:type="dxa"/>
              <w:bottom w:w="15" w:type="dxa"/>
              <w:right w:w="15" w:type="dxa"/>
            </w:tcMar>
          </w:tcPr>
          <w:p w14:paraId="3FE7B5AD">
            <w:pPr>
              <w:spacing w:after="160" w:line="259" w:lineRule="auto"/>
              <w:jc w:val="center"/>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6.</w:t>
            </w:r>
          </w:p>
        </w:tc>
        <w:tc>
          <w:tcPr>
            <w:tcW w:w="1025" w:type="dxa"/>
            <w:tcBorders>
              <w:top w:val="nil"/>
              <w:left w:val="nil"/>
              <w:bottom w:val="outset" w:color="auto" w:sz="6" w:space="0"/>
              <w:right w:val="outset" w:color="auto" w:sz="6" w:space="0"/>
            </w:tcBorders>
            <w:tcMar>
              <w:top w:w="15" w:type="dxa"/>
              <w:left w:w="15" w:type="dxa"/>
              <w:bottom w:w="15" w:type="dxa"/>
              <w:right w:w="15" w:type="dxa"/>
            </w:tcMar>
          </w:tcPr>
          <w:p w14:paraId="37317E19">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21.10.2025.</w:t>
            </w:r>
          </w:p>
        </w:tc>
        <w:tc>
          <w:tcPr>
            <w:tcW w:w="4395" w:type="dxa"/>
            <w:tcBorders>
              <w:top w:val="nil"/>
              <w:left w:val="nil"/>
              <w:bottom w:val="outset" w:color="auto" w:sz="6" w:space="0"/>
              <w:right w:val="single" w:color="auto" w:sz="4" w:space="0"/>
            </w:tcBorders>
            <w:tcMar>
              <w:top w:w="15" w:type="dxa"/>
              <w:left w:w="15" w:type="dxa"/>
              <w:bottom w:w="15" w:type="dxa"/>
              <w:right w:w="15" w:type="dxa"/>
            </w:tcMar>
          </w:tcPr>
          <w:p w14:paraId="00BF4D2B">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Дан сећања на српске жртве у Другом св. рату</w:t>
            </w:r>
          </w:p>
          <w:p w14:paraId="4600140E">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 xml:space="preserve"> </w:t>
            </w:r>
          </w:p>
        </w:tc>
        <w:tc>
          <w:tcPr>
            <w:tcW w:w="1757" w:type="dxa"/>
            <w:tcBorders>
              <w:top w:val="nil"/>
              <w:left w:val="single" w:color="auto" w:sz="4" w:space="0"/>
              <w:bottom w:val="outset" w:color="auto" w:sz="6" w:space="0"/>
              <w:right w:val="outset" w:color="auto" w:sz="6" w:space="0"/>
            </w:tcBorders>
            <w:tcMar>
              <w:top w:w="15" w:type="dxa"/>
              <w:left w:w="15" w:type="dxa"/>
              <w:bottom w:w="15" w:type="dxa"/>
              <w:right w:w="15" w:type="dxa"/>
            </w:tcMar>
          </w:tcPr>
          <w:p w14:paraId="0C0E4817">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 xml:space="preserve">Трибина </w:t>
            </w:r>
          </w:p>
        </w:tc>
        <w:tc>
          <w:tcPr>
            <w:tcW w:w="2197" w:type="dxa"/>
            <w:tcBorders>
              <w:top w:val="nil"/>
              <w:left w:val="nil"/>
              <w:bottom w:val="outset" w:color="auto" w:sz="6" w:space="0"/>
              <w:right w:val="single" w:color="auto" w:sz="4" w:space="0"/>
            </w:tcBorders>
            <w:tcMar>
              <w:top w:w="15" w:type="dxa"/>
              <w:left w:w="15" w:type="dxa"/>
              <w:bottom w:w="15" w:type="dxa"/>
              <w:right w:w="15" w:type="dxa"/>
            </w:tcMar>
          </w:tcPr>
          <w:p w14:paraId="1AF0419F">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Извештај,фотографија</w:t>
            </w:r>
          </w:p>
        </w:tc>
        <w:tc>
          <w:tcPr>
            <w:tcW w:w="879" w:type="dxa"/>
            <w:tcBorders>
              <w:top w:val="nil"/>
              <w:left w:val="single" w:color="auto" w:sz="4" w:space="0"/>
              <w:bottom w:val="outset" w:color="auto" w:sz="6" w:space="0"/>
              <w:right w:val="outset" w:color="auto" w:sz="6" w:space="0"/>
            </w:tcBorders>
            <w:tcMar>
              <w:top w:w="15" w:type="dxa"/>
              <w:left w:w="15" w:type="dxa"/>
              <w:bottom w:w="15" w:type="dxa"/>
              <w:right w:w="15" w:type="dxa"/>
            </w:tcMar>
          </w:tcPr>
          <w:p w14:paraId="0E122B22">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3</w:t>
            </w:r>
          </w:p>
        </w:tc>
      </w:tr>
      <w:tr w14:paraId="539E9C30">
        <w:tblPrEx>
          <w:tblCellMar>
            <w:top w:w="0" w:type="dxa"/>
            <w:left w:w="0" w:type="dxa"/>
            <w:bottom w:w="0" w:type="dxa"/>
            <w:right w:w="0" w:type="dxa"/>
          </w:tblCellMar>
        </w:tblPrEx>
        <w:trPr>
          <w:trHeight w:val="843" w:hRule="atLeast"/>
          <w:jc w:val="center"/>
        </w:trPr>
        <w:tc>
          <w:tcPr>
            <w:tcW w:w="722" w:type="dxa"/>
            <w:tcBorders>
              <w:top w:val="nil"/>
              <w:left w:val="outset" w:color="auto" w:sz="6" w:space="0"/>
              <w:bottom w:val="outset" w:color="auto" w:sz="6" w:space="0"/>
              <w:right w:val="outset" w:color="auto" w:sz="6" w:space="0"/>
            </w:tcBorders>
            <w:tcMar>
              <w:top w:w="15" w:type="dxa"/>
              <w:left w:w="15" w:type="dxa"/>
              <w:bottom w:w="15" w:type="dxa"/>
              <w:right w:w="15" w:type="dxa"/>
            </w:tcMar>
          </w:tcPr>
          <w:p w14:paraId="22A517B6">
            <w:pPr>
              <w:spacing w:after="160" w:line="259" w:lineRule="auto"/>
              <w:jc w:val="center"/>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7.</w:t>
            </w:r>
          </w:p>
        </w:tc>
        <w:tc>
          <w:tcPr>
            <w:tcW w:w="1025" w:type="dxa"/>
            <w:tcBorders>
              <w:top w:val="nil"/>
              <w:left w:val="nil"/>
              <w:bottom w:val="outset" w:color="auto" w:sz="6" w:space="0"/>
              <w:right w:val="outset" w:color="auto" w:sz="6" w:space="0"/>
            </w:tcBorders>
            <w:tcMar>
              <w:top w:w="15" w:type="dxa"/>
              <w:left w:w="15" w:type="dxa"/>
              <w:bottom w:w="15" w:type="dxa"/>
              <w:right w:w="15" w:type="dxa"/>
            </w:tcMar>
          </w:tcPr>
          <w:p w14:paraId="328B6B72">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26.11.2025.</w:t>
            </w:r>
          </w:p>
        </w:tc>
        <w:tc>
          <w:tcPr>
            <w:tcW w:w="4395" w:type="dxa"/>
            <w:tcBorders>
              <w:top w:val="nil"/>
              <w:left w:val="nil"/>
              <w:bottom w:val="outset" w:color="auto" w:sz="6" w:space="0"/>
              <w:right w:val="single" w:color="auto" w:sz="4" w:space="0"/>
            </w:tcBorders>
            <w:tcMar>
              <w:top w:w="15" w:type="dxa"/>
              <w:left w:w="15" w:type="dxa"/>
              <w:bottom w:w="15" w:type="dxa"/>
              <w:right w:w="15" w:type="dxa"/>
            </w:tcMar>
          </w:tcPr>
          <w:p w14:paraId="29A5D573">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„Изазови свременог родитељства и васпитања“-предавање</w:t>
            </w:r>
          </w:p>
        </w:tc>
        <w:tc>
          <w:tcPr>
            <w:tcW w:w="1757" w:type="dxa"/>
            <w:tcBorders>
              <w:top w:val="nil"/>
              <w:left w:val="single" w:color="auto" w:sz="4" w:space="0"/>
              <w:bottom w:val="outset" w:color="auto" w:sz="6" w:space="0"/>
              <w:right w:val="outset" w:color="auto" w:sz="6" w:space="0"/>
            </w:tcBorders>
            <w:tcMar>
              <w:top w:w="15" w:type="dxa"/>
              <w:left w:w="15" w:type="dxa"/>
              <w:bottom w:w="15" w:type="dxa"/>
              <w:right w:w="15" w:type="dxa"/>
            </w:tcMar>
          </w:tcPr>
          <w:p w14:paraId="59FA58DE">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 xml:space="preserve">Присуство,дискусија </w:t>
            </w:r>
          </w:p>
        </w:tc>
        <w:tc>
          <w:tcPr>
            <w:tcW w:w="2197" w:type="dxa"/>
            <w:tcBorders>
              <w:top w:val="nil"/>
              <w:left w:val="nil"/>
              <w:bottom w:val="outset" w:color="auto" w:sz="6" w:space="0"/>
              <w:right w:val="single" w:color="auto" w:sz="4" w:space="0"/>
            </w:tcBorders>
            <w:tcMar>
              <w:top w:w="15" w:type="dxa"/>
              <w:left w:w="15" w:type="dxa"/>
              <w:bottom w:w="15" w:type="dxa"/>
              <w:right w:w="15" w:type="dxa"/>
            </w:tcMar>
          </w:tcPr>
          <w:p w14:paraId="74303069">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извештај</w:t>
            </w:r>
          </w:p>
        </w:tc>
        <w:tc>
          <w:tcPr>
            <w:tcW w:w="879" w:type="dxa"/>
            <w:tcBorders>
              <w:top w:val="nil"/>
              <w:left w:val="single" w:color="auto" w:sz="4" w:space="0"/>
              <w:bottom w:val="outset" w:color="auto" w:sz="6" w:space="0"/>
              <w:right w:val="outset" w:color="auto" w:sz="6" w:space="0"/>
            </w:tcBorders>
            <w:tcMar>
              <w:top w:w="15" w:type="dxa"/>
              <w:left w:w="15" w:type="dxa"/>
              <w:bottom w:w="15" w:type="dxa"/>
              <w:right w:w="15" w:type="dxa"/>
            </w:tcMar>
          </w:tcPr>
          <w:p w14:paraId="77BE1E55">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1</w:t>
            </w:r>
          </w:p>
        </w:tc>
      </w:tr>
      <w:tr w14:paraId="1339A483">
        <w:tblPrEx>
          <w:tblCellMar>
            <w:top w:w="0" w:type="dxa"/>
            <w:left w:w="0" w:type="dxa"/>
            <w:bottom w:w="0" w:type="dxa"/>
            <w:right w:w="0" w:type="dxa"/>
          </w:tblCellMar>
        </w:tblPrEx>
        <w:trPr>
          <w:trHeight w:val="816" w:hRule="atLeast"/>
          <w:jc w:val="center"/>
        </w:trPr>
        <w:tc>
          <w:tcPr>
            <w:tcW w:w="722" w:type="dxa"/>
            <w:tcBorders>
              <w:top w:val="nil"/>
              <w:left w:val="outset" w:color="auto" w:sz="6" w:space="0"/>
              <w:bottom w:val="outset" w:color="auto" w:sz="6" w:space="0"/>
              <w:right w:val="outset" w:color="auto" w:sz="6" w:space="0"/>
            </w:tcBorders>
            <w:tcMar>
              <w:top w:w="15" w:type="dxa"/>
              <w:left w:w="15" w:type="dxa"/>
              <w:bottom w:w="15" w:type="dxa"/>
              <w:right w:w="15" w:type="dxa"/>
            </w:tcMar>
          </w:tcPr>
          <w:p w14:paraId="06DABA47">
            <w:pPr>
              <w:spacing w:after="160" w:line="259" w:lineRule="auto"/>
              <w:jc w:val="center"/>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8.</w:t>
            </w:r>
          </w:p>
        </w:tc>
        <w:tc>
          <w:tcPr>
            <w:tcW w:w="1025" w:type="dxa"/>
            <w:tcBorders>
              <w:top w:val="nil"/>
              <w:left w:val="nil"/>
              <w:bottom w:val="outset" w:color="auto" w:sz="6" w:space="0"/>
              <w:right w:val="outset" w:color="auto" w:sz="6" w:space="0"/>
            </w:tcBorders>
            <w:tcMar>
              <w:top w:w="15" w:type="dxa"/>
              <w:left w:w="15" w:type="dxa"/>
              <w:bottom w:w="15" w:type="dxa"/>
              <w:right w:w="15" w:type="dxa"/>
            </w:tcMar>
          </w:tcPr>
          <w:p w14:paraId="1028EB4C">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22.12.2025.</w:t>
            </w:r>
          </w:p>
        </w:tc>
        <w:tc>
          <w:tcPr>
            <w:tcW w:w="4395" w:type="dxa"/>
            <w:tcBorders>
              <w:top w:val="nil"/>
              <w:left w:val="nil"/>
              <w:bottom w:val="outset" w:color="auto" w:sz="6" w:space="0"/>
              <w:right w:val="single" w:color="auto" w:sz="4" w:space="0"/>
            </w:tcBorders>
            <w:tcMar>
              <w:top w:w="15" w:type="dxa"/>
              <w:left w:w="15" w:type="dxa"/>
              <w:bottom w:w="15" w:type="dxa"/>
              <w:right w:w="15" w:type="dxa"/>
            </w:tcMar>
          </w:tcPr>
          <w:p w14:paraId="0CD76A40">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„Мој дека је био трешња“-угледни час</w:t>
            </w:r>
          </w:p>
        </w:tc>
        <w:tc>
          <w:tcPr>
            <w:tcW w:w="1757" w:type="dxa"/>
            <w:tcBorders>
              <w:top w:val="nil"/>
              <w:left w:val="single" w:color="auto" w:sz="4" w:space="0"/>
              <w:bottom w:val="outset" w:color="auto" w:sz="6" w:space="0"/>
              <w:right w:val="outset" w:color="auto" w:sz="6" w:space="0"/>
            </w:tcBorders>
            <w:tcMar>
              <w:top w:w="15" w:type="dxa"/>
              <w:left w:w="15" w:type="dxa"/>
              <w:bottom w:w="15" w:type="dxa"/>
              <w:right w:w="15" w:type="dxa"/>
            </w:tcMar>
          </w:tcPr>
          <w:p w14:paraId="3F13D019">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Присуство, дискусија</w:t>
            </w:r>
          </w:p>
        </w:tc>
        <w:tc>
          <w:tcPr>
            <w:tcW w:w="2197" w:type="dxa"/>
            <w:tcBorders>
              <w:top w:val="nil"/>
              <w:left w:val="nil"/>
              <w:bottom w:val="outset" w:color="auto" w:sz="6" w:space="0"/>
              <w:right w:val="single" w:color="auto" w:sz="4" w:space="0"/>
            </w:tcBorders>
            <w:tcMar>
              <w:top w:w="15" w:type="dxa"/>
              <w:left w:w="15" w:type="dxa"/>
              <w:bottom w:w="15" w:type="dxa"/>
              <w:right w:w="15" w:type="dxa"/>
            </w:tcMar>
          </w:tcPr>
          <w:p w14:paraId="7623276B">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извештај</w:t>
            </w:r>
          </w:p>
        </w:tc>
        <w:tc>
          <w:tcPr>
            <w:tcW w:w="879" w:type="dxa"/>
            <w:tcBorders>
              <w:top w:val="nil"/>
              <w:left w:val="single" w:color="auto" w:sz="4" w:space="0"/>
              <w:bottom w:val="outset" w:color="auto" w:sz="6" w:space="0"/>
              <w:right w:val="outset" w:color="auto" w:sz="6" w:space="0"/>
            </w:tcBorders>
            <w:tcMar>
              <w:top w:w="15" w:type="dxa"/>
              <w:left w:w="15" w:type="dxa"/>
              <w:bottom w:w="15" w:type="dxa"/>
              <w:right w:w="15" w:type="dxa"/>
            </w:tcMar>
          </w:tcPr>
          <w:p w14:paraId="3DAC39FE">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1</w:t>
            </w:r>
          </w:p>
        </w:tc>
      </w:tr>
      <w:tr w14:paraId="05ACD041">
        <w:tblPrEx>
          <w:tblCellMar>
            <w:top w:w="0" w:type="dxa"/>
            <w:left w:w="0" w:type="dxa"/>
            <w:bottom w:w="0" w:type="dxa"/>
            <w:right w:w="0" w:type="dxa"/>
          </w:tblCellMar>
        </w:tblPrEx>
        <w:trPr>
          <w:trHeight w:val="615" w:hRule="atLeast"/>
          <w:jc w:val="center"/>
        </w:trPr>
        <w:tc>
          <w:tcPr>
            <w:tcW w:w="722" w:type="dxa"/>
            <w:tcBorders>
              <w:top w:val="nil"/>
              <w:left w:val="outset" w:color="auto" w:sz="6" w:space="0"/>
              <w:bottom w:val="single" w:color="auto" w:sz="4" w:space="0"/>
              <w:right w:val="outset" w:color="auto" w:sz="6" w:space="0"/>
            </w:tcBorders>
            <w:tcMar>
              <w:top w:w="15" w:type="dxa"/>
              <w:left w:w="15" w:type="dxa"/>
              <w:bottom w:w="15" w:type="dxa"/>
              <w:right w:w="15" w:type="dxa"/>
            </w:tcMar>
          </w:tcPr>
          <w:p w14:paraId="2568E3E6">
            <w:pPr>
              <w:spacing w:after="160" w:line="259" w:lineRule="auto"/>
              <w:jc w:val="center"/>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9.</w:t>
            </w:r>
          </w:p>
        </w:tc>
        <w:tc>
          <w:tcPr>
            <w:tcW w:w="1025" w:type="dxa"/>
            <w:tcBorders>
              <w:top w:val="nil"/>
              <w:left w:val="nil"/>
              <w:bottom w:val="single" w:color="auto" w:sz="4" w:space="0"/>
              <w:right w:val="outset" w:color="auto" w:sz="6" w:space="0"/>
            </w:tcBorders>
            <w:tcMar>
              <w:top w:w="15" w:type="dxa"/>
              <w:left w:w="15" w:type="dxa"/>
              <w:bottom w:w="15" w:type="dxa"/>
              <w:right w:w="15" w:type="dxa"/>
            </w:tcMar>
          </w:tcPr>
          <w:p w14:paraId="43FBABC5">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26.12.2025.</w:t>
            </w:r>
          </w:p>
        </w:tc>
        <w:tc>
          <w:tcPr>
            <w:tcW w:w="4395" w:type="dxa"/>
            <w:tcBorders>
              <w:top w:val="nil"/>
              <w:left w:val="nil"/>
              <w:bottom w:val="single" w:color="auto" w:sz="4" w:space="0"/>
              <w:right w:val="single" w:color="auto" w:sz="4" w:space="0"/>
            </w:tcBorders>
            <w:tcMar>
              <w:top w:w="15" w:type="dxa"/>
              <w:left w:w="15" w:type="dxa"/>
              <w:bottom w:w="15" w:type="dxa"/>
              <w:right w:w="15" w:type="dxa"/>
            </w:tcMar>
          </w:tcPr>
          <w:p w14:paraId="28F98DC4">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 Стратегија за подучавање ученика са сметњама у развоју и инвалидитетом“-предвање</w:t>
            </w:r>
          </w:p>
        </w:tc>
        <w:tc>
          <w:tcPr>
            <w:tcW w:w="1757" w:type="dxa"/>
            <w:tcBorders>
              <w:top w:val="nil"/>
              <w:left w:val="single" w:color="auto" w:sz="4" w:space="0"/>
              <w:bottom w:val="single" w:color="auto" w:sz="4" w:space="0"/>
              <w:right w:val="outset" w:color="auto" w:sz="6" w:space="0"/>
            </w:tcBorders>
            <w:tcMar>
              <w:top w:w="15" w:type="dxa"/>
              <w:left w:w="15" w:type="dxa"/>
              <w:bottom w:w="15" w:type="dxa"/>
              <w:right w:w="15" w:type="dxa"/>
            </w:tcMar>
          </w:tcPr>
          <w:p w14:paraId="08C072F2">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 xml:space="preserve"> Присуство, дискусија</w:t>
            </w:r>
          </w:p>
        </w:tc>
        <w:tc>
          <w:tcPr>
            <w:tcW w:w="2197" w:type="dxa"/>
            <w:tcBorders>
              <w:top w:val="nil"/>
              <w:left w:val="nil"/>
              <w:bottom w:val="single" w:color="auto" w:sz="4" w:space="0"/>
              <w:right w:val="single" w:color="auto" w:sz="4" w:space="0"/>
            </w:tcBorders>
            <w:tcMar>
              <w:top w:w="15" w:type="dxa"/>
              <w:left w:w="15" w:type="dxa"/>
              <w:bottom w:w="15" w:type="dxa"/>
              <w:right w:w="15" w:type="dxa"/>
            </w:tcMar>
          </w:tcPr>
          <w:p w14:paraId="5A06601D">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извештај</w:t>
            </w:r>
          </w:p>
        </w:tc>
        <w:tc>
          <w:tcPr>
            <w:tcW w:w="879" w:type="dxa"/>
            <w:tcBorders>
              <w:top w:val="nil"/>
              <w:left w:val="single" w:color="auto" w:sz="4" w:space="0"/>
              <w:bottom w:val="single" w:color="auto" w:sz="4" w:space="0"/>
              <w:right w:val="outset" w:color="auto" w:sz="6" w:space="0"/>
            </w:tcBorders>
            <w:tcMar>
              <w:top w:w="15" w:type="dxa"/>
              <w:left w:w="15" w:type="dxa"/>
              <w:bottom w:w="15" w:type="dxa"/>
              <w:right w:w="15" w:type="dxa"/>
            </w:tcMar>
          </w:tcPr>
          <w:p w14:paraId="41A22D33">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1</w:t>
            </w:r>
          </w:p>
        </w:tc>
      </w:tr>
      <w:tr w14:paraId="0D0EFEB4">
        <w:tblPrEx>
          <w:tblCellMar>
            <w:top w:w="0" w:type="dxa"/>
            <w:left w:w="0" w:type="dxa"/>
            <w:bottom w:w="0" w:type="dxa"/>
            <w:right w:w="0" w:type="dxa"/>
          </w:tblCellMar>
        </w:tblPrEx>
        <w:trPr>
          <w:trHeight w:val="210" w:hRule="atLeast"/>
          <w:jc w:val="center"/>
        </w:trPr>
        <w:tc>
          <w:tcPr>
            <w:tcW w:w="722" w:type="dxa"/>
            <w:tcBorders>
              <w:top w:val="single" w:color="auto" w:sz="4" w:space="0"/>
              <w:left w:val="outset" w:color="auto" w:sz="6" w:space="0"/>
              <w:bottom w:val="single" w:color="auto" w:sz="4" w:space="0"/>
              <w:right w:val="outset" w:color="auto" w:sz="6" w:space="0"/>
            </w:tcBorders>
            <w:tcMar>
              <w:top w:w="15" w:type="dxa"/>
              <w:left w:w="15" w:type="dxa"/>
              <w:bottom w:w="15" w:type="dxa"/>
              <w:right w:w="15" w:type="dxa"/>
            </w:tcMar>
          </w:tcPr>
          <w:p w14:paraId="51BDEF1B">
            <w:pPr>
              <w:spacing w:after="160" w:line="259" w:lineRule="auto"/>
              <w:jc w:val="center"/>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10.</w:t>
            </w:r>
          </w:p>
        </w:tc>
        <w:tc>
          <w:tcPr>
            <w:tcW w:w="1025" w:type="dxa"/>
            <w:tcBorders>
              <w:top w:val="single" w:color="auto" w:sz="4" w:space="0"/>
              <w:left w:val="nil"/>
              <w:bottom w:val="single" w:color="auto" w:sz="4" w:space="0"/>
              <w:right w:val="outset" w:color="auto" w:sz="6" w:space="0"/>
            </w:tcBorders>
            <w:tcMar>
              <w:top w:w="15" w:type="dxa"/>
              <w:left w:w="15" w:type="dxa"/>
              <w:bottom w:w="15" w:type="dxa"/>
              <w:right w:w="15" w:type="dxa"/>
            </w:tcMar>
          </w:tcPr>
          <w:p w14:paraId="7E8AC010">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27.01.2026.</w:t>
            </w:r>
          </w:p>
        </w:tc>
        <w:tc>
          <w:tcPr>
            <w:tcW w:w="4395" w:type="dxa"/>
            <w:tcBorders>
              <w:top w:val="single" w:color="auto" w:sz="4" w:space="0"/>
              <w:left w:val="nil"/>
              <w:bottom w:val="single" w:color="auto" w:sz="4" w:space="0"/>
              <w:right w:val="single" w:color="auto" w:sz="4" w:space="0"/>
            </w:tcBorders>
            <w:tcMar>
              <w:top w:w="15" w:type="dxa"/>
              <w:left w:w="15" w:type="dxa"/>
              <w:bottom w:w="15" w:type="dxa"/>
              <w:right w:w="15" w:type="dxa"/>
            </w:tcMar>
          </w:tcPr>
          <w:p w14:paraId="2BF71D2D">
            <w:pPr>
              <w:spacing w:after="160" w:line="259" w:lineRule="auto"/>
              <w:rPr>
                <w:rFonts w:ascii="Times New Roman" w:hAnsi="Times New Roman" w:eastAsia="Calibri" w:cs="Times New Roman"/>
                <w:sz w:val="18"/>
                <w:szCs w:val="18"/>
                <w:lang w:val="sr-Cyrl-RS"/>
              </w:rPr>
            </w:pPr>
            <w:r>
              <w:rPr>
                <w:rFonts w:ascii="Calibri" w:hAnsi="Calibri" w:eastAsia="Calibri" w:cs="Times New Roman"/>
                <w:lang w:val="sr-Cyrl-RS"/>
              </w:rPr>
              <w:t>Јавни час о Светом  Сави</w:t>
            </w:r>
          </w:p>
        </w:tc>
        <w:tc>
          <w:tcPr>
            <w:tcW w:w="1757" w:type="dxa"/>
            <w:tcBorders>
              <w:top w:val="single" w:color="auto" w:sz="4" w:space="0"/>
              <w:left w:val="single" w:color="auto" w:sz="4" w:space="0"/>
              <w:bottom w:val="single" w:color="auto" w:sz="4" w:space="0"/>
              <w:right w:val="outset" w:color="auto" w:sz="6" w:space="0"/>
            </w:tcBorders>
            <w:tcMar>
              <w:top w:w="15" w:type="dxa"/>
              <w:left w:w="15" w:type="dxa"/>
              <w:bottom w:w="15" w:type="dxa"/>
              <w:right w:w="15" w:type="dxa"/>
            </w:tcMar>
          </w:tcPr>
          <w:p w14:paraId="42270876">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учешће</w:t>
            </w:r>
          </w:p>
        </w:tc>
        <w:tc>
          <w:tcPr>
            <w:tcW w:w="2197" w:type="dxa"/>
            <w:tcBorders>
              <w:top w:val="single" w:color="auto" w:sz="4" w:space="0"/>
              <w:left w:val="nil"/>
              <w:bottom w:val="single" w:color="auto" w:sz="4" w:space="0"/>
              <w:right w:val="single" w:color="auto" w:sz="4" w:space="0"/>
            </w:tcBorders>
            <w:tcMar>
              <w:top w:w="15" w:type="dxa"/>
              <w:left w:w="15" w:type="dxa"/>
              <w:bottom w:w="15" w:type="dxa"/>
              <w:right w:w="15" w:type="dxa"/>
            </w:tcMar>
          </w:tcPr>
          <w:p w14:paraId="6E7C6AC9">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Извештај, фотографије</w:t>
            </w:r>
          </w:p>
        </w:tc>
        <w:tc>
          <w:tcPr>
            <w:tcW w:w="879" w:type="dxa"/>
            <w:tcBorders>
              <w:top w:val="single" w:color="auto" w:sz="4" w:space="0"/>
              <w:left w:val="single" w:color="auto" w:sz="4" w:space="0"/>
              <w:bottom w:val="single" w:color="auto" w:sz="4" w:space="0"/>
              <w:right w:val="outset" w:color="auto" w:sz="6" w:space="0"/>
            </w:tcBorders>
            <w:tcMar>
              <w:top w:w="15" w:type="dxa"/>
              <w:left w:w="15" w:type="dxa"/>
              <w:bottom w:w="15" w:type="dxa"/>
              <w:right w:w="15" w:type="dxa"/>
            </w:tcMar>
          </w:tcPr>
          <w:p w14:paraId="36198BA5">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1</w:t>
            </w:r>
          </w:p>
        </w:tc>
      </w:tr>
      <w:tr w14:paraId="6A8F686B">
        <w:tblPrEx>
          <w:tblCellMar>
            <w:top w:w="0" w:type="dxa"/>
            <w:left w:w="0" w:type="dxa"/>
            <w:bottom w:w="0" w:type="dxa"/>
            <w:right w:w="0" w:type="dxa"/>
          </w:tblCellMar>
        </w:tblPrEx>
        <w:trPr>
          <w:trHeight w:val="180" w:hRule="atLeast"/>
          <w:jc w:val="center"/>
        </w:trPr>
        <w:tc>
          <w:tcPr>
            <w:tcW w:w="722" w:type="dxa"/>
            <w:tcBorders>
              <w:top w:val="single" w:color="auto" w:sz="4" w:space="0"/>
              <w:left w:val="outset" w:color="auto" w:sz="6" w:space="0"/>
              <w:bottom w:val="single" w:color="auto" w:sz="4" w:space="0"/>
              <w:right w:val="outset" w:color="auto" w:sz="6" w:space="0"/>
            </w:tcBorders>
            <w:tcMar>
              <w:top w:w="15" w:type="dxa"/>
              <w:left w:w="15" w:type="dxa"/>
              <w:bottom w:w="15" w:type="dxa"/>
              <w:right w:w="15" w:type="dxa"/>
            </w:tcMar>
          </w:tcPr>
          <w:p w14:paraId="134DF6FE">
            <w:pPr>
              <w:spacing w:after="160" w:line="259" w:lineRule="auto"/>
              <w:jc w:val="center"/>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11.</w:t>
            </w:r>
          </w:p>
        </w:tc>
        <w:tc>
          <w:tcPr>
            <w:tcW w:w="1025" w:type="dxa"/>
            <w:tcBorders>
              <w:top w:val="single" w:color="auto" w:sz="4" w:space="0"/>
              <w:left w:val="nil"/>
              <w:bottom w:val="single" w:color="auto" w:sz="4" w:space="0"/>
              <w:right w:val="outset" w:color="auto" w:sz="6" w:space="0"/>
            </w:tcBorders>
            <w:tcMar>
              <w:top w:w="15" w:type="dxa"/>
              <w:left w:w="15" w:type="dxa"/>
              <w:bottom w:w="15" w:type="dxa"/>
              <w:right w:w="15" w:type="dxa"/>
            </w:tcMar>
          </w:tcPr>
          <w:p w14:paraId="31091935">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28.01.2026.</w:t>
            </w:r>
          </w:p>
        </w:tc>
        <w:tc>
          <w:tcPr>
            <w:tcW w:w="4395" w:type="dxa"/>
            <w:tcBorders>
              <w:top w:val="single" w:color="auto" w:sz="4" w:space="0"/>
              <w:left w:val="nil"/>
              <w:bottom w:val="single" w:color="auto" w:sz="4" w:space="0"/>
              <w:right w:val="single" w:color="auto" w:sz="4" w:space="0"/>
            </w:tcBorders>
            <w:tcMar>
              <w:top w:w="15" w:type="dxa"/>
              <w:left w:w="15" w:type="dxa"/>
              <w:bottom w:w="15" w:type="dxa"/>
              <w:right w:w="15" w:type="dxa"/>
            </w:tcMar>
          </w:tcPr>
          <w:p w14:paraId="4518E32A">
            <w:pPr>
              <w:spacing w:after="160" w:line="259" w:lineRule="auto"/>
              <w:rPr>
                <w:rFonts w:ascii="Times New Roman" w:hAnsi="Times New Roman" w:eastAsia="Calibri" w:cs="Times New Roman"/>
                <w:sz w:val="18"/>
                <w:szCs w:val="18"/>
                <w:lang w:val="sr-Cyrl-RS"/>
              </w:rPr>
            </w:pPr>
            <w:r>
              <w:rPr>
                <w:rFonts w:ascii="Calibri" w:hAnsi="Calibri" w:eastAsia="Calibri" w:cs="Times New Roman"/>
                <w:lang w:val="sr-Cyrl-RS"/>
              </w:rPr>
              <w:t>Међународни дан сећања на жртве Холокауста – презентација за ученике</w:t>
            </w:r>
          </w:p>
        </w:tc>
        <w:tc>
          <w:tcPr>
            <w:tcW w:w="1757" w:type="dxa"/>
            <w:tcBorders>
              <w:top w:val="single" w:color="auto" w:sz="4" w:space="0"/>
              <w:left w:val="single" w:color="auto" w:sz="4" w:space="0"/>
              <w:bottom w:val="single" w:color="auto" w:sz="4" w:space="0"/>
              <w:right w:val="outset" w:color="auto" w:sz="6" w:space="0"/>
            </w:tcBorders>
            <w:tcMar>
              <w:top w:w="15" w:type="dxa"/>
              <w:left w:w="15" w:type="dxa"/>
              <w:bottom w:w="15" w:type="dxa"/>
              <w:right w:w="15" w:type="dxa"/>
            </w:tcMar>
          </w:tcPr>
          <w:p w14:paraId="66CFA516">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реализатор</w:t>
            </w:r>
          </w:p>
        </w:tc>
        <w:tc>
          <w:tcPr>
            <w:tcW w:w="2197" w:type="dxa"/>
            <w:tcBorders>
              <w:top w:val="single" w:color="auto" w:sz="4" w:space="0"/>
              <w:left w:val="nil"/>
              <w:bottom w:val="single" w:color="auto" w:sz="4" w:space="0"/>
              <w:right w:val="single" w:color="auto" w:sz="4" w:space="0"/>
            </w:tcBorders>
            <w:tcMar>
              <w:top w:w="15" w:type="dxa"/>
              <w:left w:w="15" w:type="dxa"/>
              <w:bottom w:w="15" w:type="dxa"/>
              <w:right w:w="15" w:type="dxa"/>
            </w:tcMar>
          </w:tcPr>
          <w:p w14:paraId="46FD2D3C">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извештај</w:t>
            </w:r>
          </w:p>
        </w:tc>
        <w:tc>
          <w:tcPr>
            <w:tcW w:w="879" w:type="dxa"/>
            <w:tcBorders>
              <w:top w:val="single" w:color="auto" w:sz="4" w:space="0"/>
              <w:left w:val="single" w:color="auto" w:sz="4" w:space="0"/>
              <w:bottom w:val="single" w:color="auto" w:sz="4" w:space="0"/>
              <w:right w:val="outset" w:color="auto" w:sz="6" w:space="0"/>
            </w:tcBorders>
            <w:tcMar>
              <w:top w:w="15" w:type="dxa"/>
              <w:left w:w="15" w:type="dxa"/>
              <w:bottom w:w="15" w:type="dxa"/>
              <w:right w:w="15" w:type="dxa"/>
            </w:tcMar>
          </w:tcPr>
          <w:p w14:paraId="79BD3461">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2</w:t>
            </w:r>
          </w:p>
        </w:tc>
      </w:tr>
      <w:tr w14:paraId="06DFC4FB">
        <w:tblPrEx>
          <w:tblCellMar>
            <w:top w:w="0" w:type="dxa"/>
            <w:left w:w="0" w:type="dxa"/>
            <w:bottom w:w="0" w:type="dxa"/>
            <w:right w:w="0" w:type="dxa"/>
          </w:tblCellMar>
        </w:tblPrEx>
        <w:trPr>
          <w:trHeight w:val="150" w:hRule="atLeast"/>
          <w:jc w:val="center"/>
        </w:trPr>
        <w:tc>
          <w:tcPr>
            <w:tcW w:w="722" w:type="dxa"/>
            <w:tcBorders>
              <w:top w:val="single" w:color="auto" w:sz="4" w:space="0"/>
              <w:left w:val="outset" w:color="auto" w:sz="6" w:space="0"/>
              <w:bottom w:val="single" w:color="auto" w:sz="4" w:space="0"/>
              <w:right w:val="outset" w:color="auto" w:sz="6" w:space="0"/>
            </w:tcBorders>
            <w:tcMar>
              <w:top w:w="15" w:type="dxa"/>
              <w:left w:w="15" w:type="dxa"/>
              <w:bottom w:w="15" w:type="dxa"/>
              <w:right w:w="15" w:type="dxa"/>
            </w:tcMar>
          </w:tcPr>
          <w:p w14:paraId="1AA5C264">
            <w:pPr>
              <w:spacing w:after="160" w:line="259" w:lineRule="auto"/>
              <w:jc w:val="center"/>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12.</w:t>
            </w:r>
          </w:p>
        </w:tc>
        <w:tc>
          <w:tcPr>
            <w:tcW w:w="1025" w:type="dxa"/>
            <w:tcBorders>
              <w:top w:val="single" w:color="auto" w:sz="4" w:space="0"/>
              <w:left w:val="nil"/>
              <w:bottom w:val="single" w:color="auto" w:sz="4" w:space="0"/>
              <w:right w:val="outset" w:color="auto" w:sz="6" w:space="0"/>
            </w:tcBorders>
            <w:tcMar>
              <w:top w:w="15" w:type="dxa"/>
              <w:left w:w="15" w:type="dxa"/>
              <w:bottom w:w="15" w:type="dxa"/>
              <w:right w:w="15" w:type="dxa"/>
            </w:tcMar>
          </w:tcPr>
          <w:p w14:paraId="641F30EC">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09.02.2026.</w:t>
            </w:r>
          </w:p>
        </w:tc>
        <w:tc>
          <w:tcPr>
            <w:tcW w:w="4395" w:type="dxa"/>
            <w:tcBorders>
              <w:top w:val="single" w:color="auto" w:sz="4" w:space="0"/>
              <w:left w:val="nil"/>
              <w:bottom w:val="single" w:color="auto" w:sz="4" w:space="0"/>
              <w:right w:val="single" w:color="auto" w:sz="4" w:space="0"/>
            </w:tcBorders>
            <w:tcMar>
              <w:top w:w="15" w:type="dxa"/>
              <w:left w:w="15" w:type="dxa"/>
              <w:bottom w:w="15" w:type="dxa"/>
              <w:right w:w="15" w:type="dxa"/>
            </w:tcMar>
          </w:tcPr>
          <w:p w14:paraId="1BA4A939">
            <w:pPr>
              <w:spacing w:after="160" w:line="259" w:lineRule="auto"/>
              <w:rPr>
                <w:rFonts w:ascii="Times New Roman" w:hAnsi="Times New Roman" w:eastAsia="Calibri" w:cs="Times New Roman"/>
                <w:sz w:val="18"/>
                <w:szCs w:val="18"/>
                <w:lang w:val="sr-Cyrl-RS"/>
              </w:rPr>
            </w:pPr>
            <w:r>
              <w:rPr>
                <w:rFonts w:ascii="Calibri" w:hAnsi="Calibri" w:eastAsia="Calibri" w:cs="Times New Roman"/>
                <w:lang w:val="sr-Cyrl-RS"/>
              </w:rPr>
              <w:t>Масленице – угледни час</w:t>
            </w:r>
          </w:p>
        </w:tc>
        <w:tc>
          <w:tcPr>
            <w:tcW w:w="1757" w:type="dxa"/>
            <w:tcBorders>
              <w:top w:val="single" w:color="auto" w:sz="4" w:space="0"/>
              <w:left w:val="single" w:color="auto" w:sz="4" w:space="0"/>
              <w:bottom w:val="single" w:color="auto" w:sz="4" w:space="0"/>
              <w:right w:val="outset" w:color="auto" w:sz="6" w:space="0"/>
            </w:tcBorders>
            <w:tcMar>
              <w:top w:w="15" w:type="dxa"/>
              <w:left w:w="15" w:type="dxa"/>
              <w:bottom w:w="15" w:type="dxa"/>
              <w:right w:w="15" w:type="dxa"/>
            </w:tcMar>
          </w:tcPr>
          <w:p w14:paraId="16FCC13B">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Присуство</w:t>
            </w:r>
          </w:p>
        </w:tc>
        <w:tc>
          <w:tcPr>
            <w:tcW w:w="2197" w:type="dxa"/>
            <w:tcBorders>
              <w:top w:val="single" w:color="auto" w:sz="4" w:space="0"/>
              <w:left w:val="nil"/>
              <w:bottom w:val="single" w:color="auto" w:sz="4" w:space="0"/>
              <w:right w:val="single" w:color="auto" w:sz="4" w:space="0"/>
            </w:tcBorders>
            <w:tcMar>
              <w:top w:w="15" w:type="dxa"/>
              <w:left w:w="15" w:type="dxa"/>
              <w:bottom w:w="15" w:type="dxa"/>
              <w:right w:w="15" w:type="dxa"/>
            </w:tcMar>
          </w:tcPr>
          <w:p w14:paraId="798DBFE2">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извештај</w:t>
            </w:r>
          </w:p>
        </w:tc>
        <w:tc>
          <w:tcPr>
            <w:tcW w:w="879" w:type="dxa"/>
            <w:tcBorders>
              <w:top w:val="single" w:color="auto" w:sz="4" w:space="0"/>
              <w:left w:val="single" w:color="auto" w:sz="4" w:space="0"/>
              <w:bottom w:val="single" w:color="auto" w:sz="4" w:space="0"/>
              <w:right w:val="outset" w:color="auto" w:sz="6" w:space="0"/>
            </w:tcBorders>
            <w:tcMar>
              <w:top w:w="15" w:type="dxa"/>
              <w:left w:w="15" w:type="dxa"/>
              <w:bottom w:w="15" w:type="dxa"/>
              <w:right w:w="15" w:type="dxa"/>
            </w:tcMar>
          </w:tcPr>
          <w:p w14:paraId="4E073DEE">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1</w:t>
            </w:r>
          </w:p>
        </w:tc>
      </w:tr>
      <w:tr w14:paraId="3333B1E9">
        <w:tblPrEx>
          <w:tblCellMar>
            <w:top w:w="0" w:type="dxa"/>
            <w:left w:w="0" w:type="dxa"/>
            <w:bottom w:w="0" w:type="dxa"/>
            <w:right w:w="0" w:type="dxa"/>
          </w:tblCellMar>
        </w:tblPrEx>
        <w:trPr>
          <w:trHeight w:val="180" w:hRule="atLeast"/>
          <w:jc w:val="center"/>
        </w:trPr>
        <w:tc>
          <w:tcPr>
            <w:tcW w:w="722" w:type="dxa"/>
            <w:tcBorders>
              <w:top w:val="single" w:color="auto" w:sz="4" w:space="0"/>
              <w:left w:val="outset" w:color="auto" w:sz="6" w:space="0"/>
              <w:bottom w:val="single" w:color="auto" w:sz="4" w:space="0"/>
              <w:right w:val="outset" w:color="auto" w:sz="6" w:space="0"/>
            </w:tcBorders>
            <w:tcMar>
              <w:top w:w="15" w:type="dxa"/>
              <w:left w:w="15" w:type="dxa"/>
              <w:bottom w:w="15" w:type="dxa"/>
              <w:right w:w="15" w:type="dxa"/>
            </w:tcMar>
          </w:tcPr>
          <w:p w14:paraId="51948BC7">
            <w:pPr>
              <w:spacing w:after="160" w:line="259" w:lineRule="auto"/>
              <w:jc w:val="center"/>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13.</w:t>
            </w:r>
          </w:p>
        </w:tc>
        <w:tc>
          <w:tcPr>
            <w:tcW w:w="1025" w:type="dxa"/>
            <w:tcBorders>
              <w:top w:val="single" w:color="auto" w:sz="4" w:space="0"/>
              <w:left w:val="nil"/>
              <w:bottom w:val="single" w:color="auto" w:sz="4" w:space="0"/>
              <w:right w:val="outset" w:color="auto" w:sz="6" w:space="0"/>
            </w:tcBorders>
            <w:tcMar>
              <w:top w:w="15" w:type="dxa"/>
              <w:left w:w="15" w:type="dxa"/>
              <w:bottom w:w="15" w:type="dxa"/>
              <w:right w:w="15" w:type="dxa"/>
            </w:tcMar>
          </w:tcPr>
          <w:p w14:paraId="4AC32CC8">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20.02.2026</w:t>
            </w:r>
          </w:p>
          <w:p w14:paraId="3C99C62E">
            <w:pPr>
              <w:spacing w:after="160" w:line="259" w:lineRule="auto"/>
              <w:rPr>
                <w:rFonts w:ascii="Times New Roman" w:hAnsi="Times New Roman" w:eastAsia="Calibri" w:cs="Times New Roman"/>
                <w:sz w:val="18"/>
                <w:szCs w:val="18"/>
                <w:lang w:val="sr-Cyrl-RS"/>
              </w:rPr>
            </w:pPr>
          </w:p>
        </w:tc>
        <w:tc>
          <w:tcPr>
            <w:tcW w:w="4395" w:type="dxa"/>
            <w:tcBorders>
              <w:top w:val="single" w:color="auto" w:sz="4" w:space="0"/>
              <w:left w:val="nil"/>
              <w:bottom w:val="single" w:color="auto" w:sz="4" w:space="0"/>
              <w:right w:val="single" w:color="auto" w:sz="4" w:space="0"/>
            </w:tcBorders>
            <w:tcMar>
              <w:top w:w="15" w:type="dxa"/>
              <w:left w:w="15" w:type="dxa"/>
              <w:bottom w:w="15" w:type="dxa"/>
              <w:right w:w="15" w:type="dxa"/>
            </w:tcMar>
          </w:tcPr>
          <w:p w14:paraId="72549E29">
            <w:pPr>
              <w:spacing w:after="160" w:line="259" w:lineRule="auto"/>
              <w:rPr>
                <w:rFonts w:ascii="Calibri" w:hAnsi="Calibri" w:eastAsia="Calibri" w:cs="Times New Roman"/>
                <w:lang w:val="sr-Cyrl-RS"/>
              </w:rPr>
            </w:pPr>
            <w:r>
              <w:rPr>
                <w:rFonts w:ascii="Calibri" w:hAnsi="Calibri" w:eastAsia="Calibri" w:cs="Times New Roman"/>
                <w:lang w:val="sr-Cyrl-RS"/>
              </w:rPr>
              <w:t>Међународни дан метерњег језика – презентација за ученике</w:t>
            </w:r>
          </w:p>
          <w:p w14:paraId="334487BA">
            <w:pPr>
              <w:spacing w:after="160" w:line="259" w:lineRule="auto"/>
              <w:rPr>
                <w:rFonts w:ascii="Times New Roman" w:hAnsi="Times New Roman" w:eastAsia="Calibri" w:cs="Times New Roman"/>
                <w:sz w:val="18"/>
                <w:szCs w:val="18"/>
                <w:lang w:val="sr-Cyrl-RS"/>
              </w:rPr>
            </w:pPr>
          </w:p>
        </w:tc>
        <w:tc>
          <w:tcPr>
            <w:tcW w:w="1757" w:type="dxa"/>
            <w:tcBorders>
              <w:top w:val="single" w:color="auto" w:sz="4" w:space="0"/>
              <w:left w:val="single" w:color="auto" w:sz="4" w:space="0"/>
              <w:bottom w:val="single" w:color="auto" w:sz="4" w:space="0"/>
              <w:right w:val="outset" w:color="auto" w:sz="6" w:space="0"/>
            </w:tcBorders>
            <w:tcMar>
              <w:top w:w="15" w:type="dxa"/>
              <w:left w:w="15" w:type="dxa"/>
              <w:bottom w:w="15" w:type="dxa"/>
              <w:right w:w="15" w:type="dxa"/>
            </w:tcMar>
          </w:tcPr>
          <w:p w14:paraId="6717B5B9">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Присуство</w:t>
            </w:r>
          </w:p>
        </w:tc>
        <w:tc>
          <w:tcPr>
            <w:tcW w:w="2197" w:type="dxa"/>
            <w:tcBorders>
              <w:top w:val="single" w:color="auto" w:sz="4" w:space="0"/>
              <w:left w:val="nil"/>
              <w:bottom w:val="single" w:color="auto" w:sz="4" w:space="0"/>
              <w:right w:val="single" w:color="auto" w:sz="4" w:space="0"/>
            </w:tcBorders>
            <w:tcMar>
              <w:top w:w="15" w:type="dxa"/>
              <w:left w:w="15" w:type="dxa"/>
              <w:bottom w:w="15" w:type="dxa"/>
              <w:right w:w="15" w:type="dxa"/>
            </w:tcMar>
          </w:tcPr>
          <w:p w14:paraId="13A35B2B">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извештај</w:t>
            </w:r>
          </w:p>
        </w:tc>
        <w:tc>
          <w:tcPr>
            <w:tcW w:w="879" w:type="dxa"/>
            <w:tcBorders>
              <w:top w:val="single" w:color="auto" w:sz="4" w:space="0"/>
              <w:left w:val="single" w:color="auto" w:sz="4" w:space="0"/>
              <w:bottom w:val="single" w:color="auto" w:sz="4" w:space="0"/>
              <w:right w:val="outset" w:color="auto" w:sz="6" w:space="0"/>
            </w:tcBorders>
            <w:tcMar>
              <w:top w:w="15" w:type="dxa"/>
              <w:left w:w="15" w:type="dxa"/>
              <w:bottom w:w="15" w:type="dxa"/>
              <w:right w:w="15" w:type="dxa"/>
            </w:tcMar>
          </w:tcPr>
          <w:p w14:paraId="7CED35BE">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1</w:t>
            </w:r>
          </w:p>
        </w:tc>
      </w:tr>
      <w:tr w14:paraId="37094D22">
        <w:tblPrEx>
          <w:tblCellMar>
            <w:top w:w="0" w:type="dxa"/>
            <w:left w:w="0" w:type="dxa"/>
            <w:bottom w:w="0" w:type="dxa"/>
            <w:right w:w="0" w:type="dxa"/>
          </w:tblCellMar>
        </w:tblPrEx>
        <w:trPr>
          <w:trHeight w:val="165" w:hRule="atLeast"/>
          <w:jc w:val="center"/>
        </w:trPr>
        <w:tc>
          <w:tcPr>
            <w:tcW w:w="722" w:type="dxa"/>
            <w:tcBorders>
              <w:top w:val="single" w:color="auto" w:sz="4" w:space="0"/>
              <w:left w:val="outset" w:color="auto" w:sz="6" w:space="0"/>
              <w:bottom w:val="single" w:color="auto" w:sz="4" w:space="0"/>
              <w:right w:val="outset" w:color="auto" w:sz="6" w:space="0"/>
            </w:tcBorders>
            <w:tcMar>
              <w:top w:w="15" w:type="dxa"/>
              <w:left w:w="15" w:type="dxa"/>
              <w:bottom w:w="15" w:type="dxa"/>
              <w:right w:w="15" w:type="dxa"/>
            </w:tcMar>
          </w:tcPr>
          <w:p w14:paraId="613D0318">
            <w:pPr>
              <w:spacing w:after="160" w:line="259" w:lineRule="auto"/>
              <w:jc w:val="center"/>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14.</w:t>
            </w:r>
          </w:p>
        </w:tc>
        <w:tc>
          <w:tcPr>
            <w:tcW w:w="1025" w:type="dxa"/>
            <w:tcBorders>
              <w:top w:val="single" w:color="auto" w:sz="4" w:space="0"/>
              <w:left w:val="nil"/>
              <w:bottom w:val="single" w:color="auto" w:sz="4" w:space="0"/>
              <w:right w:val="outset" w:color="auto" w:sz="6" w:space="0"/>
            </w:tcBorders>
            <w:tcMar>
              <w:top w:w="15" w:type="dxa"/>
              <w:left w:w="15" w:type="dxa"/>
              <w:bottom w:w="15" w:type="dxa"/>
              <w:right w:w="15" w:type="dxa"/>
            </w:tcMar>
          </w:tcPr>
          <w:p w14:paraId="7CACAC8C">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26.02.2026.</w:t>
            </w:r>
          </w:p>
          <w:p w14:paraId="0764683B">
            <w:pPr>
              <w:spacing w:after="160" w:line="259" w:lineRule="auto"/>
              <w:rPr>
                <w:rFonts w:ascii="Times New Roman" w:hAnsi="Times New Roman" w:eastAsia="Calibri" w:cs="Times New Roman"/>
                <w:sz w:val="18"/>
                <w:szCs w:val="18"/>
                <w:lang w:val="sr-Cyrl-RS"/>
              </w:rPr>
            </w:pPr>
          </w:p>
        </w:tc>
        <w:tc>
          <w:tcPr>
            <w:tcW w:w="4395" w:type="dxa"/>
            <w:tcBorders>
              <w:top w:val="single" w:color="auto" w:sz="4" w:space="0"/>
              <w:left w:val="nil"/>
              <w:bottom w:val="single" w:color="auto" w:sz="4" w:space="0"/>
              <w:right w:val="single" w:color="auto" w:sz="4" w:space="0"/>
            </w:tcBorders>
            <w:tcMar>
              <w:top w:w="15" w:type="dxa"/>
              <w:left w:w="15" w:type="dxa"/>
              <w:bottom w:w="15" w:type="dxa"/>
              <w:right w:w="15" w:type="dxa"/>
            </w:tcMar>
          </w:tcPr>
          <w:p w14:paraId="31FF4C2B">
            <w:pPr>
              <w:spacing w:after="160" w:line="259" w:lineRule="auto"/>
              <w:rPr>
                <w:rFonts w:ascii="Times New Roman" w:hAnsi="Times New Roman" w:eastAsia="Calibri" w:cs="Times New Roman"/>
                <w:sz w:val="18"/>
                <w:szCs w:val="18"/>
                <w:lang w:val="sr-Cyrl-RS"/>
              </w:rPr>
            </w:pPr>
            <w:r>
              <w:rPr>
                <w:rFonts w:ascii="Calibri" w:hAnsi="Calibri" w:eastAsia="Calibri" w:cs="Times New Roman"/>
                <w:lang w:val="sr-Cyrl-RS"/>
              </w:rPr>
              <w:t>Дан причања бајки – радионица за ученике</w:t>
            </w:r>
          </w:p>
        </w:tc>
        <w:tc>
          <w:tcPr>
            <w:tcW w:w="1757" w:type="dxa"/>
            <w:tcBorders>
              <w:top w:val="single" w:color="auto" w:sz="4" w:space="0"/>
              <w:left w:val="single" w:color="auto" w:sz="4" w:space="0"/>
              <w:bottom w:val="single" w:color="auto" w:sz="4" w:space="0"/>
              <w:right w:val="outset" w:color="auto" w:sz="6" w:space="0"/>
            </w:tcBorders>
            <w:tcMar>
              <w:top w:w="15" w:type="dxa"/>
              <w:left w:w="15" w:type="dxa"/>
              <w:bottom w:w="15" w:type="dxa"/>
              <w:right w:w="15" w:type="dxa"/>
            </w:tcMar>
          </w:tcPr>
          <w:p w14:paraId="2A19D1F5">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Реализатор</w:t>
            </w:r>
          </w:p>
          <w:p w14:paraId="3B9870A8">
            <w:pPr>
              <w:spacing w:after="160" w:line="259" w:lineRule="auto"/>
              <w:rPr>
                <w:rFonts w:ascii="Times New Roman" w:hAnsi="Times New Roman" w:eastAsia="Calibri" w:cs="Times New Roman"/>
                <w:sz w:val="18"/>
                <w:szCs w:val="18"/>
                <w:lang w:val="sr-Cyrl-RS"/>
              </w:rPr>
            </w:pPr>
          </w:p>
        </w:tc>
        <w:tc>
          <w:tcPr>
            <w:tcW w:w="2197" w:type="dxa"/>
            <w:tcBorders>
              <w:top w:val="single" w:color="auto" w:sz="4" w:space="0"/>
              <w:left w:val="nil"/>
              <w:bottom w:val="single" w:color="auto" w:sz="4" w:space="0"/>
              <w:right w:val="single" w:color="auto" w:sz="4" w:space="0"/>
            </w:tcBorders>
            <w:tcMar>
              <w:top w:w="15" w:type="dxa"/>
              <w:left w:w="15" w:type="dxa"/>
              <w:bottom w:w="15" w:type="dxa"/>
              <w:right w:w="15" w:type="dxa"/>
            </w:tcMar>
          </w:tcPr>
          <w:p w14:paraId="6226AFE6">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извештај</w:t>
            </w:r>
          </w:p>
        </w:tc>
        <w:tc>
          <w:tcPr>
            <w:tcW w:w="879" w:type="dxa"/>
            <w:tcBorders>
              <w:top w:val="single" w:color="auto" w:sz="4" w:space="0"/>
              <w:left w:val="single" w:color="auto" w:sz="4" w:space="0"/>
              <w:bottom w:val="single" w:color="auto" w:sz="4" w:space="0"/>
              <w:right w:val="outset" w:color="auto" w:sz="6" w:space="0"/>
            </w:tcBorders>
            <w:tcMar>
              <w:top w:w="15" w:type="dxa"/>
              <w:left w:w="15" w:type="dxa"/>
              <w:bottom w:w="15" w:type="dxa"/>
              <w:right w:w="15" w:type="dxa"/>
            </w:tcMar>
          </w:tcPr>
          <w:p w14:paraId="013706B7">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1</w:t>
            </w:r>
          </w:p>
        </w:tc>
      </w:tr>
      <w:tr w14:paraId="5C4C0452">
        <w:tblPrEx>
          <w:tblCellMar>
            <w:top w:w="0" w:type="dxa"/>
            <w:left w:w="0" w:type="dxa"/>
            <w:bottom w:w="0" w:type="dxa"/>
            <w:right w:w="0" w:type="dxa"/>
          </w:tblCellMar>
        </w:tblPrEx>
        <w:trPr>
          <w:trHeight w:val="225" w:hRule="atLeast"/>
          <w:jc w:val="center"/>
        </w:trPr>
        <w:tc>
          <w:tcPr>
            <w:tcW w:w="722" w:type="dxa"/>
            <w:tcBorders>
              <w:top w:val="single" w:color="auto" w:sz="4" w:space="0"/>
              <w:left w:val="outset" w:color="auto" w:sz="6" w:space="0"/>
              <w:bottom w:val="single" w:color="auto" w:sz="4" w:space="0"/>
              <w:right w:val="outset" w:color="auto" w:sz="6" w:space="0"/>
            </w:tcBorders>
            <w:tcMar>
              <w:top w:w="15" w:type="dxa"/>
              <w:left w:w="15" w:type="dxa"/>
              <w:bottom w:w="15" w:type="dxa"/>
              <w:right w:w="15" w:type="dxa"/>
            </w:tcMar>
          </w:tcPr>
          <w:p w14:paraId="7AE0E319">
            <w:pPr>
              <w:spacing w:after="160" w:line="259" w:lineRule="auto"/>
              <w:jc w:val="center"/>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15.</w:t>
            </w:r>
          </w:p>
        </w:tc>
        <w:tc>
          <w:tcPr>
            <w:tcW w:w="1025" w:type="dxa"/>
            <w:tcBorders>
              <w:top w:val="single" w:color="auto" w:sz="4" w:space="0"/>
              <w:left w:val="nil"/>
              <w:bottom w:val="single" w:color="auto" w:sz="4" w:space="0"/>
              <w:right w:val="outset" w:color="auto" w:sz="6" w:space="0"/>
            </w:tcBorders>
            <w:tcMar>
              <w:top w:w="15" w:type="dxa"/>
              <w:left w:w="15" w:type="dxa"/>
              <w:bottom w:w="15" w:type="dxa"/>
              <w:right w:w="15" w:type="dxa"/>
            </w:tcMar>
          </w:tcPr>
          <w:p w14:paraId="207521E8">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27.02.2026.</w:t>
            </w:r>
          </w:p>
          <w:p w14:paraId="48A28371">
            <w:pPr>
              <w:spacing w:after="160" w:line="259" w:lineRule="auto"/>
              <w:rPr>
                <w:rFonts w:ascii="Times New Roman" w:hAnsi="Times New Roman" w:eastAsia="Calibri" w:cs="Times New Roman"/>
                <w:sz w:val="18"/>
                <w:szCs w:val="18"/>
                <w:lang w:val="sr-Cyrl-RS"/>
              </w:rPr>
            </w:pPr>
          </w:p>
        </w:tc>
        <w:tc>
          <w:tcPr>
            <w:tcW w:w="4395" w:type="dxa"/>
            <w:tcBorders>
              <w:top w:val="single" w:color="auto" w:sz="4" w:space="0"/>
              <w:left w:val="nil"/>
              <w:bottom w:val="single" w:color="auto" w:sz="4" w:space="0"/>
              <w:right w:val="single" w:color="auto" w:sz="4" w:space="0"/>
            </w:tcBorders>
            <w:tcMar>
              <w:top w:w="15" w:type="dxa"/>
              <w:left w:w="15" w:type="dxa"/>
              <w:bottom w:w="15" w:type="dxa"/>
              <w:right w:w="15" w:type="dxa"/>
            </w:tcMar>
          </w:tcPr>
          <w:p w14:paraId="1D996ECE">
            <w:pPr>
              <w:spacing w:after="160" w:line="259" w:lineRule="auto"/>
              <w:rPr>
                <w:rFonts w:ascii="Calibri" w:hAnsi="Calibri" w:eastAsia="Calibri" w:cs="Times New Roman"/>
                <w:lang w:val="sr-Cyrl-RS"/>
              </w:rPr>
            </w:pPr>
            <w:r>
              <w:rPr>
                <w:rFonts w:ascii="Calibri" w:hAnsi="Calibri" w:eastAsia="Calibri" w:cs="Times New Roman"/>
                <w:lang w:val="sr-Cyrl-RS"/>
              </w:rPr>
              <w:t>„ Читајмо гласно“ поводом Националног дана књиге</w:t>
            </w:r>
          </w:p>
          <w:p w14:paraId="223C85C4">
            <w:pPr>
              <w:spacing w:after="160" w:line="259" w:lineRule="auto"/>
              <w:rPr>
                <w:rFonts w:ascii="Times New Roman" w:hAnsi="Times New Roman" w:eastAsia="Calibri" w:cs="Times New Roman"/>
                <w:sz w:val="18"/>
                <w:szCs w:val="18"/>
                <w:lang w:val="sr-Cyrl-RS"/>
              </w:rPr>
            </w:pPr>
          </w:p>
        </w:tc>
        <w:tc>
          <w:tcPr>
            <w:tcW w:w="1757" w:type="dxa"/>
            <w:tcBorders>
              <w:top w:val="single" w:color="auto" w:sz="4" w:space="0"/>
              <w:left w:val="single" w:color="auto" w:sz="4" w:space="0"/>
              <w:bottom w:val="single" w:color="auto" w:sz="4" w:space="0"/>
              <w:right w:val="outset" w:color="auto" w:sz="6" w:space="0"/>
            </w:tcBorders>
            <w:tcMar>
              <w:top w:w="15" w:type="dxa"/>
              <w:left w:w="15" w:type="dxa"/>
              <w:bottom w:w="15" w:type="dxa"/>
              <w:right w:w="15" w:type="dxa"/>
            </w:tcMar>
          </w:tcPr>
          <w:p w14:paraId="06E47B23">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Присуство</w:t>
            </w:r>
          </w:p>
          <w:p w14:paraId="06549368">
            <w:pPr>
              <w:spacing w:after="160" w:line="259" w:lineRule="auto"/>
              <w:rPr>
                <w:rFonts w:ascii="Times New Roman" w:hAnsi="Times New Roman" w:eastAsia="Calibri" w:cs="Times New Roman"/>
                <w:sz w:val="18"/>
                <w:szCs w:val="18"/>
                <w:lang w:val="sr-Cyrl-RS"/>
              </w:rPr>
            </w:pPr>
          </w:p>
        </w:tc>
        <w:tc>
          <w:tcPr>
            <w:tcW w:w="2197" w:type="dxa"/>
            <w:tcBorders>
              <w:top w:val="single" w:color="auto" w:sz="4" w:space="0"/>
              <w:left w:val="nil"/>
              <w:bottom w:val="single" w:color="auto" w:sz="4" w:space="0"/>
              <w:right w:val="single" w:color="auto" w:sz="4" w:space="0"/>
            </w:tcBorders>
            <w:tcMar>
              <w:top w:w="15" w:type="dxa"/>
              <w:left w:w="15" w:type="dxa"/>
              <w:bottom w:w="15" w:type="dxa"/>
              <w:right w:w="15" w:type="dxa"/>
            </w:tcMar>
          </w:tcPr>
          <w:p w14:paraId="75A7BE44">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извештај</w:t>
            </w:r>
          </w:p>
        </w:tc>
        <w:tc>
          <w:tcPr>
            <w:tcW w:w="879" w:type="dxa"/>
            <w:tcBorders>
              <w:top w:val="single" w:color="auto" w:sz="4" w:space="0"/>
              <w:left w:val="single" w:color="auto" w:sz="4" w:space="0"/>
              <w:bottom w:val="single" w:color="auto" w:sz="4" w:space="0"/>
              <w:right w:val="outset" w:color="auto" w:sz="6" w:space="0"/>
            </w:tcBorders>
            <w:tcMar>
              <w:top w:w="15" w:type="dxa"/>
              <w:left w:w="15" w:type="dxa"/>
              <w:bottom w:w="15" w:type="dxa"/>
              <w:right w:w="15" w:type="dxa"/>
            </w:tcMar>
          </w:tcPr>
          <w:p w14:paraId="3F3B2D77">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1</w:t>
            </w:r>
          </w:p>
        </w:tc>
      </w:tr>
      <w:tr w14:paraId="1CD458E2">
        <w:tblPrEx>
          <w:tblCellMar>
            <w:top w:w="0" w:type="dxa"/>
            <w:left w:w="0" w:type="dxa"/>
            <w:bottom w:w="0" w:type="dxa"/>
            <w:right w:w="0" w:type="dxa"/>
          </w:tblCellMar>
        </w:tblPrEx>
        <w:trPr>
          <w:trHeight w:val="150" w:hRule="atLeast"/>
          <w:jc w:val="center"/>
        </w:trPr>
        <w:tc>
          <w:tcPr>
            <w:tcW w:w="722" w:type="dxa"/>
            <w:tcBorders>
              <w:top w:val="single" w:color="auto" w:sz="4" w:space="0"/>
              <w:left w:val="outset" w:color="auto" w:sz="6" w:space="0"/>
              <w:bottom w:val="single" w:color="auto" w:sz="4" w:space="0"/>
              <w:right w:val="outset" w:color="auto" w:sz="6" w:space="0"/>
            </w:tcBorders>
            <w:tcMar>
              <w:top w:w="15" w:type="dxa"/>
              <w:left w:w="15" w:type="dxa"/>
              <w:bottom w:w="15" w:type="dxa"/>
              <w:right w:w="15" w:type="dxa"/>
            </w:tcMar>
          </w:tcPr>
          <w:p w14:paraId="6B4EB2AD">
            <w:pPr>
              <w:spacing w:after="160" w:line="259" w:lineRule="auto"/>
              <w:jc w:val="center"/>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16.</w:t>
            </w:r>
          </w:p>
        </w:tc>
        <w:tc>
          <w:tcPr>
            <w:tcW w:w="1025" w:type="dxa"/>
            <w:tcBorders>
              <w:top w:val="single" w:color="auto" w:sz="4" w:space="0"/>
              <w:left w:val="nil"/>
              <w:bottom w:val="single" w:color="auto" w:sz="4" w:space="0"/>
              <w:right w:val="outset" w:color="auto" w:sz="6" w:space="0"/>
            </w:tcBorders>
            <w:tcMar>
              <w:top w:w="15" w:type="dxa"/>
              <w:left w:w="15" w:type="dxa"/>
              <w:bottom w:w="15" w:type="dxa"/>
              <w:right w:w="15" w:type="dxa"/>
            </w:tcMar>
          </w:tcPr>
          <w:p w14:paraId="45297E79">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30.04.2026.</w:t>
            </w:r>
          </w:p>
        </w:tc>
        <w:tc>
          <w:tcPr>
            <w:tcW w:w="4395" w:type="dxa"/>
            <w:tcBorders>
              <w:top w:val="single" w:color="auto" w:sz="4" w:space="0"/>
              <w:left w:val="nil"/>
              <w:bottom w:val="single" w:color="auto" w:sz="4" w:space="0"/>
              <w:right w:val="single" w:color="auto" w:sz="4" w:space="0"/>
            </w:tcBorders>
            <w:tcMar>
              <w:top w:w="15" w:type="dxa"/>
              <w:left w:w="15" w:type="dxa"/>
              <w:bottom w:w="15" w:type="dxa"/>
              <w:right w:w="15" w:type="dxa"/>
            </w:tcMar>
          </w:tcPr>
          <w:p w14:paraId="63E5C9E3">
            <w:pPr>
              <w:spacing w:after="160" w:line="259" w:lineRule="auto"/>
              <w:rPr>
                <w:rFonts w:ascii="Calibri" w:hAnsi="Calibri" w:eastAsia="Calibri" w:cs="Times New Roman"/>
                <w:lang w:val="sr-Cyrl-RS"/>
              </w:rPr>
            </w:pPr>
            <w:r>
              <w:rPr>
                <w:rFonts w:ascii="Calibri" w:hAnsi="Calibri" w:eastAsia="Calibri" w:cs="Times New Roman"/>
                <w:lang w:val="sr-Cyrl-RS"/>
              </w:rPr>
              <w:t xml:space="preserve">„ Вештачка интелигенција као подршка наставнику“ – предавање </w:t>
            </w:r>
          </w:p>
          <w:p w14:paraId="017EF2D1">
            <w:pPr>
              <w:spacing w:after="160" w:line="259" w:lineRule="auto"/>
              <w:rPr>
                <w:rFonts w:ascii="Times New Roman" w:hAnsi="Times New Roman" w:eastAsia="Calibri" w:cs="Times New Roman"/>
                <w:sz w:val="18"/>
                <w:szCs w:val="18"/>
                <w:lang w:val="sr-Cyrl-RS"/>
              </w:rPr>
            </w:pPr>
          </w:p>
        </w:tc>
        <w:tc>
          <w:tcPr>
            <w:tcW w:w="1757" w:type="dxa"/>
            <w:tcBorders>
              <w:top w:val="single" w:color="auto" w:sz="4" w:space="0"/>
              <w:left w:val="single" w:color="auto" w:sz="4" w:space="0"/>
              <w:bottom w:val="single" w:color="auto" w:sz="4" w:space="0"/>
              <w:right w:val="outset" w:color="auto" w:sz="6" w:space="0"/>
            </w:tcBorders>
            <w:tcMar>
              <w:top w:w="15" w:type="dxa"/>
              <w:left w:w="15" w:type="dxa"/>
              <w:bottom w:w="15" w:type="dxa"/>
              <w:right w:w="15" w:type="dxa"/>
            </w:tcMar>
          </w:tcPr>
          <w:p w14:paraId="7E35FE3C">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Присуство</w:t>
            </w:r>
          </w:p>
          <w:p w14:paraId="78673A7B">
            <w:pPr>
              <w:spacing w:after="160" w:line="259" w:lineRule="auto"/>
              <w:rPr>
                <w:rFonts w:ascii="Times New Roman" w:hAnsi="Times New Roman" w:eastAsia="Calibri" w:cs="Times New Roman"/>
                <w:sz w:val="18"/>
                <w:szCs w:val="18"/>
                <w:lang w:val="sr-Cyrl-RS"/>
              </w:rPr>
            </w:pPr>
          </w:p>
        </w:tc>
        <w:tc>
          <w:tcPr>
            <w:tcW w:w="2197" w:type="dxa"/>
            <w:tcBorders>
              <w:top w:val="single" w:color="auto" w:sz="4" w:space="0"/>
              <w:left w:val="nil"/>
              <w:bottom w:val="single" w:color="auto" w:sz="4" w:space="0"/>
              <w:right w:val="single" w:color="auto" w:sz="4" w:space="0"/>
            </w:tcBorders>
            <w:tcMar>
              <w:top w:w="15" w:type="dxa"/>
              <w:left w:w="15" w:type="dxa"/>
              <w:bottom w:w="15" w:type="dxa"/>
              <w:right w:w="15" w:type="dxa"/>
            </w:tcMar>
          </w:tcPr>
          <w:p w14:paraId="2B3B81A3">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извештај</w:t>
            </w:r>
          </w:p>
        </w:tc>
        <w:tc>
          <w:tcPr>
            <w:tcW w:w="879" w:type="dxa"/>
            <w:tcBorders>
              <w:top w:val="single" w:color="auto" w:sz="4" w:space="0"/>
              <w:left w:val="single" w:color="auto" w:sz="4" w:space="0"/>
              <w:bottom w:val="single" w:color="auto" w:sz="4" w:space="0"/>
              <w:right w:val="outset" w:color="auto" w:sz="6" w:space="0"/>
            </w:tcBorders>
            <w:tcMar>
              <w:top w:w="15" w:type="dxa"/>
              <w:left w:w="15" w:type="dxa"/>
              <w:bottom w:w="15" w:type="dxa"/>
              <w:right w:w="15" w:type="dxa"/>
            </w:tcMar>
          </w:tcPr>
          <w:p w14:paraId="24E914EC">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1</w:t>
            </w:r>
          </w:p>
        </w:tc>
      </w:tr>
      <w:tr w14:paraId="6DE199A4">
        <w:tblPrEx>
          <w:tblCellMar>
            <w:top w:w="0" w:type="dxa"/>
            <w:left w:w="0" w:type="dxa"/>
            <w:bottom w:w="0" w:type="dxa"/>
            <w:right w:w="0" w:type="dxa"/>
          </w:tblCellMar>
        </w:tblPrEx>
        <w:trPr>
          <w:trHeight w:val="180" w:hRule="atLeast"/>
          <w:jc w:val="center"/>
        </w:trPr>
        <w:tc>
          <w:tcPr>
            <w:tcW w:w="722" w:type="dxa"/>
            <w:tcBorders>
              <w:top w:val="single" w:color="auto" w:sz="4" w:space="0"/>
              <w:left w:val="outset" w:color="auto" w:sz="6" w:space="0"/>
              <w:bottom w:val="single" w:color="auto" w:sz="4" w:space="0"/>
              <w:right w:val="outset" w:color="auto" w:sz="6" w:space="0"/>
            </w:tcBorders>
            <w:tcMar>
              <w:top w:w="15" w:type="dxa"/>
              <w:left w:w="15" w:type="dxa"/>
              <w:bottom w:w="15" w:type="dxa"/>
              <w:right w:w="15" w:type="dxa"/>
            </w:tcMar>
          </w:tcPr>
          <w:p w14:paraId="1962A3F4">
            <w:pPr>
              <w:spacing w:after="160" w:line="259" w:lineRule="auto"/>
              <w:jc w:val="center"/>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17.</w:t>
            </w:r>
          </w:p>
        </w:tc>
        <w:tc>
          <w:tcPr>
            <w:tcW w:w="1025" w:type="dxa"/>
            <w:tcBorders>
              <w:top w:val="single" w:color="auto" w:sz="4" w:space="0"/>
              <w:left w:val="nil"/>
              <w:bottom w:val="single" w:color="auto" w:sz="4" w:space="0"/>
              <w:right w:val="outset" w:color="auto" w:sz="6" w:space="0"/>
            </w:tcBorders>
            <w:tcMar>
              <w:top w:w="15" w:type="dxa"/>
              <w:left w:w="15" w:type="dxa"/>
              <w:bottom w:w="15" w:type="dxa"/>
              <w:right w:w="15" w:type="dxa"/>
            </w:tcMar>
          </w:tcPr>
          <w:p w14:paraId="783896E9">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9.04.2026</w:t>
            </w:r>
          </w:p>
          <w:p w14:paraId="2E026F98">
            <w:pPr>
              <w:spacing w:after="160" w:line="259" w:lineRule="auto"/>
              <w:rPr>
                <w:rFonts w:ascii="Times New Roman" w:hAnsi="Times New Roman" w:eastAsia="Calibri" w:cs="Times New Roman"/>
                <w:sz w:val="18"/>
                <w:szCs w:val="18"/>
                <w:lang w:val="sr-Cyrl-RS"/>
              </w:rPr>
            </w:pPr>
          </w:p>
        </w:tc>
        <w:tc>
          <w:tcPr>
            <w:tcW w:w="4395" w:type="dxa"/>
            <w:tcBorders>
              <w:top w:val="single" w:color="auto" w:sz="4" w:space="0"/>
              <w:left w:val="nil"/>
              <w:bottom w:val="single" w:color="auto" w:sz="4" w:space="0"/>
              <w:right w:val="single" w:color="auto" w:sz="4" w:space="0"/>
            </w:tcBorders>
            <w:tcMar>
              <w:top w:w="15" w:type="dxa"/>
              <w:left w:w="15" w:type="dxa"/>
              <w:bottom w:w="15" w:type="dxa"/>
              <w:right w:w="15" w:type="dxa"/>
            </w:tcMar>
          </w:tcPr>
          <w:p w14:paraId="2E7FD2F1">
            <w:pPr>
              <w:spacing w:after="160" w:line="259" w:lineRule="auto"/>
              <w:rPr>
                <w:rFonts w:ascii="Calibri" w:hAnsi="Calibri" w:eastAsia="Calibri" w:cs="Times New Roman"/>
                <w:lang w:val="sr-Cyrl-RS"/>
              </w:rPr>
            </w:pPr>
            <w:r>
              <w:rPr>
                <w:rFonts w:ascii="Calibri" w:hAnsi="Calibri" w:eastAsia="Calibri" w:cs="Times New Roman"/>
                <w:lang w:val="sr-Cyrl-RS"/>
              </w:rPr>
              <w:t xml:space="preserve">Дан сећања на Доситеја Обрадовића – презентација </w:t>
            </w:r>
          </w:p>
          <w:p w14:paraId="78CC2E48">
            <w:pPr>
              <w:spacing w:after="160" w:line="259" w:lineRule="auto"/>
              <w:rPr>
                <w:rFonts w:ascii="Times New Roman" w:hAnsi="Times New Roman" w:eastAsia="Calibri" w:cs="Times New Roman"/>
                <w:sz w:val="18"/>
                <w:szCs w:val="18"/>
                <w:lang w:val="sr-Cyrl-RS"/>
              </w:rPr>
            </w:pPr>
          </w:p>
        </w:tc>
        <w:tc>
          <w:tcPr>
            <w:tcW w:w="1757" w:type="dxa"/>
            <w:tcBorders>
              <w:top w:val="single" w:color="auto" w:sz="4" w:space="0"/>
              <w:left w:val="single" w:color="auto" w:sz="4" w:space="0"/>
              <w:bottom w:val="single" w:color="auto" w:sz="4" w:space="0"/>
              <w:right w:val="outset" w:color="auto" w:sz="6" w:space="0"/>
            </w:tcBorders>
            <w:tcMar>
              <w:top w:w="15" w:type="dxa"/>
              <w:left w:w="15" w:type="dxa"/>
              <w:bottom w:w="15" w:type="dxa"/>
              <w:right w:w="15" w:type="dxa"/>
            </w:tcMar>
          </w:tcPr>
          <w:p w14:paraId="4C186BFA">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Присуство</w:t>
            </w:r>
          </w:p>
          <w:p w14:paraId="5FF33E58">
            <w:pPr>
              <w:spacing w:after="160" w:line="259" w:lineRule="auto"/>
              <w:rPr>
                <w:rFonts w:ascii="Times New Roman" w:hAnsi="Times New Roman" w:eastAsia="Calibri" w:cs="Times New Roman"/>
                <w:sz w:val="18"/>
                <w:szCs w:val="18"/>
                <w:lang w:val="sr-Cyrl-RS"/>
              </w:rPr>
            </w:pPr>
          </w:p>
        </w:tc>
        <w:tc>
          <w:tcPr>
            <w:tcW w:w="2197" w:type="dxa"/>
            <w:tcBorders>
              <w:top w:val="single" w:color="auto" w:sz="4" w:space="0"/>
              <w:left w:val="nil"/>
              <w:bottom w:val="single" w:color="auto" w:sz="4" w:space="0"/>
              <w:right w:val="single" w:color="auto" w:sz="4" w:space="0"/>
            </w:tcBorders>
            <w:tcMar>
              <w:top w:w="15" w:type="dxa"/>
              <w:left w:w="15" w:type="dxa"/>
              <w:bottom w:w="15" w:type="dxa"/>
              <w:right w:w="15" w:type="dxa"/>
            </w:tcMar>
          </w:tcPr>
          <w:p w14:paraId="11AB9EB9">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извештај</w:t>
            </w:r>
          </w:p>
        </w:tc>
        <w:tc>
          <w:tcPr>
            <w:tcW w:w="879" w:type="dxa"/>
            <w:tcBorders>
              <w:top w:val="single" w:color="auto" w:sz="4" w:space="0"/>
              <w:left w:val="single" w:color="auto" w:sz="4" w:space="0"/>
              <w:bottom w:val="single" w:color="auto" w:sz="4" w:space="0"/>
              <w:right w:val="outset" w:color="auto" w:sz="6" w:space="0"/>
            </w:tcBorders>
            <w:tcMar>
              <w:top w:w="15" w:type="dxa"/>
              <w:left w:w="15" w:type="dxa"/>
              <w:bottom w:w="15" w:type="dxa"/>
              <w:right w:w="15" w:type="dxa"/>
            </w:tcMar>
          </w:tcPr>
          <w:p w14:paraId="7FF4D022">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1</w:t>
            </w:r>
          </w:p>
        </w:tc>
      </w:tr>
      <w:tr w14:paraId="663B4166">
        <w:tblPrEx>
          <w:tblCellMar>
            <w:top w:w="0" w:type="dxa"/>
            <w:left w:w="0" w:type="dxa"/>
            <w:bottom w:w="0" w:type="dxa"/>
            <w:right w:w="0" w:type="dxa"/>
          </w:tblCellMar>
        </w:tblPrEx>
        <w:trPr>
          <w:trHeight w:val="210" w:hRule="atLeast"/>
          <w:jc w:val="center"/>
        </w:trPr>
        <w:tc>
          <w:tcPr>
            <w:tcW w:w="722" w:type="dxa"/>
            <w:tcBorders>
              <w:top w:val="single" w:color="auto" w:sz="4" w:space="0"/>
              <w:left w:val="outset" w:color="auto" w:sz="6" w:space="0"/>
              <w:bottom w:val="outset" w:color="auto" w:sz="6" w:space="0"/>
              <w:right w:val="outset" w:color="auto" w:sz="6" w:space="0"/>
            </w:tcBorders>
            <w:tcMar>
              <w:top w:w="15" w:type="dxa"/>
              <w:left w:w="15" w:type="dxa"/>
              <w:bottom w:w="15" w:type="dxa"/>
              <w:right w:w="15" w:type="dxa"/>
            </w:tcMar>
          </w:tcPr>
          <w:p w14:paraId="02D01AFF">
            <w:pPr>
              <w:spacing w:after="160" w:line="259" w:lineRule="auto"/>
              <w:jc w:val="center"/>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18.</w:t>
            </w:r>
          </w:p>
        </w:tc>
        <w:tc>
          <w:tcPr>
            <w:tcW w:w="1025" w:type="dxa"/>
            <w:tcBorders>
              <w:top w:val="single" w:color="auto" w:sz="4" w:space="0"/>
              <w:left w:val="nil"/>
              <w:bottom w:val="outset" w:color="auto" w:sz="6" w:space="0"/>
              <w:right w:val="outset" w:color="auto" w:sz="6" w:space="0"/>
            </w:tcBorders>
            <w:tcMar>
              <w:top w:w="15" w:type="dxa"/>
              <w:left w:w="15" w:type="dxa"/>
              <w:bottom w:w="15" w:type="dxa"/>
              <w:right w:w="15" w:type="dxa"/>
            </w:tcMar>
          </w:tcPr>
          <w:p w14:paraId="04A86A34">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30.05.2026.</w:t>
            </w:r>
          </w:p>
        </w:tc>
        <w:tc>
          <w:tcPr>
            <w:tcW w:w="4395" w:type="dxa"/>
            <w:tcBorders>
              <w:top w:val="single" w:color="auto" w:sz="4" w:space="0"/>
              <w:left w:val="nil"/>
              <w:bottom w:val="outset" w:color="auto" w:sz="6" w:space="0"/>
              <w:right w:val="single" w:color="auto" w:sz="4" w:space="0"/>
            </w:tcBorders>
            <w:tcMar>
              <w:top w:w="15" w:type="dxa"/>
              <w:left w:w="15" w:type="dxa"/>
              <w:bottom w:w="15" w:type="dxa"/>
              <w:right w:w="15" w:type="dxa"/>
            </w:tcMar>
          </w:tcPr>
          <w:p w14:paraId="4BFEFDE5">
            <w:pPr>
              <w:spacing w:after="160" w:line="259" w:lineRule="auto"/>
              <w:rPr>
                <w:rFonts w:ascii="Times New Roman" w:hAnsi="Times New Roman" w:eastAsia="Calibri" w:cs="Times New Roman"/>
                <w:sz w:val="18"/>
                <w:szCs w:val="18"/>
                <w:lang w:val="sr-Cyrl-RS"/>
              </w:rPr>
            </w:pPr>
            <w:r>
              <w:rPr>
                <w:rFonts w:ascii="Calibri" w:hAnsi="Calibri" w:eastAsia="Calibri" w:cs="Times New Roman"/>
                <w:lang w:val="sr-Cyrl-RS"/>
              </w:rPr>
              <w:t>Празник педесетице и његов значај - предавање</w:t>
            </w:r>
          </w:p>
        </w:tc>
        <w:tc>
          <w:tcPr>
            <w:tcW w:w="1757" w:type="dxa"/>
            <w:tcBorders>
              <w:top w:val="single" w:color="auto" w:sz="4" w:space="0"/>
              <w:left w:val="single" w:color="auto" w:sz="4" w:space="0"/>
              <w:bottom w:val="outset" w:color="auto" w:sz="6" w:space="0"/>
              <w:right w:val="outset" w:color="auto" w:sz="6" w:space="0"/>
            </w:tcBorders>
            <w:tcMar>
              <w:top w:w="15" w:type="dxa"/>
              <w:left w:w="15" w:type="dxa"/>
              <w:bottom w:w="15" w:type="dxa"/>
              <w:right w:w="15" w:type="dxa"/>
            </w:tcMar>
          </w:tcPr>
          <w:p w14:paraId="105F2316">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Присуство</w:t>
            </w:r>
          </w:p>
          <w:p w14:paraId="2CD1B293">
            <w:pPr>
              <w:spacing w:after="160" w:line="259" w:lineRule="auto"/>
              <w:rPr>
                <w:rFonts w:ascii="Times New Roman" w:hAnsi="Times New Roman" w:eastAsia="Calibri" w:cs="Times New Roman"/>
                <w:sz w:val="18"/>
                <w:szCs w:val="18"/>
                <w:lang w:val="sr-Cyrl-RS"/>
              </w:rPr>
            </w:pPr>
          </w:p>
        </w:tc>
        <w:tc>
          <w:tcPr>
            <w:tcW w:w="2197" w:type="dxa"/>
            <w:tcBorders>
              <w:top w:val="single" w:color="auto" w:sz="4" w:space="0"/>
              <w:left w:val="nil"/>
              <w:bottom w:val="outset" w:color="auto" w:sz="6" w:space="0"/>
              <w:right w:val="single" w:color="auto" w:sz="4" w:space="0"/>
            </w:tcBorders>
            <w:tcMar>
              <w:top w:w="15" w:type="dxa"/>
              <w:left w:w="15" w:type="dxa"/>
              <w:bottom w:w="15" w:type="dxa"/>
              <w:right w:w="15" w:type="dxa"/>
            </w:tcMar>
          </w:tcPr>
          <w:p w14:paraId="03BC71FF">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извештај</w:t>
            </w:r>
          </w:p>
        </w:tc>
        <w:tc>
          <w:tcPr>
            <w:tcW w:w="879" w:type="dxa"/>
            <w:tcBorders>
              <w:top w:val="single" w:color="auto" w:sz="4" w:space="0"/>
              <w:left w:val="single" w:color="auto" w:sz="4" w:space="0"/>
              <w:bottom w:val="outset" w:color="auto" w:sz="6" w:space="0"/>
              <w:right w:val="outset" w:color="auto" w:sz="6" w:space="0"/>
            </w:tcBorders>
            <w:tcMar>
              <w:top w:w="15" w:type="dxa"/>
              <w:left w:w="15" w:type="dxa"/>
              <w:bottom w:w="15" w:type="dxa"/>
              <w:right w:w="15" w:type="dxa"/>
            </w:tcMar>
          </w:tcPr>
          <w:p w14:paraId="6F6DE6C7">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1</w:t>
            </w:r>
          </w:p>
        </w:tc>
      </w:tr>
    </w:tbl>
    <w:p w14:paraId="5D35993E">
      <w:pPr>
        <w:spacing w:after="160" w:line="259" w:lineRule="auto"/>
        <w:rPr>
          <w:rFonts w:ascii="Times New Roman" w:hAnsi="Times New Roman" w:eastAsia="Calibri" w:cs="Times New Roman"/>
          <w:sz w:val="24"/>
          <w:szCs w:val="48"/>
          <w:lang w:val="sr-Cyrl-RS"/>
        </w:rPr>
      </w:pPr>
    </w:p>
    <w:p w14:paraId="264C6AF7">
      <w:pPr>
        <w:spacing w:after="160" w:line="254" w:lineRule="auto"/>
        <w:jc w:val="center"/>
        <w:rPr>
          <w:rFonts w:ascii="Times New Roman" w:hAnsi="Times New Roman" w:eastAsia="Calibri" w:cs="Times New Roman"/>
          <w:b/>
          <w:lang w:val="ru-RU"/>
        </w:rPr>
      </w:pPr>
      <w:r>
        <w:rPr>
          <w:rFonts w:ascii="Times New Roman" w:hAnsi="Times New Roman" w:eastAsia="Calibri" w:cs="Times New Roman"/>
          <w:b/>
          <w:lang w:val="ru-RU"/>
        </w:rPr>
        <w:t xml:space="preserve">Стручно усавршавање </w:t>
      </w:r>
      <w:r>
        <w:rPr>
          <w:rFonts w:ascii="Times New Roman" w:hAnsi="Times New Roman" w:eastAsia="Calibri" w:cs="Times New Roman"/>
          <w:b/>
          <w:u w:val="single"/>
          <w:lang w:val="ru-RU"/>
        </w:rPr>
        <w:t>ван установе</w:t>
      </w:r>
      <w:r>
        <w:rPr>
          <w:rFonts w:ascii="Times New Roman" w:hAnsi="Times New Roman" w:eastAsia="Calibri" w:cs="Times New Roman"/>
          <w:b/>
          <w:lang w:val="ru-RU"/>
        </w:rPr>
        <w:t xml:space="preserve"> за  шк. 2025/26. год.</w:t>
      </w:r>
    </w:p>
    <w:tbl>
      <w:tblPr>
        <w:tblStyle w:val="150"/>
        <w:tblW w:w="10856" w:type="dxa"/>
        <w:jc w:val="center"/>
        <w:tblLayout w:type="fixed"/>
        <w:tblCellMar>
          <w:top w:w="0" w:type="dxa"/>
          <w:left w:w="0" w:type="dxa"/>
          <w:bottom w:w="0" w:type="dxa"/>
          <w:right w:w="0" w:type="dxa"/>
        </w:tblCellMar>
      </w:tblPr>
      <w:tblGrid>
        <w:gridCol w:w="715"/>
        <w:gridCol w:w="1014"/>
        <w:gridCol w:w="4347"/>
        <w:gridCol w:w="1738"/>
        <w:gridCol w:w="2173"/>
        <w:gridCol w:w="869"/>
      </w:tblGrid>
      <w:tr w14:paraId="0818B1AC">
        <w:tblPrEx>
          <w:tblCellMar>
            <w:top w:w="0" w:type="dxa"/>
            <w:left w:w="0" w:type="dxa"/>
            <w:bottom w:w="0" w:type="dxa"/>
            <w:right w:w="0" w:type="dxa"/>
          </w:tblCellMar>
        </w:tblPrEx>
        <w:trPr>
          <w:trHeight w:val="990" w:hRule="atLeast"/>
          <w:jc w:val="center"/>
        </w:trPr>
        <w:tc>
          <w:tcPr>
            <w:tcW w:w="715" w:type="dxa"/>
            <w:tcBorders>
              <w:top w:val="outset" w:color="auto" w:sz="6" w:space="0"/>
              <w:left w:val="outset" w:color="auto" w:sz="6" w:space="0"/>
              <w:bottom w:val="outset" w:color="auto" w:sz="6" w:space="0"/>
              <w:right w:val="outset" w:color="auto" w:sz="6" w:space="0"/>
            </w:tcBorders>
            <w:tcMar>
              <w:top w:w="15" w:type="dxa"/>
              <w:left w:w="15" w:type="dxa"/>
              <w:bottom w:w="15" w:type="dxa"/>
              <w:right w:w="15" w:type="dxa"/>
            </w:tcMar>
          </w:tcPr>
          <w:p w14:paraId="5CB051EE">
            <w:pPr>
              <w:spacing w:after="160" w:line="259" w:lineRule="auto"/>
              <w:jc w:val="center"/>
              <w:rPr>
                <w:rFonts w:ascii="Times New Roman" w:hAnsi="Times New Roman" w:eastAsia="Calibri" w:cs="Times New Roman"/>
                <w:sz w:val="18"/>
                <w:szCs w:val="18"/>
              </w:rPr>
            </w:pPr>
            <w:r>
              <w:rPr>
                <w:rFonts w:ascii="Times New Roman" w:hAnsi="Times New Roman" w:eastAsia="Calibri" w:cs="Times New Roman"/>
                <w:sz w:val="18"/>
                <w:szCs w:val="18"/>
              </w:rPr>
              <w:t>Редни број</w:t>
            </w:r>
          </w:p>
        </w:tc>
        <w:tc>
          <w:tcPr>
            <w:tcW w:w="1014" w:type="dxa"/>
            <w:tcBorders>
              <w:top w:val="outset" w:color="auto" w:sz="6" w:space="0"/>
              <w:left w:val="nil"/>
              <w:bottom w:val="outset" w:color="auto" w:sz="6" w:space="0"/>
              <w:right w:val="outset" w:color="auto" w:sz="6" w:space="0"/>
            </w:tcBorders>
            <w:tcMar>
              <w:top w:w="15" w:type="dxa"/>
              <w:left w:w="15" w:type="dxa"/>
              <w:bottom w:w="15" w:type="dxa"/>
              <w:right w:w="15" w:type="dxa"/>
            </w:tcMar>
          </w:tcPr>
          <w:p w14:paraId="73440D3F">
            <w:pPr>
              <w:spacing w:after="160" w:line="259" w:lineRule="auto"/>
              <w:jc w:val="center"/>
              <w:rPr>
                <w:rFonts w:ascii="Times New Roman" w:hAnsi="Times New Roman" w:eastAsia="Calibri" w:cs="Times New Roman"/>
                <w:sz w:val="18"/>
                <w:szCs w:val="18"/>
              </w:rPr>
            </w:pPr>
            <w:r>
              <w:rPr>
                <w:rFonts w:ascii="Times New Roman" w:hAnsi="Times New Roman" w:eastAsia="Calibri" w:cs="Times New Roman"/>
                <w:sz w:val="18"/>
                <w:szCs w:val="18"/>
                <w:lang w:val="sr-Cyrl-RS"/>
              </w:rPr>
              <w:t>Д</w:t>
            </w:r>
            <w:r>
              <w:rPr>
                <w:rFonts w:ascii="Times New Roman" w:hAnsi="Times New Roman" w:eastAsia="Calibri" w:cs="Times New Roman"/>
                <w:sz w:val="18"/>
                <w:szCs w:val="18"/>
              </w:rPr>
              <w:t>атум</w:t>
            </w:r>
          </w:p>
        </w:tc>
        <w:tc>
          <w:tcPr>
            <w:tcW w:w="4347" w:type="dxa"/>
            <w:tcBorders>
              <w:top w:val="outset" w:color="auto" w:sz="6" w:space="0"/>
              <w:left w:val="nil"/>
              <w:bottom w:val="outset" w:color="auto" w:sz="6" w:space="0"/>
              <w:right w:val="single" w:color="auto" w:sz="4" w:space="0"/>
            </w:tcBorders>
            <w:tcMar>
              <w:top w:w="15" w:type="dxa"/>
              <w:left w:w="15" w:type="dxa"/>
              <w:bottom w:w="15" w:type="dxa"/>
              <w:right w:w="15" w:type="dxa"/>
            </w:tcMar>
          </w:tcPr>
          <w:p w14:paraId="14BD1869">
            <w:pPr>
              <w:spacing w:after="160" w:line="259" w:lineRule="auto"/>
              <w:jc w:val="center"/>
              <w:rPr>
                <w:rFonts w:ascii="Times New Roman" w:hAnsi="Times New Roman" w:eastAsia="Calibri" w:cs="Times New Roman"/>
                <w:sz w:val="18"/>
                <w:szCs w:val="18"/>
              </w:rPr>
            </w:pPr>
            <w:r>
              <w:rPr>
                <w:rFonts w:ascii="Times New Roman" w:hAnsi="Times New Roman" w:eastAsia="Calibri" w:cs="Times New Roman"/>
                <w:sz w:val="18"/>
                <w:szCs w:val="18"/>
              </w:rPr>
              <w:t>Назив активности</w:t>
            </w:r>
          </w:p>
        </w:tc>
        <w:tc>
          <w:tcPr>
            <w:tcW w:w="1738" w:type="dxa"/>
            <w:tcBorders>
              <w:top w:val="outset" w:color="auto" w:sz="6" w:space="0"/>
              <w:left w:val="single" w:color="auto" w:sz="4" w:space="0"/>
              <w:bottom w:val="outset" w:color="auto" w:sz="6" w:space="0"/>
              <w:right w:val="outset" w:color="auto" w:sz="6" w:space="0"/>
            </w:tcBorders>
            <w:tcMar>
              <w:top w:w="15" w:type="dxa"/>
              <w:left w:w="15" w:type="dxa"/>
              <w:bottom w:w="15" w:type="dxa"/>
              <w:right w:w="15" w:type="dxa"/>
            </w:tcMar>
          </w:tcPr>
          <w:p w14:paraId="355E24A0">
            <w:pPr>
              <w:spacing w:after="160" w:line="259" w:lineRule="auto"/>
              <w:jc w:val="center"/>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Начин учешћа</w:t>
            </w:r>
          </w:p>
        </w:tc>
        <w:tc>
          <w:tcPr>
            <w:tcW w:w="2173" w:type="dxa"/>
            <w:tcBorders>
              <w:top w:val="outset" w:color="auto" w:sz="6" w:space="0"/>
              <w:left w:val="nil"/>
              <w:bottom w:val="outset" w:color="auto" w:sz="6" w:space="0"/>
              <w:right w:val="single" w:color="auto" w:sz="4" w:space="0"/>
            </w:tcBorders>
            <w:tcMar>
              <w:top w:w="15" w:type="dxa"/>
              <w:left w:w="15" w:type="dxa"/>
              <w:bottom w:w="15" w:type="dxa"/>
              <w:right w:w="15" w:type="dxa"/>
            </w:tcMar>
          </w:tcPr>
          <w:p w14:paraId="77AFD59B">
            <w:pPr>
              <w:spacing w:after="160" w:line="259" w:lineRule="auto"/>
              <w:jc w:val="center"/>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Доказ</w:t>
            </w:r>
          </w:p>
        </w:tc>
        <w:tc>
          <w:tcPr>
            <w:tcW w:w="869" w:type="dxa"/>
            <w:tcBorders>
              <w:top w:val="outset" w:color="auto" w:sz="6" w:space="0"/>
              <w:left w:val="single" w:color="auto" w:sz="4" w:space="0"/>
              <w:bottom w:val="outset" w:color="auto" w:sz="6" w:space="0"/>
              <w:right w:val="outset" w:color="auto" w:sz="6" w:space="0"/>
            </w:tcBorders>
            <w:tcMar>
              <w:top w:w="15" w:type="dxa"/>
              <w:left w:w="15" w:type="dxa"/>
              <w:bottom w:w="15" w:type="dxa"/>
              <w:right w:w="15" w:type="dxa"/>
            </w:tcMar>
          </w:tcPr>
          <w:p w14:paraId="2FA28017">
            <w:pPr>
              <w:spacing w:after="160" w:line="259" w:lineRule="auto"/>
              <w:jc w:val="center"/>
              <w:rPr>
                <w:rFonts w:ascii="Times New Roman" w:hAnsi="Times New Roman" w:eastAsia="Calibri" w:cs="Times New Roman"/>
                <w:sz w:val="18"/>
                <w:szCs w:val="18"/>
              </w:rPr>
            </w:pPr>
            <w:r>
              <w:rPr>
                <w:rFonts w:ascii="Times New Roman" w:hAnsi="Times New Roman" w:eastAsia="Calibri" w:cs="Times New Roman"/>
                <w:sz w:val="18"/>
                <w:szCs w:val="18"/>
              </w:rPr>
              <w:t>Број бодова</w:t>
            </w:r>
          </w:p>
        </w:tc>
      </w:tr>
      <w:tr w14:paraId="6895A69E">
        <w:tblPrEx>
          <w:tblCellMar>
            <w:top w:w="0" w:type="dxa"/>
            <w:left w:w="0" w:type="dxa"/>
            <w:bottom w:w="0" w:type="dxa"/>
            <w:right w:w="0" w:type="dxa"/>
          </w:tblCellMar>
        </w:tblPrEx>
        <w:trPr>
          <w:trHeight w:val="958" w:hRule="atLeast"/>
          <w:jc w:val="center"/>
        </w:trPr>
        <w:tc>
          <w:tcPr>
            <w:tcW w:w="715" w:type="dxa"/>
            <w:tcBorders>
              <w:top w:val="nil"/>
              <w:left w:val="outset" w:color="auto" w:sz="6" w:space="0"/>
              <w:bottom w:val="outset" w:color="auto" w:sz="6" w:space="0"/>
              <w:right w:val="outset" w:color="auto" w:sz="6" w:space="0"/>
            </w:tcBorders>
            <w:tcMar>
              <w:top w:w="15" w:type="dxa"/>
              <w:left w:w="15" w:type="dxa"/>
              <w:bottom w:w="15" w:type="dxa"/>
              <w:right w:w="15" w:type="dxa"/>
            </w:tcMar>
          </w:tcPr>
          <w:p w14:paraId="3664D99E">
            <w:pPr>
              <w:spacing w:after="160" w:line="259" w:lineRule="auto"/>
              <w:jc w:val="center"/>
              <w:rPr>
                <w:rFonts w:ascii="Times New Roman" w:hAnsi="Times New Roman" w:eastAsia="Calibri" w:cs="Times New Roman"/>
                <w:sz w:val="18"/>
                <w:szCs w:val="18"/>
              </w:rPr>
            </w:pPr>
            <w:r>
              <w:rPr>
                <w:rFonts w:ascii="Times New Roman" w:hAnsi="Times New Roman" w:eastAsia="Calibri" w:cs="Times New Roman"/>
                <w:sz w:val="18"/>
                <w:szCs w:val="18"/>
              </w:rPr>
              <w:t>1.</w:t>
            </w:r>
          </w:p>
        </w:tc>
        <w:tc>
          <w:tcPr>
            <w:tcW w:w="1014" w:type="dxa"/>
            <w:tcBorders>
              <w:top w:val="nil"/>
              <w:left w:val="nil"/>
              <w:bottom w:val="outset" w:color="auto" w:sz="6" w:space="0"/>
              <w:right w:val="outset" w:color="auto" w:sz="6" w:space="0"/>
            </w:tcBorders>
            <w:tcMar>
              <w:top w:w="15" w:type="dxa"/>
              <w:left w:w="15" w:type="dxa"/>
              <w:bottom w:w="15" w:type="dxa"/>
              <w:right w:w="15" w:type="dxa"/>
            </w:tcMar>
          </w:tcPr>
          <w:p w14:paraId="55FD5CD6">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23.12.2025.</w:t>
            </w:r>
          </w:p>
        </w:tc>
        <w:tc>
          <w:tcPr>
            <w:tcW w:w="4347" w:type="dxa"/>
            <w:tcBorders>
              <w:top w:val="nil"/>
              <w:left w:val="nil"/>
              <w:bottom w:val="outset" w:color="auto" w:sz="6" w:space="0"/>
              <w:right w:val="single" w:color="auto" w:sz="4" w:space="0"/>
            </w:tcBorders>
            <w:tcMar>
              <w:top w:w="15" w:type="dxa"/>
              <w:left w:w="15" w:type="dxa"/>
              <w:bottom w:w="15" w:type="dxa"/>
              <w:right w:w="15" w:type="dxa"/>
            </w:tcMar>
          </w:tcPr>
          <w:p w14:paraId="73DF60CB">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 Путем предузетништва до функционалних знања“-семинар</w:t>
            </w:r>
          </w:p>
        </w:tc>
        <w:tc>
          <w:tcPr>
            <w:tcW w:w="1738" w:type="dxa"/>
            <w:tcBorders>
              <w:top w:val="nil"/>
              <w:left w:val="single" w:color="auto" w:sz="4" w:space="0"/>
              <w:bottom w:val="outset" w:color="auto" w:sz="6" w:space="0"/>
              <w:right w:val="outset" w:color="auto" w:sz="6" w:space="0"/>
            </w:tcBorders>
            <w:tcMar>
              <w:top w:w="15" w:type="dxa"/>
              <w:left w:w="15" w:type="dxa"/>
              <w:bottom w:w="15" w:type="dxa"/>
              <w:right w:w="15" w:type="dxa"/>
            </w:tcMar>
          </w:tcPr>
          <w:p w14:paraId="5B9150E4">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присуство</w:t>
            </w:r>
          </w:p>
        </w:tc>
        <w:tc>
          <w:tcPr>
            <w:tcW w:w="2173" w:type="dxa"/>
            <w:tcBorders>
              <w:top w:val="nil"/>
              <w:left w:val="nil"/>
              <w:bottom w:val="outset" w:color="auto" w:sz="6" w:space="0"/>
              <w:right w:val="single" w:color="auto" w:sz="4" w:space="0"/>
            </w:tcBorders>
            <w:tcMar>
              <w:top w:w="15" w:type="dxa"/>
              <w:left w:w="15" w:type="dxa"/>
              <w:bottom w:w="15" w:type="dxa"/>
              <w:right w:w="15" w:type="dxa"/>
            </w:tcMar>
          </w:tcPr>
          <w:p w14:paraId="70D9327C">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уверење</w:t>
            </w:r>
          </w:p>
        </w:tc>
        <w:tc>
          <w:tcPr>
            <w:tcW w:w="869" w:type="dxa"/>
            <w:tcBorders>
              <w:top w:val="nil"/>
              <w:left w:val="single" w:color="auto" w:sz="4" w:space="0"/>
              <w:bottom w:val="outset" w:color="auto" w:sz="6" w:space="0"/>
              <w:right w:val="outset" w:color="auto" w:sz="6" w:space="0"/>
            </w:tcBorders>
            <w:tcMar>
              <w:top w:w="15" w:type="dxa"/>
              <w:left w:w="15" w:type="dxa"/>
              <w:bottom w:w="15" w:type="dxa"/>
              <w:right w:w="15" w:type="dxa"/>
            </w:tcMar>
          </w:tcPr>
          <w:p w14:paraId="5772C252">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8</w:t>
            </w:r>
          </w:p>
        </w:tc>
      </w:tr>
      <w:tr w14:paraId="62B99920">
        <w:tblPrEx>
          <w:tblCellMar>
            <w:top w:w="0" w:type="dxa"/>
            <w:left w:w="0" w:type="dxa"/>
            <w:bottom w:w="0" w:type="dxa"/>
            <w:right w:w="0" w:type="dxa"/>
          </w:tblCellMar>
        </w:tblPrEx>
        <w:trPr>
          <w:trHeight w:val="510" w:hRule="atLeast"/>
          <w:jc w:val="center"/>
        </w:trPr>
        <w:tc>
          <w:tcPr>
            <w:tcW w:w="715" w:type="dxa"/>
            <w:tcBorders>
              <w:top w:val="nil"/>
              <w:left w:val="outset" w:color="auto" w:sz="6" w:space="0"/>
              <w:bottom w:val="outset" w:color="auto" w:sz="6" w:space="0"/>
              <w:right w:val="outset" w:color="auto" w:sz="6" w:space="0"/>
            </w:tcBorders>
            <w:tcMar>
              <w:top w:w="15" w:type="dxa"/>
              <w:left w:w="15" w:type="dxa"/>
              <w:bottom w:w="15" w:type="dxa"/>
              <w:right w:w="15" w:type="dxa"/>
            </w:tcMar>
          </w:tcPr>
          <w:p w14:paraId="5025EBA4">
            <w:pPr>
              <w:spacing w:after="160" w:line="259" w:lineRule="auto"/>
              <w:jc w:val="center"/>
              <w:rPr>
                <w:rFonts w:ascii="Times New Roman" w:hAnsi="Times New Roman" w:eastAsia="Calibri" w:cs="Times New Roman"/>
                <w:sz w:val="18"/>
                <w:szCs w:val="18"/>
              </w:rPr>
            </w:pPr>
            <w:r>
              <w:rPr>
                <w:rFonts w:ascii="Times New Roman" w:hAnsi="Times New Roman" w:eastAsia="Calibri" w:cs="Times New Roman"/>
                <w:sz w:val="18"/>
                <w:szCs w:val="18"/>
              </w:rPr>
              <w:t>2.</w:t>
            </w:r>
          </w:p>
        </w:tc>
        <w:tc>
          <w:tcPr>
            <w:tcW w:w="1014" w:type="dxa"/>
            <w:tcBorders>
              <w:top w:val="nil"/>
              <w:left w:val="nil"/>
              <w:bottom w:val="outset" w:color="auto" w:sz="6" w:space="0"/>
              <w:right w:val="outset" w:color="auto" w:sz="6" w:space="0"/>
            </w:tcBorders>
            <w:tcMar>
              <w:top w:w="15" w:type="dxa"/>
              <w:left w:w="15" w:type="dxa"/>
              <w:bottom w:w="15" w:type="dxa"/>
              <w:right w:w="15" w:type="dxa"/>
            </w:tcMar>
          </w:tcPr>
          <w:p w14:paraId="59CDD02A">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24.12.2025.</w:t>
            </w:r>
          </w:p>
        </w:tc>
        <w:tc>
          <w:tcPr>
            <w:tcW w:w="4347" w:type="dxa"/>
            <w:tcBorders>
              <w:top w:val="nil"/>
              <w:left w:val="nil"/>
              <w:bottom w:val="outset" w:color="auto" w:sz="6" w:space="0"/>
              <w:right w:val="single" w:color="auto" w:sz="4" w:space="0"/>
            </w:tcBorders>
            <w:tcMar>
              <w:top w:w="15" w:type="dxa"/>
              <w:left w:w="15" w:type="dxa"/>
              <w:bottom w:w="15" w:type="dxa"/>
              <w:right w:w="15" w:type="dxa"/>
            </w:tcMar>
          </w:tcPr>
          <w:p w14:paraId="47B7B014">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 Стрес и сродни феномени“ - трибина</w:t>
            </w:r>
          </w:p>
        </w:tc>
        <w:tc>
          <w:tcPr>
            <w:tcW w:w="1738" w:type="dxa"/>
            <w:tcBorders>
              <w:top w:val="nil"/>
              <w:left w:val="single" w:color="auto" w:sz="4" w:space="0"/>
              <w:bottom w:val="outset" w:color="auto" w:sz="6" w:space="0"/>
              <w:right w:val="outset" w:color="auto" w:sz="6" w:space="0"/>
            </w:tcBorders>
            <w:tcMar>
              <w:top w:w="15" w:type="dxa"/>
              <w:left w:w="15" w:type="dxa"/>
              <w:bottom w:w="15" w:type="dxa"/>
              <w:right w:w="15" w:type="dxa"/>
            </w:tcMar>
          </w:tcPr>
          <w:p w14:paraId="6CEABA6B">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присуство</w:t>
            </w:r>
          </w:p>
        </w:tc>
        <w:tc>
          <w:tcPr>
            <w:tcW w:w="2173" w:type="dxa"/>
            <w:tcBorders>
              <w:top w:val="nil"/>
              <w:left w:val="nil"/>
              <w:bottom w:val="outset" w:color="auto" w:sz="6" w:space="0"/>
              <w:right w:val="single" w:color="auto" w:sz="4" w:space="0"/>
            </w:tcBorders>
            <w:tcMar>
              <w:top w:w="15" w:type="dxa"/>
              <w:left w:w="15" w:type="dxa"/>
              <w:bottom w:w="15" w:type="dxa"/>
              <w:right w:w="15" w:type="dxa"/>
            </w:tcMar>
          </w:tcPr>
          <w:p w14:paraId="03FE7BD5">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уверење</w:t>
            </w:r>
          </w:p>
        </w:tc>
        <w:tc>
          <w:tcPr>
            <w:tcW w:w="869" w:type="dxa"/>
            <w:tcBorders>
              <w:top w:val="nil"/>
              <w:left w:val="single" w:color="auto" w:sz="4" w:space="0"/>
              <w:bottom w:val="outset" w:color="auto" w:sz="6" w:space="0"/>
              <w:right w:val="outset" w:color="auto" w:sz="6" w:space="0"/>
            </w:tcBorders>
            <w:tcMar>
              <w:top w:w="15" w:type="dxa"/>
              <w:left w:w="15" w:type="dxa"/>
              <w:bottom w:w="15" w:type="dxa"/>
              <w:right w:w="15" w:type="dxa"/>
            </w:tcMar>
          </w:tcPr>
          <w:p w14:paraId="54E14FA7">
            <w:pPr>
              <w:spacing w:after="160" w:line="259"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2</w:t>
            </w:r>
          </w:p>
        </w:tc>
      </w:tr>
    </w:tbl>
    <w:p w14:paraId="05344A34">
      <w:pPr>
        <w:spacing w:after="160" w:line="259" w:lineRule="auto"/>
        <w:rPr>
          <w:rFonts w:ascii="Calibri" w:hAnsi="Calibri" w:eastAsia="Calibri" w:cs="Times New Roman"/>
          <w:sz w:val="28"/>
          <w:szCs w:val="28"/>
          <w:lang w:val="sr-Cyrl-RS"/>
        </w:rPr>
      </w:pPr>
    </w:p>
    <w:p w14:paraId="0321E584">
      <w:pPr>
        <w:spacing w:after="0" w:line="240" w:lineRule="auto"/>
        <w:rPr>
          <w:rFonts w:ascii="Times New Roman" w:hAnsi="Times New Roman" w:eastAsia="Calibri" w:cs="Times New Roman"/>
          <w:color w:val="FF0000"/>
          <w:sz w:val="20"/>
          <w:szCs w:val="20"/>
          <w:lang w:val="sr-Cyrl-RS" w:eastAsia="en-GB"/>
        </w:rPr>
      </w:pPr>
    </w:p>
    <w:p w14:paraId="32A4CE3E">
      <w:pPr>
        <w:pStyle w:val="4"/>
        <w:numPr>
          <w:ilvl w:val="1"/>
          <w:numId w:val="30"/>
        </w:numPr>
        <w:ind w:left="284"/>
        <w:rPr>
          <w:lang w:val="sr-Cyrl-RS"/>
        </w:rPr>
      </w:pPr>
      <w:bookmarkStart w:id="261" w:name="_Toc235535052"/>
      <w:r>
        <w:t xml:space="preserve">Извештај о стручном усавршавању Стручног већа </w:t>
      </w:r>
      <w:r>
        <w:rPr>
          <w:lang w:val="sr-Cyrl-RS"/>
        </w:rPr>
        <w:t>природне групе предмета</w:t>
      </w:r>
      <w:bookmarkEnd w:id="261"/>
    </w:p>
    <w:p w14:paraId="32A4CE3F">
      <w:pPr>
        <w:spacing w:after="0" w:line="240" w:lineRule="auto"/>
        <w:rPr>
          <w:lang w:val="sr-Cyrl-RS" w:bidi="he-IL"/>
        </w:rPr>
      </w:pPr>
    </w:p>
    <w:p w14:paraId="32A4CE40">
      <w:pPr>
        <w:pStyle w:val="57"/>
        <w:numPr>
          <w:ilvl w:val="2"/>
          <w:numId w:val="30"/>
        </w:numPr>
        <w:spacing w:after="0" w:line="240" w:lineRule="auto"/>
        <w:rPr>
          <w:rFonts w:ascii="Times New Roman" w:hAnsi="Times New Roman"/>
          <w:b/>
          <w:sz w:val="24"/>
          <w:lang w:val="sr-Cyrl-RS" w:bidi="he-IL"/>
        </w:rPr>
      </w:pPr>
      <w:r>
        <w:rPr>
          <w:rFonts w:ascii="Times New Roman" w:hAnsi="Times New Roman"/>
          <w:b/>
          <w:sz w:val="24"/>
          <w:lang w:val="sr-Cyrl-RS"/>
        </w:rPr>
        <w:t>Извештај о стручном усавршавање наставника технике и технологије и информатике и рачунарства – Никола Ћирковић</w:t>
      </w:r>
    </w:p>
    <w:p w14:paraId="532EC41F">
      <w:pPr>
        <w:spacing w:after="160" w:line="254" w:lineRule="auto"/>
        <w:jc w:val="center"/>
        <w:rPr>
          <w:rFonts w:ascii="Times New Roman" w:hAnsi="Times New Roman" w:eastAsia="Times New Roman" w:cs="Times New Roman"/>
          <w:b/>
          <w:bCs/>
        </w:rPr>
      </w:pPr>
      <w:r>
        <w:rPr>
          <w:rFonts w:ascii="Times New Roman" w:hAnsi="Times New Roman" w:eastAsia="Times New Roman" w:cs="Times New Roman"/>
          <w:b/>
          <w:bCs/>
        </w:rPr>
        <w:t xml:space="preserve">Стручно усавршавање </w:t>
      </w:r>
      <w:r>
        <w:rPr>
          <w:rFonts w:ascii="Times New Roman" w:hAnsi="Times New Roman" w:eastAsia="Times New Roman" w:cs="Times New Roman"/>
          <w:b/>
          <w:bCs/>
          <w:u w:val="single"/>
        </w:rPr>
        <w:t>у установи</w:t>
      </w:r>
      <w:r>
        <w:rPr>
          <w:rFonts w:ascii="Times New Roman" w:hAnsi="Times New Roman" w:eastAsia="Times New Roman" w:cs="Times New Roman"/>
          <w:b/>
          <w:bCs/>
        </w:rPr>
        <w:t xml:space="preserve"> шк. 2025/26. год.</w:t>
      </w:r>
    </w:p>
    <w:tbl>
      <w:tblPr>
        <w:tblStyle w:val="11"/>
        <w:tblW w:w="10886" w:type="dxa"/>
        <w:jc w:val="center"/>
        <w:tblLayout w:type="fixed"/>
        <w:tblCellMar>
          <w:top w:w="0" w:type="dxa"/>
          <w:left w:w="108" w:type="dxa"/>
          <w:bottom w:w="0" w:type="dxa"/>
          <w:right w:w="108" w:type="dxa"/>
        </w:tblCellMar>
      </w:tblPr>
      <w:tblGrid>
        <w:gridCol w:w="937"/>
        <w:gridCol w:w="1307"/>
        <w:gridCol w:w="3849"/>
        <w:gridCol w:w="1743"/>
        <w:gridCol w:w="2108"/>
        <w:gridCol w:w="942"/>
      </w:tblGrid>
      <w:tr w14:paraId="53F3F78C">
        <w:tblPrEx>
          <w:tblCellMar>
            <w:top w:w="0" w:type="dxa"/>
            <w:left w:w="108" w:type="dxa"/>
            <w:bottom w:w="0" w:type="dxa"/>
            <w:right w:w="108" w:type="dxa"/>
          </w:tblCellMar>
        </w:tblPrEx>
        <w:trPr>
          <w:trHeight w:val="256" w:hRule="atLeast"/>
          <w:jc w:val="center"/>
        </w:trPr>
        <w:tc>
          <w:tcPr>
            <w:tcW w:w="937" w:type="dxa"/>
            <w:tcBorders>
              <w:top w:val="single" w:color="000000" w:sz="6" w:space="0"/>
              <w:left w:val="single" w:color="000000" w:sz="6" w:space="0"/>
              <w:bottom w:val="single" w:color="000000" w:sz="6" w:space="0"/>
              <w:right w:val="single" w:color="000000" w:sz="6" w:space="0"/>
            </w:tcBorders>
          </w:tcPr>
          <w:p w14:paraId="4426BBB8">
            <w:pPr>
              <w:spacing w:after="160" w:line="259" w:lineRule="auto"/>
              <w:jc w:val="center"/>
              <w:rPr>
                <w:rFonts w:ascii="Calibri" w:hAnsi="Calibri" w:eastAsia="Calibri" w:cs="Times New Roman"/>
                <w:b/>
                <w:sz w:val="20"/>
                <w:szCs w:val="20"/>
              </w:rPr>
            </w:pPr>
            <w:r>
              <w:rPr>
                <w:rFonts w:ascii="Calibri" w:hAnsi="Calibri" w:eastAsia="Calibri" w:cs="Times New Roman"/>
                <w:b/>
                <w:sz w:val="20"/>
                <w:szCs w:val="20"/>
              </w:rPr>
              <w:t>Редни број</w:t>
            </w:r>
          </w:p>
        </w:tc>
        <w:tc>
          <w:tcPr>
            <w:tcW w:w="1307" w:type="dxa"/>
            <w:tcBorders>
              <w:top w:val="single" w:color="000000" w:sz="6" w:space="0"/>
              <w:left w:val="nil"/>
              <w:bottom w:val="single" w:color="000000" w:sz="6" w:space="0"/>
              <w:right w:val="single" w:color="000000" w:sz="6" w:space="0"/>
            </w:tcBorders>
          </w:tcPr>
          <w:p w14:paraId="1CFC4F3F">
            <w:pPr>
              <w:spacing w:after="160" w:line="259" w:lineRule="auto"/>
              <w:jc w:val="center"/>
              <w:rPr>
                <w:rFonts w:ascii="Calibri" w:hAnsi="Calibri" w:eastAsia="Calibri" w:cs="Times New Roman"/>
                <w:b/>
                <w:sz w:val="20"/>
                <w:szCs w:val="20"/>
              </w:rPr>
            </w:pPr>
            <w:r>
              <w:rPr>
                <w:rFonts w:ascii="Calibri" w:hAnsi="Calibri" w:eastAsia="Calibri" w:cs="Times New Roman"/>
                <w:b/>
                <w:sz w:val="20"/>
                <w:szCs w:val="20"/>
              </w:rPr>
              <w:t>Датум</w:t>
            </w:r>
          </w:p>
        </w:tc>
        <w:tc>
          <w:tcPr>
            <w:tcW w:w="3849" w:type="dxa"/>
            <w:tcBorders>
              <w:top w:val="single" w:color="000000" w:sz="6" w:space="0"/>
              <w:left w:val="nil"/>
              <w:bottom w:val="single" w:color="000000" w:sz="6" w:space="0"/>
              <w:right w:val="single" w:color="000000" w:sz="4" w:space="0"/>
            </w:tcBorders>
          </w:tcPr>
          <w:p w14:paraId="1678EFB8">
            <w:pPr>
              <w:spacing w:after="160" w:line="259" w:lineRule="auto"/>
              <w:jc w:val="center"/>
              <w:rPr>
                <w:rFonts w:ascii="Calibri" w:hAnsi="Calibri" w:eastAsia="Calibri" w:cs="Times New Roman"/>
                <w:b/>
                <w:sz w:val="20"/>
                <w:szCs w:val="20"/>
              </w:rPr>
            </w:pPr>
            <w:r>
              <w:rPr>
                <w:rFonts w:ascii="Calibri" w:hAnsi="Calibri" w:eastAsia="Calibri" w:cs="Times New Roman"/>
                <w:b/>
                <w:sz w:val="20"/>
                <w:szCs w:val="20"/>
              </w:rPr>
              <w:t>Назив активности</w:t>
            </w:r>
          </w:p>
        </w:tc>
        <w:tc>
          <w:tcPr>
            <w:tcW w:w="1743" w:type="dxa"/>
            <w:tcBorders>
              <w:top w:val="single" w:color="000000" w:sz="6" w:space="0"/>
              <w:left w:val="single" w:color="000000" w:sz="4" w:space="0"/>
              <w:bottom w:val="single" w:color="000000" w:sz="6" w:space="0"/>
              <w:right w:val="single" w:color="000000" w:sz="6" w:space="0"/>
            </w:tcBorders>
          </w:tcPr>
          <w:p w14:paraId="3891126D">
            <w:pPr>
              <w:spacing w:after="160" w:line="259" w:lineRule="auto"/>
              <w:jc w:val="center"/>
              <w:rPr>
                <w:rFonts w:ascii="Calibri" w:hAnsi="Calibri" w:eastAsia="Calibri" w:cs="Times New Roman"/>
                <w:b/>
                <w:sz w:val="20"/>
                <w:szCs w:val="20"/>
              </w:rPr>
            </w:pPr>
            <w:r>
              <w:rPr>
                <w:rFonts w:ascii="Calibri" w:hAnsi="Calibri" w:eastAsia="Calibri" w:cs="Times New Roman"/>
                <w:b/>
                <w:sz w:val="20"/>
                <w:szCs w:val="20"/>
              </w:rPr>
              <w:t>Начин учешћа</w:t>
            </w:r>
          </w:p>
        </w:tc>
        <w:tc>
          <w:tcPr>
            <w:tcW w:w="2108" w:type="dxa"/>
            <w:tcBorders>
              <w:top w:val="single" w:color="000000" w:sz="6" w:space="0"/>
              <w:left w:val="nil"/>
              <w:bottom w:val="single" w:color="000000" w:sz="6" w:space="0"/>
              <w:right w:val="single" w:color="000000" w:sz="4" w:space="0"/>
            </w:tcBorders>
          </w:tcPr>
          <w:p w14:paraId="307CBC5C">
            <w:pPr>
              <w:spacing w:after="160" w:line="259" w:lineRule="auto"/>
              <w:jc w:val="center"/>
              <w:rPr>
                <w:rFonts w:ascii="Calibri" w:hAnsi="Calibri" w:eastAsia="Calibri" w:cs="Times New Roman"/>
                <w:b/>
                <w:sz w:val="20"/>
                <w:szCs w:val="20"/>
              </w:rPr>
            </w:pPr>
            <w:r>
              <w:rPr>
                <w:rFonts w:ascii="Calibri" w:hAnsi="Calibri" w:eastAsia="Calibri" w:cs="Times New Roman"/>
                <w:b/>
                <w:sz w:val="20"/>
                <w:szCs w:val="20"/>
              </w:rPr>
              <w:t>Доказ</w:t>
            </w:r>
          </w:p>
        </w:tc>
        <w:tc>
          <w:tcPr>
            <w:tcW w:w="942" w:type="dxa"/>
            <w:tcBorders>
              <w:top w:val="single" w:color="000000" w:sz="6" w:space="0"/>
              <w:left w:val="single" w:color="000000" w:sz="4" w:space="0"/>
              <w:bottom w:val="single" w:color="000000" w:sz="6" w:space="0"/>
              <w:right w:val="single" w:color="000000" w:sz="6" w:space="0"/>
            </w:tcBorders>
          </w:tcPr>
          <w:p w14:paraId="3C52EA51">
            <w:pPr>
              <w:spacing w:after="160" w:line="259" w:lineRule="auto"/>
              <w:jc w:val="center"/>
              <w:rPr>
                <w:rFonts w:ascii="Calibri" w:hAnsi="Calibri" w:eastAsia="Calibri" w:cs="Times New Roman"/>
                <w:b/>
                <w:sz w:val="20"/>
                <w:szCs w:val="20"/>
              </w:rPr>
            </w:pPr>
            <w:r>
              <w:rPr>
                <w:rFonts w:ascii="Calibri" w:hAnsi="Calibri" w:eastAsia="Calibri" w:cs="Times New Roman"/>
                <w:b/>
                <w:sz w:val="20"/>
                <w:szCs w:val="20"/>
              </w:rPr>
              <w:t>Број бодова</w:t>
            </w:r>
          </w:p>
        </w:tc>
      </w:tr>
      <w:tr w14:paraId="5B6B86E7">
        <w:tblPrEx>
          <w:tblCellMar>
            <w:top w:w="0" w:type="dxa"/>
            <w:left w:w="108" w:type="dxa"/>
            <w:bottom w:w="0" w:type="dxa"/>
            <w:right w:w="108" w:type="dxa"/>
          </w:tblCellMar>
        </w:tblPrEx>
        <w:trPr>
          <w:trHeight w:val="146" w:hRule="atLeast"/>
          <w:jc w:val="center"/>
        </w:trPr>
        <w:tc>
          <w:tcPr>
            <w:tcW w:w="937" w:type="dxa"/>
            <w:tcBorders>
              <w:top w:val="single" w:color="auto" w:sz="4" w:space="0"/>
              <w:left w:val="single" w:color="000000" w:sz="6" w:space="0"/>
              <w:bottom w:val="single" w:color="auto" w:sz="4" w:space="0"/>
              <w:right w:val="single" w:color="000000" w:sz="6" w:space="0"/>
            </w:tcBorders>
          </w:tcPr>
          <w:p w14:paraId="516C92B2">
            <w:pPr>
              <w:numPr>
                <w:ilvl w:val="0"/>
                <w:numId w:val="32"/>
              </w:numPr>
              <w:spacing w:after="0" w:line="240" w:lineRule="auto"/>
              <w:jc w:val="center"/>
              <w:rPr>
                <w:rFonts w:ascii="Calibri" w:hAnsi="Calibri" w:eastAsia="Calibri" w:cs="Times New Roman"/>
                <w:b/>
                <w:sz w:val="20"/>
                <w:szCs w:val="20"/>
              </w:rPr>
            </w:pPr>
          </w:p>
        </w:tc>
        <w:tc>
          <w:tcPr>
            <w:tcW w:w="1307" w:type="dxa"/>
            <w:tcBorders>
              <w:top w:val="single" w:color="auto" w:sz="4" w:space="0"/>
              <w:left w:val="nil"/>
              <w:bottom w:val="single" w:color="auto" w:sz="4" w:space="0"/>
              <w:right w:val="single" w:color="000000" w:sz="6" w:space="0"/>
            </w:tcBorders>
          </w:tcPr>
          <w:p w14:paraId="4D449287">
            <w:pPr>
              <w:spacing w:after="160" w:line="259" w:lineRule="auto"/>
              <w:rPr>
                <w:rFonts w:ascii="Calibri" w:hAnsi="Calibri" w:eastAsia="Calibri" w:cs="Times New Roman"/>
                <w:sz w:val="20"/>
                <w:szCs w:val="20"/>
              </w:rPr>
            </w:pPr>
            <w:r>
              <w:rPr>
                <w:rFonts w:ascii="Calibri" w:hAnsi="Calibri" w:eastAsia="Calibri" w:cs="Times New Roman"/>
                <w:sz w:val="20"/>
                <w:szCs w:val="20"/>
                <w:lang w:val="sr-Cyrl-RS"/>
              </w:rPr>
              <w:t>0</w:t>
            </w:r>
            <w:r>
              <w:rPr>
                <w:rFonts w:ascii="Calibri" w:hAnsi="Calibri" w:eastAsia="Calibri" w:cs="Times New Roman"/>
                <w:sz w:val="20"/>
                <w:szCs w:val="20"/>
                <w:lang w:val="sr-Latn-RS"/>
              </w:rPr>
              <w:t>8.09.2025.</w:t>
            </w:r>
          </w:p>
        </w:tc>
        <w:tc>
          <w:tcPr>
            <w:tcW w:w="3849" w:type="dxa"/>
            <w:tcBorders>
              <w:top w:val="single" w:color="auto" w:sz="4" w:space="0"/>
              <w:left w:val="nil"/>
              <w:bottom w:val="single" w:color="auto" w:sz="4" w:space="0"/>
              <w:right w:val="single" w:color="000000" w:sz="4" w:space="0"/>
            </w:tcBorders>
          </w:tcPr>
          <w:p w14:paraId="5AB6130B">
            <w:pPr>
              <w:tabs>
                <w:tab w:val="left" w:pos="360"/>
              </w:tabs>
              <w:spacing w:after="160" w:line="259" w:lineRule="auto"/>
              <w:jc w:val="both"/>
              <w:rPr>
                <w:rFonts w:ascii="Calibri" w:hAnsi="Calibri" w:eastAsia="Calibri" w:cs="Times New Roman"/>
                <w:sz w:val="20"/>
                <w:szCs w:val="20"/>
              </w:rPr>
            </w:pPr>
            <w:r>
              <w:rPr>
                <w:rFonts w:ascii="Calibri" w:hAnsi="Calibri" w:eastAsia="Calibri" w:cs="Times New Roman"/>
                <w:sz w:val="20"/>
                <w:szCs w:val="20"/>
                <w:lang w:val="sr-Latn-RS"/>
              </w:rPr>
              <w:t>Приказ метода и техника које се користе у настави а које подстичу активно учешће ученика на часу - педагог школе Јелена Лукић</w:t>
            </w:r>
          </w:p>
        </w:tc>
        <w:tc>
          <w:tcPr>
            <w:tcW w:w="1743" w:type="dxa"/>
            <w:tcBorders>
              <w:top w:val="single" w:color="auto" w:sz="4" w:space="0"/>
              <w:left w:val="single" w:color="000000" w:sz="4" w:space="0"/>
              <w:bottom w:val="single" w:color="auto" w:sz="4" w:space="0"/>
              <w:right w:val="single" w:color="000000" w:sz="6" w:space="0"/>
            </w:tcBorders>
          </w:tcPr>
          <w:p w14:paraId="16056A36">
            <w:pPr>
              <w:spacing w:after="160" w:line="259" w:lineRule="auto"/>
              <w:rPr>
                <w:rFonts w:ascii="Calibri" w:hAnsi="Calibri" w:eastAsia="Calibri" w:cs="Times New Roman"/>
                <w:sz w:val="20"/>
                <w:szCs w:val="20"/>
              </w:rPr>
            </w:pPr>
            <w:r>
              <w:rPr>
                <w:rFonts w:ascii="Calibri" w:hAnsi="Calibri" w:eastAsia="Calibri" w:cs="Times New Roman"/>
                <w:sz w:val="20"/>
                <w:szCs w:val="20"/>
                <w:lang w:val="sr-Latn-RS"/>
              </w:rPr>
              <w:t>Присуство</w:t>
            </w:r>
          </w:p>
        </w:tc>
        <w:tc>
          <w:tcPr>
            <w:tcW w:w="2108" w:type="dxa"/>
            <w:tcBorders>
              <w:top w:val="single" w:color="auto" w:sz="4" w:space="0"/>
              <w:left w:val="nil"/>
              <w:bottom w:val="single" w:color="auto" w:sz="4" w:space="0"/>
              <w:right w:val="single" w:color="000000" w:sz="4" w:space="0"/>
            </w:tcBorders>
          </w:tcPr>
          <w:p w14:paraId="68C84B98">
            <w:pPr>
              <w:spacing w:after="160" w:line="259" w:lineRule="auto"/>
              <w:rPr>
                <w:rFonts w:ascii="Calibri" w:hAnsi="Calibri" w:eastAsia="Calibri" w:cs="Times New Roman"/>
                <w:sz w:val="20"/>
                <w:szCs w:val="20"/>
              </w:rPr>
            </w:pPr>
            <w:r>
              <w:rPr>
                <w:rFonts w:ascii="Calibri" w:hAnsi="Calibri" w:eastAsia="Calibri" w:cs="Times New Roman"/>
                <w:sz w:val="20"/>
                <w:szCs w:val="20"/>
                <w:lang w:val="sr-Cyrl-RS"/>
              </w:rPr>
              <w:t>Записник</w:t>
            </w:r>
          </w:p>
        </w:tc>
        <w:tc>
          <w:tcPr>
            <w:tcW w:w="942" w:type="dxa"/>
            <w:tcBorders>
              <w:top w:val="single" w:color="auto" w:sz="4" w:space="0"/>
              <w:left w:val="single" w:color="000000" w:sz="4" w:space="0"/>
              <w:bottom w:val="single" w:color="auto" w:sz="4" w:space="0"/>
              <w:right w:val="single" w:color="000000" w:sz="6" w:space="0"/>
            </w:tcBorders>
          </w:tcPr>
          <w:p w14:paraId="6708E5FA">
            <w:pPr>
              <w:spacing w:after="160" w:line="259" w:lineRule="auto"/>
              <w:rPr>
                <w:rFonts w:ascii="Calibri" w:hAnsi="Calibri" w:eastAsia="Calibri" w:cs="Times New Roman"/>
                <w:sz w:val="20"/>
                <w:szCs w:val="20"/>
                <w:lang w:val="sr-Cyrl-RS"/>
              </w:rPr>
            </w:pPr>
            <w:r>
              <w:rPr>
                <w:rFonts w:ascii="Calibri" w:hAnsi="Calibri" w:eastAsia="Calibri" w:cs="Times New Roman"/>
                <w:sz w:val="20"/>
                <w:szCs w:val="20"/>
                <w:lang w:val="sr-Cyrl-RS"/>
              </w:rPr>
              <w:t>1</w:t>
            </w:r>
          </w:p>
        </w:tc>
      </w:tr>
      <w:tr w14:paraId="728E3FE2">
        <w:tblPrEx>
          <w:tblCellMar>
            <w:top w:w="0" w:type="dxa"/>
            <w:left w:w="108" w:type="dxa"/>
            <w:bottom w:w="0" w:type="dxa"/>
            <w:right w:w="108" w:type="dxa"/>
          </w:tblCellMar>
        </w:tblPrEx>
        <w:trPr>
          <w:trHeight w:val="510" w:hRule="atLeast"/>
          <w:jc w:val="center"/>
        </w:trPr>
        <w:tc>
          <w:tcPr>
            <w:tcW w:w="937" w:type="dxa"/>
            <w:tcBorders>
              <w:top w:val="single" w:color="auto" w:sz="4" w:space="0"/>
              <w:left w:val="single" w:color="000000" w:sz="6" w:space="0"/>
              <w:bottom w:val="single" w:color="auto" w:sz="4" w:space="0"/>
              <w:right w:val="single" w:color="000000" w:sz="6" w:space="0"/>
            </w:tcBorders>
          </w:tcPr>
          <w:p w14:paraId="47233903">
            <w:pPr>
              <w:numPr>
                <w:ilvl w:val="0"/>
                <w:numId w:val="32"/>
              </w:numPr>
              <w:spacing w:after="0" w:line="240" w:lineRule="auto"/>
              <w:jc w:val="center"/>
              <w:rPr>
                <w:rFonts w:ascii="Calibri" w:hAnsi="Calibri" w:eastAsia="Calibri" w:cs="Times New Roman"/>
                <w:b/>
                <w:sz w:val="20"/>
                <w:szCs w:val="20"/>
              </w:rPr>
            </w:pPr>
          </w:p>
        </w:tc>
        <w:tc>
          <w:tcPr>
            <w:tcW w:w="1307" w:type="dxa"/>
            <w:tcBorders>
              <w:top w:val="single" w:color="auto" w:sz="4" w:space="0"/>
              <w:left w:val="nil"/>
              <w:bottom w:val="single" w:color="auto" w:sz="4" w:space="0"/>
              <w:right w:val="single" w:color="000000" w:sz="6" w:space="0"/>
            </w:tcBorders>
          </w:tcPr>
          <w:p w14:paraId="2D4F13EA">
            <w:pPr>
              <w:spacing w:after="160" w:line="259" w:lineRule="auto"/>
              <w:rPr>
                <w:rFonts w:ascii="Calibri" w:hAnsi="Calibri" w:eastAsia="Calibri" w:cs="Times New Roman"/>
                <w:sz w:val="20"/>
                <w:szCs w:val="20"/>
              </w:rPr>
            </w:pPr>
            <w:r>
              <w:rPr>
                <w:rFonts w:ascii="Calibri" w:hAnsi="Calibri" w:eastAsia="Calibri" w:cs="Times New Roman"/>
                <w:sz w:val="20"/>
                <w:szCs w:val="20"/>
                <w:lang w:val="sr-Cyrl-RS"/>
              </w:rPr>
              <w:t>0</w:t>
            </w:r>
            <w:r>
              <w:rPr>
                <w:rFonts w:ascii="Calibri" w:hAnsi="Calibri" w:eastAsia="Calibri" w:cs="Times New Roman"/>
                <w:sz w:val="20"/>
                <w:szCs w:val="20"/>
                <w:lang w:val="sr-Latn-RS"/>
              </w:rPr>
              <w:t>8.09.2025.</w:t>
            </w:r>
          </w:p>
        </w:tc>
        <w:tc>
          <w:tcPr>
            <w:tcW w:w="3849" w:type="dxa"/>
            <w:tcBorders>
              <w:top w:val="single" w:color="auto" w:sz="4" w:space="0"/>
              <w:left w:val="nil"/>
              <w:bottom w:val="single" w:color="auto" w:sz="4" w:space="0"/>
              <w:right w:val="single" w:color="000000" w:sz="4" w:space="0"/>
            </w:tcBorders>
          </w:tcPr>
          <w:p w14:paraId="4DBBBA18">
            <w:pPr>
              <w:tabs>
                <w:tab w:val="left" w:pos="360"/>
              </w:tabs>
              <w:spacing w:after="160" w:line="259" w:lineRule="auto"/>
              <w:jc w:val="both"/>
              <w:rPr>
                <w:rFonts w:ascii="Calibri" w:hAnsi="Calibri" w:eastAsia="Calibri" w:cs="Times New Roman"/>
                <w:sz w:val="20"/>
                <w:szCs w:val="20"/>
              </w:rPr>
            </w:pPr>
            <w:r>
              <w:rPr>
                <w:rFonts w:ascii="Calibri" w:hAnsi="Calibri" w:eastAsia="Calibri" w:cs="Times New Roman"/>
                <w:sz w:val="20"/>
                <w:szCs w:val="20"/>
                <w:lang w:val="sr-Latn-RS"/>
              </w:rPr>
              <w:t>Правилник о оцењивању - директор школе Милена Симић</w:t>
            </w:r>
          </w:p>
        </w:tc>
        <w:tc>
          <w:tcPr>
            <w:tcW w:w="1743" w:type="dxa"/>
            <w:tcBorders>
              <w:top w:val="single" w:color="auto" w:sz="4" w:space="0"/>
              <w:left w:val="single" w:color="000000" w:sz="4" w:space="0"/>
              <w:bottom w:val="single" w:color="auto" w:sz="4" w:space="0"/>
              <w:right w:val="single" w:color="000000" w:sz="6" w:space="0"/>
            </w:tcBorders>
          </w:tcPr>
          <w:p w14:paraId="35DF0C80">
            <w:pPr>
              <w:spacing w:after="160" w:line="259" w:lineRule="auto"/>
              <w:rPr>
                <w:rFonts w:ascii="Calibri" w:hAnsi="Calibri" w:eastAsia="Calibri" w:cs="Times New Roman"/>
                <w:sz w:val="20"/>
                <w:szCs w:val="20"/>
              </w:rPr>
            </w:pPr>
            <w:r>
              <w:rPr>
                <w:rFonts w:ascii="Calibri" w:hAnsi="Calibri" w:eastAsia="Calibri" w:cs="Times New Roman"/>
                <w:sz w:val="20"/>
                <w:szCs w:val="20"/>
                <w:lang w:val="sr-Latn-RS"/>
              </w:rPr>
              <w:t>Присуство</w:t>
            </w:r>
          </w:p>
        </w:tc>
        <w:tc>
          <w:tcPr>
            <w:tcW w:w="2108" w:type="dxa"/>
            <w:tcBorders>
              <w:top w:val="single" w:color="auto" w:sz="4" w:space="0"/>
              <w:left w:val="nil"/>
              <w:bottom w:val="single" w:color="auto" w:sz="4" w:space="0"/>
              <w:right w:val="single" w:color="000000" w:sz="4" w:space="0"/>
            </w:tcBorders>
          </w:tcPr>
          <w:p w14:paraId="48EF65EA">
            <w:pPr>
              <w:spacing w:after="160" w:line="259" w:lineRule="auto"/>
              <w:rPr>
                <w:rFonts w:ascii="Calibri" w:hAnsi="Calibri" w:eastAsia="Calibri" w:cs="Times New Roman"/>
                <w:sz w:val="20"/>
                <w:szCs w:val="20"/>
              </w:rPr>
            </w:pPr>
            <w:r>
              <w:rPr>
                <w:rFonts w:ascii="Calibri" w:hAnsi="Calibri" w:eastAsia="Calibri" w:cs="Times New Roman"/>
                <w:sz w:val="20"/>
                <w:szCs w:val="20"/>
                <w:lang w:val="sr-Cyrl-RS"/>
              </w:rPr>
              <w:t>Записник</w:t>
            </w:r>
          </w:p>
        </w:tc>
        <w:tc>
          <w:tcPr>
            <w:tcW w:w="942" w:type="dxa"/>
            <w:tcBorders>
              <w:top w:val="single" w:color="auto" w:sz="4" w:space="0"/>
              <w:left w:val="single" w:color="000000" w:sz="4" w:space="0"/>
              <w:bottom w:val="single" w:color="auto" w:sz="4" w:space="0"/>
              <w:right w:val="single" w:color="000000" w:sz="6" w:space="0"/>
            </w:tcBorders>
          </w:tcPr>
          <w:p w14:paraId="23258C90">
            <w:pPr>
              <w:spacing w:after="160" w:line="259" w:lineRule="auto"/>
              <w:rPr>
                <w:rFonts w:ascii="Calibri" w:hAnsi="Calibri" w:eastAsia="Calibri" w:cs="Times New Roman"/>
                <w:sz w:val="20"/>
                <w:szCs w:val="20"/>
                <w:lang w:val="sr-Cyrl-RS"/>
              </w:rPr>
            </w:pPr>
            <w:r>
              <w:rPr>
                <w:rFonts w:ascii="Calibri" w:hAnsi="Calibri" w:eastAsia="Calibri" w:cs="Times New Roman"/>
                <w:sz w:val="20"/>
                <w:szCs w:val="20"/>
                <w:lang w:val="sr-Cyrl-RS"/>
              </w:rPr>
              <w:t>1</w:t>
            </w:r>
          </w:p>
        </w:tc>
      </w:tr>
      <w:tr w14:paraId="06476E17">
        <w:tblPrEx>
          <w:tblCellMar>
            <w:top w:w="0" w:type="dxa"/>
            <w:left w:w="108" w:type="dxa"/>
            <w:bottom w:w="0" w:type="dxa"/>
            <w:right w:w="108" w:type="dxa"/>
          </w:tblCellMar>
        </w:tblPrEx>
        <w:trPr>
          <w:trHeight w:val="237" w:hRule="atLeast"/>
          <w:jc w:val="center"/>
        </w:trPr>
        <w:tc>
          <w:tcPr>
            <w:tcW w:w="937" w:type="dxa"/>
            <w:tcBorders>
              <w:top w:val="single" w:color="auto" w:sz="4" w:space="0"/>
              <w:left w:val="single" w:color="000000" w:sz="6" w:space="0"/>
              <w:bottom w:val="single" w:color="000000" w:sz="6" w:space="0"/>
              <w:right w:val="single" w:color="000000" w:sz="6" w:space="0"/>
            </w:tcBorders>
          </w:tcPr>
          <w:p w14:paraId="5635BD8E">
            <w:pPr>
              <w:numPr>
                <w:ilvl w:val="0"/>
                <w:numId w:val="32"/>
              </w:numPr>
              <w:spacing w:after="0" w:line="240" w:lineRule="auto"/>
              <w:jc w:val="center"/>
              <w:rPr>
                <w:rFonts w:ascii="Calibri" w:hAnsi="Calibri" w:eastAsia="Calibri" w:cs="Times New Roman"/>
                <w:b/>
                <w:sz w:val="20"/>
                <w:szCs w:val="20"/>
              </w:rPr>
            </w:pPr>
          </w:p>
        </w:tc>
        <w:tc>
          <w:tcPr>
            <w:tcW w:w="1307" w:type="dxa"/>
            <w:tcBorders>
              <w:top w:val="single" w:color="auto" w:sz="4" w:space="0"/>
              <w:left w:val="nil"/>
              <w:bottom w:val="single" w:color="000000" w:sz="6" w:space="0"/>
              <w:right w:val="single" w:color="000000" w:sz="6" w:space="0"/>
            </w:tcBorders>
          </w:tcPr>
          <w:p w14:paraId="66B5E58C">
            <w:pPr>
              <w:spacing w:after="160" w:line="256" w:lineRule="auto"/>
              <w:rPr>
                <w:rFonts w:ascii="Calibri" w:hAnsi="Calibri" w:eastAsia="Calibri" w:cs="Times New Roman"/>
                <w:sz w:val="20"/>
                <w:szCs w:val="20"/>
              </w:rPr>
            </w:pPr>
            <w:r>
              <w:rPr>
                <w:rFonts w:ascii="Calibri" w:hAnsi="Calibri" w:eastAsia="Calibri" w:cs="Times New Roman"/>
                <w:sz w:val="20"/>
                <w:szCs w:val="20"/>
              </w:rPr>
              <w:t>17. 09.2025.</w:t>
            </w:r>
          </w:p>
        </w:tc>
        <w:tc>
          <w:tcPr>
            <w:tcW w:w="3849" w:type="dxa"/>
            <w:tcBorders>
              <w:top w:val="single" w:color="auto" w:sz="4" w:space="0"/>
              <w:left w:val="nil"/>
              <w:bottom w:val="single" w:color="000000" w:sz="6" w:space="0"/>
              <w:right w:val="single" w:color="000000" w:sz="4" w:space="0"/>
            </w:tcBorders>
          </w:tcPr>
          <w:p w14:paraId="6B341A74">
            <w:pPr>
              <w:tabs>
                <w:tab w:val="left" w:pos="360"/>
              </w:tabs>
              <w:spacing w:after="160" w:line="259" w:lineRule="auto"/>
              <w:jc w:val="both"/>
              <w:rPr>
                <w:rFonts w:ascii="Calibri" w:hAnsi="Calibri" w:eastAsia="Calibri" w:cs="Times New Roman"/>
                <w:sz w:val="20"/>
                <w:szCs w:val="20"/>
                <w:lang w:val="sr-Latn-RS"/>
              </w:rPr>
            </w:pPr>
            <w:r>
              <w:rPr>
                <w:rFonts w:ascii="Calibri" w:hAnsi="Calibri" w:eastAsia="Calibri" w:cs="Times New Roman"/>
                <w:sz w:val="20"/>
                <w:szCs w:val="20"/>
              </w:rPr>
              <w:t>„Годишњи и месечни планови – структура и садржај“</w:t>
            </w:r>
          </w:p>
        </w:tc>
        <w:tc>
          <w:tcPr>
            <w:tcW w:w="1743" w:type="dxa"/>
            <w:tcBorders>
              <w:top w:val="single" w:color="auto" w:sz="4" w:space="0"/>
              <w:left w:val="single" w:color="000000" w:sz="4" w:space="0"/>
              <w:bottom w:val="single" w:color="000000" w:sz="6" w:space="0"/>
              <w:right w:val="single" w:color="000000" w:sz="6" w:space="0"/>
            </w:tcBorders>
          </w:tcPr>
          <w:p w14:paraId="48E7B1E0">
            <w:pPr>
              <w:spacing w:after="160" w:line="259" w:lineRule="auto"/>
              <w:rPr>
                <w:rFonts w:ascii="Calibri" w:hAnsi="Calibri" w:eastAsia="Calibri" w:cs="Times New Roman"/>
                <w:sz w:val="20"/>
                <w:szCs w:val="20"/>
                <w:lang w:val="sr-Latn-RS"/>
              </w:rPr>
            </w:pPr>
            <w:r>
              <w:rPr>
                <w:rFonts w:ascii="Calibri" w:hAnsi="Calibri" w:eastAsia="Calibri" w:cs="Times New Roman"/>
                <w:sz w:val="20"/>
                <w:szCs w:val="20"/>
                <w:lang w:val="sr-Cyrl-RS"/>
              </w:rPr>
              <w:t>Присуство и дискусија</w:t>
            </w:r>
          </w:p>
        </w:tc>
        <w:tc>
          <w:tcPr>
            <w:tcW w:w="2108" w:type="dxa"/>
            <w:tcBorders>
              <w:top w:val="single" w:color="auto" w:sz="4" w:space="0"/>
              <w:left w:val="nil"/>
              <w:bottom w:val="single" w:color="000000" w:sz="6" w:space="0"/>
              <w:right w:val="single" w:color="000000" w:sz="4" w:space="0"/>
            </w:tcBorders>
          </w:tcPr>
          <w:p w14:paraId="7B9FC134">
            <w:pPr>
              <w:spacing w:after="160" w:line="259" w:lineRule="auto"/>
              <w:rPr>
                <w:rFonts w:ascii="Calibri" w:hAnsi="Calibri" w:eastAsia="Calibri" w:cs="Times New Roman"/>
                <w:sz w:val="20"/>
                <w:szCs w:val="20"/>
                <w:lang w:val="sr-Cyrl-RS"/>
              </w:rPr>
            </w:pPr>
            <w:r>
              <w:rPr>
                <w:rFonts w:ascii="Calibri" w:hAnsi="Calibri" w:eastAsia="Calibri" w:cs="Times New Roman"/>
                <w:sz w:val="20"/>
                <w:szCs w:val="20"/>
                <w:lang w:val="sr-Cyrl-RS"/>
              </w:rPr>
              <w:t>Записник</w:t>
            </w:r>
          </w:p>
        </w:tc>
        <w:tc>
          <w:tcPr>
            <w:tcW w:w="942" w:type="dxa"/>
            <w:tcBorders>
              <w:top w:val="single" w:color="auto" w:sz="4" w:space="0"/>
              <w:left w:val="single" w:color="000000" w:sz="4" w:space="0"/>
              <w:bottom w:val="single" w:color="000000" w:sz="6" w:space="0"/>
              <w:right w:val="single" w:color="000000" w:sz="6" w:space="0"/>
            </w:tcBorders>
          </w:tcPr>
          <w:p w14:paraId="3AC3D822">
            <w:pPr>
              <w:spacing w:after="160" w:line="259" w:lineRule="auto"/>
              <w:rPr>
                <w:rFonts w:ascii="Calibri" w:hAnsi="Calibri" w:eastAsia="Calibri" w:cs="Times New Roman"/>
                <w:sz w:val="20"/>
                <w:szCs w:val="20"/>
                <w:lang w:val="sr-Cyrl-RS"/>
              </w:rPr>
            </w:pPr>
            <w:r>
              <w:rPr>
                <w:rFonts w:ascii="Calibri" w:hAnsi="Calibri" w:eastAsia="Calibri" w:cs="Times New Roman"/>
                <w:sz w:val="20"/>
                <w:szCs w:val="20"/>
                <w:lang w:val="sr-Cyrl-RS"/>
              </w:rPr>
              <w:t>2</w:t>
            </w:r>
          </w:p>
        </w:tc>
      </w:tr>
      <w:tr w14:paraId="1EE0F9CC">
        <w:tblPrEx>
          <w:tblCellMar>
            <w:top w:w="0" w:type="dxa"/>
            <w:left w:w="108" w:type="dxa"/>
            <w:bottom w:w="0" w:type="dxa"/>
            <w:right w:w="108" w:type="dxa"/>
          </w:tblCellMar>
        </w:tblPrEx>
        <w:trPr>
          <w:trHeight w:val="89" w:hRule="atLeast"/>
          <w:jc w:val="center"/>
        </w:trPr>
        <w:tc>
          <w:tcPr>
            <w:tcW w:w="937" w:type="dxa"/>
            <w:tcBorders>
              <w:top w:val="nil"/>
              <w:left w:val="single" w:color="000000" w:sz="6" w:space="0"/>
              <w:bottom w:val="single" w:color="000000" w:sz="6" w:space="0"/>
              <w:right w:val="single" w:color="000000" w:sz="6" w:space="0"/>
            </w:tcBorders>
          </w:tcPr>
          <w:p w14:paraId="7D5724BF">
            <w:pPr>
              <w:numPr>
                <w:ilvl w:val="0"/>
                <w:numId w:val="32"/>
              </w:numPr>
              <w:spacing w:after="0" w:line="240" w:lineRule="auto"/>
              <w:jc w:val="center"/>
              <w:rPr>
                <w:rFonts w:ascii="Calibri" w:hAnsi="Calibri" w:eastAsia="Calibri" w:cs="Times New Roman"/>
                <w:b/>
                <w:sz w:val="20"/>
                <w:szCs w:val="20"/>
              </w:rPr>
            </w:pPr>
          </w:p>
        </w:tc>
        <w:tc>
          <w:tcPr>
            <w:tcW w:w="1307" w:type="dxa"/>
            <w:tcBorders>
              <w:top w:val="nil"/>
              <w:left w:val="nil"/>
              <w:bottom w:val="single" w:color="000000" w:sz="6" w:space="0"/>
              <w:right w:val="single" w:color="000000" w:sz="6" w:space="0"/>
            </w:tcBorders>
          </w:tcPr>
          <w:p w14:paraId="13299CAA">
            <w:pPr>
              <w:spacing w:after="160" w:line="259" w:lineRule="auto"/>
              <w:rPr>
                <w:rFonts w:ascii="Calibri" w:hAnsi="Calibri" w:eastAsia="Calibri" w:cs="Times New Roman"/>
                <w:sz w:val="20"/>
                <w:szCs w:val="20"/>
              </w:rPr>
            </w:pPr>
            <w:r>
              <w:rPr>
                <w:rFonts w:ascii="Calibri" w:hAnsi="Calibri" w:eastAsia="Calibri" w:cs="Times New Roman"/>
                <w:sz w:val="20"/>
                <w:szCs w:val="20"/>
              </w:rPr>
              <w:t>Октобар 2025.</w:t>
            </w:r>
          </w:p>
        </w:tc>
        <w:tc>
          <w:tcPr>
            <w:tcW w:w="3849" w:type="dxa"/>
            <w:tcBorders>
              <w:top w:val="nil"/>
              <w:left w:val="nil"/>
              <w:bottom w:val="single" w:color="000000" w:sz="6" w:space="0"/>
              <w:right w:val="single" w:color="000000" w:sz="4" w:space="0"/>
            </w:tcBorders>
          </w:tcPr>
          <w:p w14:paraId="3E6BE12D">
            <w:pPr>
              <w:spacing w:after="160" w:line="259" w:lineRule="auto"/>
              <w:jc w:val="both"/>
              <w:rPr>
                <w:rFonts w:ascii="Calibri" w:hAnsi="Calibri" w:eastAsia="Calibri" w:cs="Times New Roman"/>
                <w:sz w:val="20"/>
                <w:szCs w:val="20"/>
              </w:rPr>
            </w:pPr>
            <w:r>
              <w:rPr>
                <w:rFonts w:ascii="Calibri" w:hAnsi="Calibri" w:eastAsia="Calibri" w:cs="Times New Roman"/>
                <w:sz w:val="20"/>
                <w:szCs w:val="20"/>
              </w:rPr>
              <w:t>Дигитално насиље – превенција и реаговање (предавање наставника биологије)</w:t>
            </w:r>
          </w:p>
        </w:tc>
        <w:tc>
          <w:tcPr>
            <w:tcW w:w="1743" w:type="dxa"/>
            <w:tcBorders>
              <w:top w:val="nil"/>
              <w:left w:val="single" w:color="000000" w:sz="4" w:space="0"/>
              <w:bottom w:val="single" w:color="000000" w:sz="6" w:space="0"/>
              <w:right w:val="single" w:color="000000" w:sz="6" w:space="0"/>
            </w:tcBorders>
          </w:tcPr>
          <w:p w14:paraId="4BAA56C3">
            <w:pPr>
              <w:spacing w:after="160" w:line="259" w:lineRule="auto"/>
              <w:rPr>
                <w:rFonts w:ascii="Calibri" w:hAnsi="Calibri" w:eastAsia="Calibri" w:cs="Times New Roman"/>
                <w:sz w:val="20"/>
                <w:szCs w:val="20"/>
              </w:rPr>
            </w:pPr>
            <w:r>
              <w:rPr>
                <w:rFonts w:ascii="Calibri" w:hAnsi="Calibri" w:eastAsia="Calibri" w:cs="Times New Roman"/>
                <w:sz w:val="20"/>
                <w:szCs w:val="20"/>
              </w:rPr>
              <w:t>Присуство</w:t>
            </w:r>
          </w:p>
        </w:tc>
        <w:tc>
          <w:tcPr>
            <w:tcW w:w="2108" w:type="dxa"/>
            <w:tcBorders>
              <w:top w:val="nil"/>
              <w:left w:val="nil"/>
              <w:bottom w:val="single" w:color="000000" w:sz="6" w:space="0"/>
              <w:right w:val="single" w:color="000000" w:sz="4" w:space="0"/>
            </w:tcBorders>
          </w:tcPr>
          <w:p w14:paraId="60CF4164">
            <w:pPr>
              <w:spacing w:after="160" w:line="259" w:lineRule="auto"/>
              <w:rPr>
                <w:rFonts w:ascii="Calibri" w:hAnsi="Calibri" w:eastAsia="Calibri" w:cs="Times New Roman"/>
                <w:sz w:val="20"/>
                <w:szCs w:val="20"/>
                <w:lang w:val="sr-Cyrl-RS"/>
              </w:rPr>
            </w:pPr>
            <w:r>
              <w:rPr>
                <w:rFonts w:ascii="Calibri" w:hAnsi="Calibri" w:eastAsia="Calibri" w:cs="Times New Roman"/>
                <w:sz w:val="20"/>
                <w:szCs w:val="20"/>
                <w:lang w:val="sr-Cyrl-RS"/>
              </w:rPr>
              <w:t>Записник</w:t>
            </w:r>
          </w:p>
        </w:tc>
        <w:tc>
          <w:tcPr>
            <w:tcW w:w="942" w:type="dxa"/>
            <w:tcBorders>
              <w:top w:val="nil"/>
              <w:left w:val="single" w:color="000000" w:sz="4" w:space="0"/>
              <w:bottom w:val="single" w:color="000000" w:sz="6" w:space="0"/>
              <w:right w:val="single" w:color="000000" w:sz="6" w:space="0"/>
            </w:tcBorders>
          </w:tcPr>
          <w:p w14:paraId="0A0C8F45">
            <w:pPr>
              <w:spacing w:after="160" w:line="259" w:lineRule="auto"/>
              <w:rPr>
                <w:rFonts w:ascii="Calibri" w:hAnsi="Calibri" w:eastAsia="Calibri" w:cs="Times New Roman"/>
                <w:sz w:val="20"/>
                <w:szCs w:val="20"/>
              </w:rPr>
            </w:pPr>
            <w:r>
              <w:rPr>
                <w:rFonts w:ascii="Calibri" w:hAnsi="Calibri" w:eastAsia="Calibri" w:cs="Times New Roman"/>
                <w:sz w:val="20"/>
                <w:szCs w:val="20"/>
              </w:rPr>
              <w:t>1</w:t>
            </w:r>
          </w:p>
        </w:tc>
      </w:tr>
      <w:tr w14:paraId="301318A8">
        <w:tblPrEx>
          <w:tblCellMar>
            <w:top w:w="0" w:type="dxa"/>
            <w:left w:w="108" w:type="dxa"/>
            <w:bottom w:w="0" w:type="dxa"/>
            <w:right w:w="108" w:type="dxa"/>
          </w:tblCellMar>
        </w:tblPrEx>
        <w:trPr>
          <w:trHeight w:val="89" w:hRule="atLeast"/>
          <w:jc w:val="center"/>
        </w:trPr>
        <w:tc>
          <w:tcPr>
            <w:tcW w:w="937" w:type="dxa"/>
            <w:tcBorders>
              <w:top w:val="nil"/>
              <w:left w:val="single" w:color="000000" w:sz="6" w:space="0"/>
              <w:bottom w:val="single" w:color="000000" w:sz="6" w:space="0"/>
              <w:right w:val="single" w:color="000000" w:sz="6" w:space="0"/>
            </w:tcBorders>
          </w:tcPr>
          <w:p w14:paraId="37DBD5A3">
            <w:pPr>
              <w:numPr>
                <w:ilvl w:val="0"/>
                <w:numId w:val="32"/>
              </w:numPr>
              <w:spacing w:after="0" w:line="240" w:lineRule="auto"/>
              <w:jc w:val="center"/>
              <w:rPr>
                <w:rFonts w:ascii="Calibri" w:hAnsi="Calibri" w:eastAsia="Calibri" w:cs="Times New Roman"/>
                <w:b/>
                <w:sz w:val="20"/>
                <w:szCs w:val="20"/>
              </w:rPr>
            </w:pPr>
          </w:p>
        </w:tc>
        <w:tc>
          <w:tcPr>
            <w:tcW w:w="1307" w:type="dxa"/>
            <w:tcBorders>
              <w:top w:val="nil"/>
              <w:left w:val="nil"/>
              <w:bottom w:val="single" w:color="000000" w:sz="6" w:space="0"/>
              <w:right w:val="single" w:color="000000" w:sz="6" w:space="0"/>
            </w:tcBorders>
          </w:tcPr>
          <w:p w14:paraId="079F8F7B">
            <w:pPr>
              <w:spacing w:after="160" w:line="259" w:lineRule="auto"/>
              <w:rPr>
                <w:rFonts w:ascii="Calibri" w:hAnsi="Calibri" w:eastAsia="Calibri" w:cs="Times New Roman"/>
                <w:sz w:val="20"/>
                <w:szCs w:val="20"/>
              </w:rPr>
            </w:pPr>
            <w:r>
              <w:rPr>
                <w:rFonts w:ascii="Calibri" w:hAnsi="Calibri" w:eastAsia="Calibri" w:cs="Times New Roman"/>
                <w:sz w:val="20"/>
                <w:szCs w:val="20"/>
              </w:rPr>
              <w:t>Октобар 2025.</w:t>
            </w:r>
          </w:p>
        </w:tc>
        <w:tc>
          <w:tcPr>
            <w:tcW w:w="3849" w:type="dxa"/>
            <w:tcBorders>
              <w:top w:val="nil"/>
              <w:left w:val="nil"/>
              <w:bottom w:val="single" w:color="000000" w:sz="6" w:space="0"/>
              <w:right w:val="single" w:color="000000" w:sz="4" w:space="0"/>
            </w:tcBorders>
          </w:tcPr>
          <w:p w14:paraId="0F501D2E">
            <w:pPr>
              <w:spacing w:after="160" w:line="259" w:lineRule="auto"/>
              <w:jc w:val="both"/>
              <w:rPr>
                <w:rFonts w:ascii="Calibri" w:hAnsi="Calibri" w:eastAsia="Calibri" w:cs="Times New Roman"/>
                <w:sz w:val="20"/>
                <w:szCs w:val="20"/>
              </w:rPr>
            </w:pPr>
            <w:r>
              <w:rPr>
                <w:rFonts w:ascii="Calibri" w:hAnsi="Calibri" w:eastAsia="Calibri" w:cs="Times New Roman"/>
                <w:sz w:val="20"/>
                <w:szCs w:val="20"/>
              </w:rPr>
              <w:t>„Приказ блога, сајта, поста, аплета, друштвених мрежа и осталих мултимедијалних садржаја Апликација „Прези“ (предавање наставника географије)</w:t>
            </w:r>
          </w:p>
        </w:tc>
        <w:tc>
          <w:tcPr>
            <w:tcW w:w="1743" w:type="dxa"/>
            <w:tcBorders>
              <w:top w:val="nil"/>
              <w:left w:val="single" w:color="000000" w:sz="4" w:space="0"/>
              <w:bottom w:val="single" w:color="000000" w:sz="6" w:space="0"/>
              <w:right w:val="single" w:color="000000" w:sz="6" w:space="0"/>
            </w:tcBorders>
          </w:tcPr>
          <w:p w14:paraId="0F7C29BB">
            <w:pPr>
              <w:spacing w:after="160" w:line="259" w:lineRule="auto"/>
              <w:rPr>
                <w:rFonts w:ascii="Calibri" w:hAnsi="Calibri" w:eastAsia="Calibri" w:cs="Times New Roman"/>
                <w:sz w:val="20"/>
                <w:szCs w:val="20"/>
              </w:rPr>
            </w:pPr>
            <w:r>
              <w:rPr>
                <w:rFonts w:ascii="Calibri" w:hAnsi="Calibri" w:eastAsia="Calibri" w:cs="Times New Roman"/>
                <w:sz w:val="20"/>
                <w:szCs w:val="20"/>
              </w:rPr>
              <w:t>Присуство</w:t>
            </w:r>
          </w:p>
        </w:tc>
        <w:tc>
          <w:tcPr>
            <w:tcW w:w="2108" w:type="dxa"/>
            <w:tcBorders>
              <w:top w:val="nil"/>
              <w:left w:val="nil"/>
              <w:bottom w:val="single" w:color="000000" w:sz="6" w:space="0"/>
              <w:right w:val="single" w:color="000000" w:sz="4" w:space="0"/>
            </w:tcBorders>
          </w:tcPr>
          <w:p w14:paraId="2959B15E">
            <w:pPr>
              <w:spacing w:after="160" w:line="259" w:lineRule="auto"/>
              <w:rPr>
                <w:rFonts w:ascii="Calibri" w:hAnsi="Calibri" w:eastAsia="Calibri" w:cs="Times New Roman"/>
                <w:sz w:val="20"/>
                <w:szCs w:val="20"/>
                <w:lang w:val="sr-Cyrl-RS"/>
              </w:rPr>
            </w:pPr>
            <w:r>
              <w:rPr>
                <w:rFonts w:ascii="Calibri" w:hAnsi="Calibri" w:eastAsia="Calibri" w:cs="Times New Roman"/>
                <w:sz w:val="20"/>
                <w:szCs w:val="20"/>
                <w:lang w:val="sr-Cyrl-RS"/>
              </w:rPr>
              <w:t>Записник</w:t>
            </w:r>
          </w:p>
        </w:tc>
        <w:tc>
          <w:tcPr>
            <w:tcW w:w="942" w:type="dxa"/>
            <w:tcBorders>
              <w:top w:val="nil"/>
              <w:left w:val="single" w:color="000000" w:sz="4" w:space="0"/>
              <w:bottom w:val="single" w:color="000000" w:sz="6" w:space="0"/>
              <w:right w:val="single" w:color="000000" w:sz="6" w:space="0"/>
            </w:tcBorders>
          </w:tcPr>
          <w:p w14:paraId="70F63318">
            <w:pPr>
              <w:spacing w:after="160" w:line="259" w:lineRule="auto"/>
              <w:rPr>
                <w:rFonts w:ascii="Calibri" w:hAnsi="Calibri" w:eastAsia="Calibri" w:cs="Times New Roman"/>
                <w:sz w:val="20"/>
                <w:szCs w:val="20"/>
              </w:rPr>
            </w:pPr>
            <w:r>
              <w:rPr>
                <w:rFonts w:ascii="Calibri" w:hAnsi="Calibri" w:eastAsia="Calibri" w:cs="Times New Roman"/>
                <w:sz w:val="20"/>
                <w:szCs w:val="20"/>
              </w:rPr>
              <w:t>1</w:t>
            </w:r>
          </w:p>
        </w:tc>
      </w:tr>
      <w:tr w14:paraId="79949A88">
        <w:tblPrEx>
          <w:tblCellMar>
            <w:top w:w="0" w:type="dxa"/>
            <w:left w:w="108" w:type="dxa"/>
            <w:bottom w:w="0" w:type="dxa"/>
            <w:right w:w="108" w:type="dxa"/>
          </w:tblCellMar>
        </w:tblPrEx>
        <w:trPr>
          <w:trHeight w:val="1005" w:hRule="atLeast"/>
          <w:jc w:val="center"/>
        </w:trPr>
        <w:tc>
          <w:tcPr>
            <w:tcW w:w="937" w:type="dxa"/>
            <w:tcBorders>
              <w:top w:val="nil"/>
              <w:left w:val="single" w:color="000000" w:sz="6" w:space="0"/>
              <w:bottom w:val="single" w:color="auto" w:sz="4" w:space="0"/>
              <w:right w:val="single" w:color="000000" w:sz="6" w:space="0"/>
            </w:tcBorders>
          </w:tcPr>
          <w:p w14:paraId="67A59F19">
            <w:pPr>
              <w:numPr>
                <w:ilvl w:val="0"/>
                <w:numId w:val="32"/>
              </w:numPr>
              <w:spacing w:after="0" w:line="240" w:lineRule="auto"/>
              <w:jc w:val="center"/>
              <w:rPr>
                <w:rFonts w:ascii="Calibri" w:hAnsi="Calibri" w:eastAsia="Calibri" w:cs="Times New Roman"/>
                <w:b/>
                <w:sz w:val="20"/>
                <w:szCs w:val="20"/>
              </w:rPr>
            </w:pPr>
          </w:p>
        </w:tc>
        <w:tc>
          <w:tcPr>
            <w:tcW w:w="1307" w:type="dxa"/>
            <w:tcBorders>
              <w:top w:val="nil"/>
              <w:left w:val="nil"/>
              <w:bottom w:val="single" w:color="auto" w:sz="4" w:space="0"/>
              <w:right w:val="single" w:color="000000" w:sz="6" w:space="0"/>
            </w:tcBorders>
          </w:tcPr>
          <w:p w14:paraId="57D57984">
            <w:pPr>
              <w:spacing w:after="160" w:line="259" w:lineRule="auto"/>
              <w:rPr>
                <w:rFonts w:ascii="Calibri" w:hAnsi="Calibri" w:eastAsia="Calibri" w:cs="Times New Roman"/>
                <w:sz w:val="20"/>
                <w:szCs w:val="20"/>
              </w:rPr>
            </w:pPr>
            <w:r>
              <w:rPr>
                <w:rFonts w:ascii="Calibri" w:hAnsi="Calibri" w:eastAsia="Calibri" w:cs="Times New Roman"/>
                <w:sz w:val="20"/>
                <w:szCs w:val="20"/>
              </w:rPr>
              <w:t>24.11.2025.</w:t>
            </w:r>
          </w:p>
        </w:tc>
        <w:tc>
          <w:tcPr>
            <w:tcW w:w="3849" w:type="dxa"/>
            <w:tcBorders>
              <w:top w:val="nil"/>
              <w:left w:val="nil"/>
              <w:bottom w:val="single" w:color="auto" w:sz="4" w:space="0"/>
              <w:right w:val="single" w:color="000000" w:sz="4" w:space="0"/>
            </w:tcBorders>
          </w:tcPr>
          <w:p w14:paraId="33A3AB53">
            <w:pPr>
              <w:tabs>
                <w:tab w:val="left" w:pos="360"/>
              </w:tabs>
              <w:spacing w:after="160" w:line="259" w:lineRule="auto"/>
              <w:jc w:val="both"/>
              <w:rPr>
                <w:rFonts w:ascii="Calibri" w:hAnsi="Calibri" w:eastAsia="Calibri" w:cs="Times New Roman"/>
                <w:sz w:val="20"/>
                <w:szCs w:val="20"/>
                <w:lang w:val="sr-Cyrl-RS"/>
              </w:rPr>
            </w:pPr>
            <w:r>
              <w:rPr>
                <w:rFonts w:ascii="Calibri" w:hAnsi="Calibri" w:eastAsia="Calibri" w:cs="Times New Roman"/>
                <w:sz w:val="20"/>
                <w:szCs w:val="20"/>
              </w:rPr>
              <w:t xml:space="preserve">Комуникационе вештине и начини решавања проблема за запослене у образовању </w:t>
            </w:r>
            <w:r>
              <w:rPr>
                <w:rFonts w:ascii="Calibri" w:hAnsi="Calibri" w:eastAsia="Calibri" w:cs="Times New Roman"/>
                <w:sz w:val="20"/>
                <w:szCs w:val="20"/>
                <w:lang w:val="sr-Cyrl-RS"/>
              </w:rPr>
              <w:t>(предавање наставника физике)</w:t>
            </w:r>
          </w:p>
        </w:tc>
        <w:tc>
          <w:tcPr>
            <w:tcW w:w="1743" w:type="dxa"/>
            <w:tcBorders>
              <w:top w:val="nil"/>
              <w:left w:val="single" w:color="000000" w:sz="4" w:space="0"/>
              <w:bottom w:val="single" w:color="auto" w:sz="4" w:space="0"/>
              <w:right w:val="single" w:color="000000" w:sz="6" w:space="0"/>
            </w:tcBorders>
          </w:tcPr>
          <w:p w14:paraId="28F057FC">
            <w:pPr>
              <w:spacing w:after="160" w:line="259" w:lineRule="auto"/>
              <w:rPr>
                <w:rFonts w:ascii="Calibri" w:hAnsi="Calibri" w:eastAsia="Calibri" w:cs="Times New Roman"/>
                <w:sz w:val="20"/>
                <w:szCs w:val="20"/>
                <w:lang w:val="sr-Cyrl-RS"/>
              </w:rPr>
            </w:pPr>
            <w:r>
              <w:rPr>
                <w:rFonts w:ascii="Calibri" w:hAnsi="Calibri" w:eastAsia="Calibri" w:cs="Times New Roman"/>
                <w:sz w:val="20"/>
                <w:szCs w:val="20"/>
                <w:lang w:val="sr-Cyrl-RS"/>
              </w:rPr>
              <w:t>Присуство</w:t>
            </w:r>
          </w:p>
        </w:tc>
        <w:tc>
          <w:tcPr>
            <w:tcW w:w="2108" w:type="dxa"/>
            <w:tcBorders>
              <w:top w:val="nil"/>
              <w:left w:val="nil"/>
              <w:bottom w:val="single" w:color="auto" w:sz="4" w:space="0"/>
              <w:right w:val="single" w:color="000000" w:sz="4" w:space="0"/>
            </w:tcBorders>
          </w:tcPr>
          <w:p w14:paraId="276C274E">
            <w:pPr>
              <w:spacing w:after="160" w:line="259" w:lineRule="auto"/>
              <w:rPr>
                <w:rFonts w:ascii="Calibri" w:hAnsi="Calibri" w:eastAsia="Calibri" w:cs="Times New Roman"/>
                <w:sz w:val="20"/>
                <w:szCs w:val="20"/>
                <w:lang w:val="sr-Cyrl-RS"/>
              </w:rPr>
            </w:pPr>
            <w:r>
              <w:rPr>
                <w:rFonts w:ascii="Calibri" w:hAnsi="Calibri" w:eastAsia="Calibri" w:cs="Times New Roman"/>
                <w:sz w:val="20"/>
                <w:szCs w:val="20"/>
                <w:lang w:val="sr-Cyrl-RS"/>
              </w:rPr>
              <w:t>Записник</w:t>
            </w:r>
          </w:p>
        </w:tc>
        <w:tc>
          <w:tcPr>
            <w:tcW w:w="942" w:type="dxa"/>
            <w:tcBorders>
              <w:top w:val="nil"/>
              <w:left w:val="single" w:color="000000" w:sz="4" w:space="0"/>
              <w:bottom w:val="single" w:color="auto" w:sz="4" w:space="0"/>
              <w:right w:val="single" w:color="000000" w:sz="6" w:space="0"/>
            </w:tcBorders>
          </w:tcPr>
          <w:p w14:paraId="7B2C9D1F">
            <w:pPr>
              <w:spacing w:after="160" w:line="259" w:lineRule="auto"/>
              <w:rPr>
                <w:rFonts w:ascii="Calibri" w:hAnsi="Calibri" w:eastAsia="Calibri" w:cs="Times New Roman"/>
                <w:sz w:val="20"/>
                <w:szCs w:val="20"/>
              </w:rPr>
            </w:pPr>
            <w:r>
              <w:rPr>
                <w:rFonts w:ascii="Calibri" w:hAnsi="Calibri" w:eastAsia="Calibri" w:cs="Times New Roman"/>
                <w:sz w:val="20"/>
                <w:szCs w:val="20"/>
              </w:rPr>
              <w:t>1</w:t>
            </w:r>
          </w:p>
        </w:tc>
      </w:tr>
      <w:tr w14:paraId="44B04B6D">
        <w:tblPrEx>
          <w:tblCellMar>
            <w:top w:w="0" w:type="dxa"/>
            <w:left w:w="108" w:type="dxa"/>
            <w:bottom w:w="0" w:type="dxa"/>
            <w:right w:w="108" w:type="dxa"/>
          </w:tblCellMar>
        </w:tblPrEx>
        <w:trPr>
          <w:trHeight w:val="285" w:hRule="atLeast"/>
          <w:jc w:val="center"/>
        </w:trPr>
        <w:tc>
          <w:tcPr>
            <w:tcW w:w="937" w:type="dxa"/>
            <w:tcBorders>
              <w:top w:val="single" w:color="auto" w:sz="4" w:space="0"/>
              <w:left w:val="single" w:color="000000" w:sz="6" w:space="0"/>
              <w:bottom w:val="single" w:color="auto" w:sz="4" w:space="0"/>
              <w:right w:val="single" w:color="000000" w:sz="6" w:space="0"/>
            </w:tcBorders>
          </w:tcPr>
          <w:p w14:paraId="54F93F61">
            <w:pPr>
              <w:numPr>
                <w:ilvl w:val="0"/>
                <w:numId w:val="32"/>
              </w:numPr>
              <w:spacing w:after="0" w:line="240" w:lineRule="auto"/>
              <w:jc w:val="center"/>
              <w:rPr>
                <w:rFonts w:ascii="Calibri" w:hAnsi="Calibri" w:eastAsia="Calibri" w:cs="Times New Roman"/>
                <w:b/>
                <w:sz w:val="20"/>
                <w:szCs w:val="20"/>
              </w:rPr>
            </w:pPr>
          </w:p>
        </w:tc>
        <w:tc>
          <w:tcPr>
            <w:tcW w:w="1307" w:type="dxa"/>
            <w:tcBorders>
              <w:top w:val="single" w:color="auto" w:sz="4" w:space="0"/>
              <w:left w:val="nil"/>
              <w:bottom w:val="single" w:color="auto" w:sz="4" w:space="0"/>
              <w:right w:val="single" w:color="000000" w:sz="6" w:space="0"/>
            </w:tcBorders>
          </w:tcPr>
          <w:p w14:paraId="79013C55">
            <w:pPr>
              <w:spacing w:after="160" w:line="259" w:lineRule="auto"/>
              <w:rPr>
                <w:rFonts w:ascii="Calibri" w:hAnsi="Calibri" w:eastAsia="Calibri" w:cs="Times New Roman"/>
                <w:sz w:val="20"/>
                <w:szCs w:val="20"/>
              </w:rPr>
            </w:pPr>
            <w:r>
              <w:rPr>
                <w:rFonts w:ascii="Calibri" w:hAnsi="Calibri" w:eastAsia="Calibri" w:cs="Times New Roman"/>
                <w:sz w:val="20"/>
                <w:szCs w:val="20"/>
              </w:rPr>
              <w:t>30.04.2026.</w:t>
            </w:r>
          </w:p>
        </w:tc>
        <w:tc>
          <w:tcPr>
            <w:tcW w:w="3849" w:type="dxa"/>
            <w:tcBorders>
              <w:top w:val="single" w:color="auto" w:sz="4" w:space="0"/>
              <w:left w:val="nil"/>
              <w:bottom w:val="single" w:color="auto" w:sz="4" w:space="0"/>
              <w:right w:val="single" w:color="000000" w:sz="4" w:space="0"/>
            </w:tcBorders>
          </w:tcPr>
          <w:p w14:paraId="3F748FC0">
            <w:pPr>
              <w:tabs>
                <w:tab w:val="left" w:pos="360"/>
              </w:tabs>
              <w:spacing w:after="160" w:line="259" w:lineRule="auto"/>
              <w:jc w:val="both"/>
              <w:rPr>
                <w:rFonts w:ascii="Calibri" w:hAnsi="Calibri" w:eastAsia="Calibri" w:cs="Times New Roman"/>
                <w:sz w:val="20"/>
                <w:szCs w:val="20"/>
                <w:lang w:val="sr-Cyrl-RS"/>
              </w:rPr>
            </w:pPr>
            <w:r>
              <w:rPr>
                <w:rFonts w:ascii="Calibri" w:hAnsi="Calibri" w:eastAsia="Calibri" w:cs="Times New Roman"/>
                <w:sz w:val="20"/>
                <w:szCs w:val="20"/>
                <w:lang w:val="sr-Cyrl-RS"/>
              </w:rPr>
              <w:t>Фестивал науке – „Дани науке“</w:t>
            </w:r>
          </w:p>
        </w:tc>
        <w:tc>
          <w:tcPr>
            <w:tcW w:w="1743" w:type="dxa"/>
            <w:tcBorders>
              <w:top w:val="single" w:color="auto" w:sz="4" w:space="0"/>
              <w:left w:val="single" w:color="000000" w:sz="4" w:space="0"/>
              <w:bottom w:val="single" w:color="auto" w:sz="4" w:space="0"/>
              <w:right w:val="single" w:color="000000" w:sz="6" w:space="0"/>
            </w:tcBorders>
          </w:tcPr>
          <w:p w14:paraId="75BB90CA">
            <w:pPr>
              <w:spacing w:after="160" w:line="259" w:lineRule="auto"/>
              <w:rPr>
                <w:rFonts w:ascii="Calibri" w:hAnsi="Calibri" w:eastAsia="Calibri" w:cs="Times New Roman"/>
                <w:sz w:val="20"/>
                <w:szCs w:val="20"/>
                <w:lang w:val="sr-Cyrl-RS"/>
              </w:rPr>
            </w:pPr>
            <w:r>
              <w:rPr>
                <w:rFonts w:ascii="Calibri" w:hAnsi="Calibri" w:eastAsia="Calibri" w:cs="Times New Roman"/>
                <w:sz w:val="20"/>
                <w:szCs w:val="20"/>
                <w:lang w:val="sr-Cyrl-RS"/>
              </w:rPr>
              <w:t>Учесник</w:t>
            </w:r>
          </w:p>
        </w:tc>
        <w:tc>
          <w:tcPr>
            <w:tcW w:w="2108" w:type="dxa"/>
            <w:tcBorders>
              <w:top w:val="single" w:color="auto" w:sz="4" w:space="0"/>
              <w:left w:val="nil"/>
              <w:bottom w:val="single" w:color="auto" w:sz="4" w:space="0"/>
              <w:right w:val="single" w:color="000000" w:sz="4" w:space="0"/>
            </w:tcBorders>
          </w:tcPr>
          <w:p w14:paraId="37AE7FA2">
            <w:pPr>
              <w:spacing w:after="160" w:line="259" w:lineRule="auto"/>
              <w:rPr>
                <w:rFonts w:ascii="Calibri" w:hAnsi="Calibri" w:eastAsia="Calibri" w:cs="Times New Roman"/>
                <w:sz w:val="20"/>
                <w:szCs w:val="20"/>
                <w:lang w:val="sr-Cyrl-RS"/>
              </w:rPr>
            </w:pPr>
            <w:r>
              <w:rPr>
                <w:rFonts w:ascii="Calibri" w:hAnsi="Calibri" w:eastAsia="Calibri" w:cs="Times New Roman"/>
                <w:sz w:val="20"/>
                <w:szCs w:val="20"/>
                <w:lang w:val="sr-Cyrl-RS"/>
              </w:rPr>
              <w:t>Записник</w:t>
            </w:r>
          </w:p>
        </w:tc>
        <w:tc>
          <w:tcPr>
            <w:tcW w:w="942" w:type="dxa"/>
            <w:tcBorders>
              <w:top w:val="single" w:color="auto" w:sz="4" w:space="0"/>
              <w:left w:val="single" w:color="000000" w:sz="4" w:space="0"/>
              <w:bottom w:val="single" w:color="auto" w:sz="4" w:space="0"/>
              <w:right w:val="single" w:color="000000" w:sz="6" w:space="0"/>
            </w:tcBorders>
          </w:tcPr>
          <w:p w14:paraId="3C633335">
            <w:pPr>
              <w:spacing w:after="160" w:line="259" w:lineRule="auto"/>
              <w:rPr>
                <w:rFonts w:ascii="Calibri" w:hAnsi="Calibri" w:eastAsia="Calibri" w:cs="Times New Roman"/>
                <w:sz w:val="20"/>
                <w:szCs w:val="20"/>
                <w:lang w:val="sr-Cyrl-RS"/>
              </w:rPr>
            </w:pPr>
            <w:r>
              <w:rPr>
                <w:rFonts w:ascii="Calibri" w:hAnsi="Calibri" w:eastAsia="Calibri" w:cs="Times New Roman"/>
                <w:sz w:val="20"/>
                <w:szCs w:val="20"/>
                <w:lang w:val="sr-Cyrl-RS"/>
              </w:rPr>
              <w:t>2</w:t>
            </w:r>
          </w:p>
        </w:tc>
      </w:tr>
      <w:tr w14:paraId="31493338">
        <w:tblPrEx>
          <w:tblCellMar>
            <w:top w:w="0" w:type="dxa"/>
            <w:left w:w="108" w:type="dxa"/>
            <w:bottom w:w="0" w:type="dxa"/>
            <w:right w:w="108" w:type="dxa"/>
          </w:tblCellMar>
        </w:tblPrEx>
        <w:trPr>
          <w:trHeight w:val="123" w:hRule="atLeast"/>
          <w:jc w:val="center"/>
        </w:trPr>
        <w:tc>
          <w:tcPr>
            <w:tcW w:w="937" w:type="dxa"/>
            <w:tcBorders>
              <w:top w:val="single" w:color="auto" w:sz="4" w:space="0"/>
              <w:left w:val="single" w:color="000000" w:sz="6" w:space="0"/>
              <w:bottom w:val="single" w:color="000000" w:sz="6" w:space="0"/>
              <w:right w:val="single" w:color="000000" w:sz="6" w:space="0"/>
            </w:tcBorders>
          </w:tcPr>
          <w:p w14:paraId="3A4A5FE7">
            <w:pPr>
              <w:numPr>
                <w:ilvl w:val="0"/>
                <w:numId w:val="32"/>
              </w:numPr>
              <w:spacing w:after="0" w:line="240" w:lineRule="auto"/>
              <w:jc w:val="center"/>
              <w:rPr>
                <w:rFonts w:ascii="Calibri" w:hAnsi="Calibri" w:eastAsia="Calibri" w:cs="Times New Roman"/>
                <w:b/>
                <w:sz w:val="20"/>
                <w:szCs w:val="20"/>
              </w:rPr>
            </w:pPr>
          </w:p>
        </w:tc>
        <w:tc>
          <w:tcPr>
            <w:tcW w:w="1307" w:type="dxa"/>
            <w:tcBorders>
              <w:top w:val="single" w:color="auto" w:sz="4" w:space="0"/>
              <w:left w:val="nil"/>
              <w:bottom w:val="single" w:color="000000" w:sz="6" w:space="0"/>
              <w:right w:val="single" w:color="000000" w:sz="6" w:space="0"/>
            </w:tcBorders>
          </w:tcPr>
          <w:p w14:paraId="524DE973">
            <w:pPr>
              <w:spacing w:after="160" w:line="259" w:lineRule="auto"/>
              <w:jc w:val="center"/>
              <w:rPr>
                <w:rFonts w:ascii="Calibri" w:hAnsi="Calibri" w:eastAsia="Calibri" w:cs="Times New Roman"/>
                <w:sz w:val="20"/>
                <w:szCs w:val="20"/>
                <w:lang w:val="sr-Cyrl-RS"/>
              </w:rPr>
            </w:pPr>
            <w:r>
              <w:rPr>
                <w:rFonts w:ascii="Calibri" w:hAnsi="Calibri" w:eastAsia="Calibri" w:cs="Times New Roman"/>
                <w:sz w:val="20"/>
                <w:szCs w:val="20"/>
                <w:lang w:val="sr-Cyrl-RS"/>
              </w:rPr>
              <w:t>Јун</w:t>
            </w:r>
          </w:p>
        </w:tc>
        <w:tc>
          <w:tcPr>
            <w:tcW w:w="3849" w:type="dxa"/>
            <w:tcBorders>
              <w:top w:val="single" w:color="auto" w:sz="4" w:space="0"/>
              <w:left w:val="nil"/>
              <w:bottom w:val="single" w:color="000000" w:sz="6" w:space="0"/>
              <w:right w:val="single" w:color="000000" w:sz="4" w:space="0"/>
            </w:tcBorders>
          </w:tcPr>
          <w:p w14:paraId="1201B407">
            <w:pPr>
              <w:tabs>
                <w:tab w:val="left" w:pos="360"/>
              </w:tabs>
              <w:spacing w:after="160" w:line="259" w:lineRule="auto"/>
              <w:jc w:val="both"/>
              <w:rPr>
                <w:rFonts w:ascii="Calibri" w:hAnsi="Calibri" w:eastAsia="Calibri" w:cs="Times New Roman"/>
                <w:sz w:val="20"/>
                <w:szCs w:val="20"/>
                <w:lang w:val="sr-Cyrl-RS"/>
              </w:rPr>
            </w:pPr>
            <w:r>
              <w:rPr>
                <w:rFonts w:ascii="Calibri" w:hAnsi="Calibri" w:eastAsia="Calibri" w:cs="Times New Roman"/>
                <w:sz w:val="20"/>
                <w:szCs w:val="20"/>
                <w:lang w:val="sr-Cyrl-RS"/>
              </w:rPr>
              <w:t>Обука за дежурне наставнике</w:t>
            </w:r>
          </w:p>
        </w:tc>
        <w:tc>
          <w:tcPr>
            <w:tcW w:w="1743" w:type="dxa"/>
            <w:tcBorders>
              <w:top w:val="single" w:color="auto" w:sz="4" w:space="0"/>
              <w:left w:val="single" w:color="000000" w:sz="4" w:space="0"/>
              <w:bottom w:val="single" w:color="000000" w:sz="6" w:space="0"/>
              <w:right w:val="single" w:color="000000" w:sz="6" w:space="0"/>
            </w:tcBorders>
          </w:tcPr>
          <w:p w14:paraId="66641C73">
            <w:pPr>
              <w:spacing w:after="160" w:line="259" w:lineRule="auto"/>
              <w:rPr>
                <w:rFonts w:ascii="Calibri" w:hAnsi="Calibri" w:eastAsia="Calibri" w:cs="Times New Roman"/>
                <w:sz w:val="20"/>
                <w:szCs w:val="20"/>
                <w:lang w:val="sr-Cyrl-RS"/>
              </w:rPr>
            </w:pPr>
            <w:r>
              <w:rPr>
                <w:rFonts w:ascii="Calibri" w:hAnsi="Calibri" w:eastAsia="Calibri" w:cs="Times New Roman"/>
                <w:sz w:val="20"/>
                <w:szCs w:val="20"/>
                <w:lang w:val="sr-Cyrl-RS"/>
              </w:rPr>
              <w:t>Учесник</w:t>
            </w:r>
          </w:p>
        </w:tc>
        <w:tc>
          <w:tcPr>
            <w:tcW w:w="2108" w:type="dxa"/>
            <w:tcBorders>
              <w:top w:val="single" w:color="auto" w:sz="4" w:space="0"/>
              <w:left w:val="nil"/>
              <w:bottom w:val="single" w:color="000000" w:sz="6" w:space="0"/>
              <w:right w:val="single" w:color="000000" w:sz="4" w:space="0"/>
            </w:tcBorders>
          </w:tcPr>
          <w:p w14:paraId="29A4528D">
            <w:pPr>
              <w:spacing w:after="160" w:line="259" w:lineRule="auto"/>
              <w:rPr>
                <w:rFonts w:ascii="Calibri" w:hAnsi="Calibri" w:eastAsia="Calibri" w:cs="Times New Roman"/>
                <w:sz w:val="20"/>
                <w:szCs w:val="20"/>
                <w:lang w:val="sr-Cyrl-RS"/>
              </w:rPr>
            </w:pPr>
            <w:r>
              <w:rPr>
                <w:rFonts w:ascii="Calibri" w:hAnsi="Calibri" w:eastAsia="Calibri" w:cs="Times New Roman"/>
                <w:sz w:val="20"/>
                <w:szCs w:val="20"/>
                <w:lang w:val="sr-Cyrl-RS"/>
              </w:rPr>
              <w:t>Записник</w:t>
            </w:r>
          </w:p>
        </w:tc>
        <w:tc>
          <w:tcPr>
            <w:tcW w:w="942" w:type="dxa"/>
            <w:tcBorders>
              <w:top w:val="single" w:color="auto" w:sz="4" w:space="0"/>
              <w:left w:val="single" w:color="000000" w:sz="4" w:space="0"/>
              <w:bottom w:val="single" w:color="000000" w:sz="6" w:space="0"/>
              <w:right w:val="single" w:color="000000" w:sz="6" w:space="0"/>
            </w:tcBorders>
          </w:tcPr>
          <w:p w14:paraId="1FFFBED8">
            <w:pPr>
              <w:spacing w:after="160" w:line="259" w:lineRule="auto"/>
              <w:rPr>
                <w:rFonts w:ascii="Calibri" w:hAnsi="Calibri" w:eastAsia="Calibri" w:cs="Times New Roman"/>
                <w:sz w:val="20"/>
                <w:szCs w:val="20"/>
                <w:lang w:val="sr-Cyrl-RS"/>
              </w:rPr>
            </w:pPr>
            <w:r>
              <w:rPr>
                <w:rFonts w:ascii="Calibri" w:hAnsi="Calibri" w:eastAsia="Calibri" w:cs="Times New Roman"/>
                <w:sz w:val="20"/>
                <w:szCs w:val="20"/>
                <w:lang w:val="sr-Cyrl-RS"/>
              </w:rPr>
              <w:t>/</w:t>
            </w:r>
          </w:p>
        </w:tc>
      </w:tr>
    </w:tbl>
    <w:p w14:paraId="603EC182">
      <w:pPr>
        <w:spacing w:after="160" w:line="259" w:lineRule="auto"/>
        <w:rPr>
          <w:rFonts w:ascii="Times New Roman" w:hAnsi="Times New Roman" w:eastAsia="Times New Roman" w:cs="Times New Roman"/>
          <w:sz w:val="24"/>
          <w:szCs w:val="24"/>
        </w:rPr>
      </w:pPr>
    </w:p>
    <w:p w14:paraId="62929415">
      <w:pPr>
        <w:spacing w:after="160" w:line="254" w:lineRule="auto"/>
        <w:jc w:val="center"/>
        <w:rPr>
          <w:rFonts w:ascii="Times New Roman" w:hAnsi="Times New Roman" w:eastAsia="Calibri" w:cs="Times New Roman"/>
          <w:b/>
          <w:lang w:val="ru-RU"/>
        </w:rPr>
      </w:pPr>
      <w:r>
        <w:rPr>
          <w:rFonts w:ascii="Times New Roman" w:hAnsi="Times New Roman" w:eastAsia="Calibri" w:cs="Times New Roman"/>
          <w:b/>
          <w:lang w:val="ru-RU"/>
        </w:rPr>
        <w:t xml:space="preserve">Стручно усавршавање </w:t>
      </w:r>
      <w:r>
        <w:rPr>
          <w:rFonts w:ascii="Times New Roman" w:hAnsi="Times New Roman" w:eastAsia="Calibri" w:cs="Times New Roman"/>
          <w:b/>
          <w:u w:val="single"/>
          <w:lang w:val="ru-RU"/>
        </w:rPr>
        <w:t>ван установе</w:t>
      </w:r>
      <w:r>
        <w:rPr>
          <w:rFonts w:ascii="Times New Roman" w:hAnsi="Times New Roman" w:eastAsia="Calibri" w:cs="Times New Roman"/>
          <w:b/>
          <w:lang w:val="ru-RU"/>
        </w:rPr>
        <w:t xml:space="preserve"> за  шк. 2025/26. год.</w:t>
      </w:r>
    </w:p>
    <w:tbl>
      <w:tblPr>
        <w:tblStyle w:val="11"/>
        <w:tblW w:w="10803" w:type="dxa"/>
        <w:jc w:val="center"/>
        <w:tblLayout w:type="fixed"/>
        <w:tblCellMar>
          <w:top w:w="0" w:type="dxa"/>
          <w:left w:w="108" w:type="dxa"/>
          <w:bottom w:w="0" w:type="dxa"/>
          <w:right w:w="108" w:type="dxa"/>
        </w:tblCellMar>
      </w:tblPr>
      <w:tblGrid>
        <w:gridCol w:w="909"/>
        <w:gridCol w:w="1304"/>
        <w:gridCol w:w="3745"/>
        <w:gridCol w:w="1694"/>
        <w:gridCol w:w="2131"/>
        <w:gridCol w:w="1020"/>
      </w:tblGrid>
      <w:tr w14:paraId="007372E5">
        <w:tblPrEx>
          <w:tblCellMar>
            <w:top w:w="0" w:type="dxa"/>
            <w:left w:w="108" w:type="dxa"/>
            <w:bottom w:w="0" w:type="dxa"/>
            <w:right w:w="108" w:type="dxa"/>
          </w:tblCellMar>
        </w:tblPrEx>
        <w:trPr>
          <w:trHeight w:val="272" w:hRule="atLeast"/>
          <w:jc w:val="center"/>
        </w:trPr>
        <w:tc>
          <w:tcPr>
            <w:tcW w:w="909" w:type="dxa"/>
            <w:tcBorders>
              <w:top w:val="single" w:color="000000" w:sz="6" w:space="0"/>
              <w:left w:val="single" w:color="000000" w:sz="6" w:space="0"/>
              <w:bottom w:val="single" w:color="000000" w:sz="6" w:space="0"/>
              <w:right w:val="single" w:color="000000" w:sz="6" w:space="0"/>
            </w:tcBorders>
          </w:tcPr>
          <w:p w14:paraId="2C47CD23">
            <w:pPr>
              <w:spacing w:after="160" w:line="259" w:lineRule="auto"/>
              <w:jc w:val="center"/>
              <w:rPr>
                <w:rFonts w:ascii="Calibri" w:hAnsi="Calibri" w:eastAsia="Calibri" w:cs="Times New Roman"/>
                <w:b/>
                <w:sz w:val="20"/>
                <w:szCs w:val="20"/>
              </w:rPr>
            </w:pPr>
            <w:r>
              <w:rPr>
                <w:rFonts w:ascii="Calibri" w:hAnsi="Calibri" w:eastAsia="Calibri" w:cs="Times New Roman"/>
                <w:b/>
                <w:sz w:val="20"/>
                <w:szCs w:val="20"/>
              </w:rPr>
              <w:t>Редни број</w:t>
            </w:r>
          </w:p>
        </w:tc>
        <w:tc>
          <w:tcPr>
            <w:tcW w:w="1304" w:type="dxa"/>
            <w:tcBorders>
              <w:top w:val="single" w:color="000000" w:sz="6" w:space="0"/>
              <w:left w:val="nil"/>
              <w:bottom w:val="single" w:color="000000" w:sz="6" w:space="0"/>
              <w:right w:val="single" w:color="000000" w:sz="6" w:space="0"/>
            </w:tcBorders>
          </w:tcPr>
          <w:p w14:paraId="59957395">
            <w:pPr>
              <w:spacing w:after="160" w:line="259" w:lineRule="auto"/>
              <w:jc w:val="center"/>
              <w:rPr>
                <w:rFonts w:ascii="Calibri" w:hAnsi="Calibri" w:eastAsia="Calibri" w:cs="Times New Roman"/>
                <w:b/>
                <w:sz w:val="20"/>
                <w:szCs w:val="20"/>
              </w:rPr>
            </w:pPr>
            <w:r>
              <w:rPr>
                <w:rFonts w:ascii="Calibri" w:hAnsi="Calibri" w:eastAsia="Calibri" w:cs="Times New Roman"/>
                <w:b/>
                <w:sz w:val="20"/>
                <w:szCs w:val="20"/>
              </w:rPr>
              <w:t>Датум</w:t>
            </w:r>
          </w:p>
        </w:tc>
        <w:tc>
          <w:tcPr>
            <w:tcW w:w="3745" w:type="dxa"/>
            <w:tcBorders>
              <w:top w:val="single" w:color="000000" w:sz="6" w:space="0"/>
              <w:left w:val="nil"/>
              <w:bottom w:val="single" w:color="000000" w:sz="6" w:space="0"/>
              <w:right w:val="single" w:color="000000" w:sz="4" w:space="0"/>
            </w:tcBorders>
          </w:tcPr>
          <w:p w14:paraId="557FF9FD">
            <w:pPr>
              <w:spacing w:after="160" w:line="259" w:lineRule="auto"/>
              <w:jc w:val="center"/>
              <w:rPr>
                <w:rFonts w:ascii="Calibri" w:hAnsi="Calibri" w:eastAsia="Calibri" w:cs="Times New Roman"/>
                <w:b/>
                <w:sz w:val="20"/>
                <w:szCs w:val="20"/>
              </w:rPr>
            </w:pPr>
            <w:r>
              <w:rPr>
                <w:rFonts w:ascii="Calibri" w:hAnsi="Calibri" w:eastAsia="Calibri" w:cs="Times New Roman"/>
                <w:b/>
                <w:sz w:val="20"/>
                <w:szCs w:val="20"/>
              </w:rPr>
              <w:t>Назив активности</w:t>
            </w:r>
          </w:p>
        </w:tc>
        <w:tc>
          <w:tcPr>
            <w:tcW w:w="1694" w:type="dxa"/>
            <w:tcBorders>
              <w:top w:val="single" w:color="000000" w:sz="6" w:space="0"/>
              <w:left w:val="single" w:color="000000" w:sz="4" w:space="0"/>
              <w:bottom w:val="single" w:color="000000" w:sz="6" w:space="0"/>
              <w:right w:val="single" w:color="000000" w:sz="6" w:space="0"/>
            </w:tcBorders>
          </w:tcPr>
          <w:p w14:paraId="29A6371A">
            <w:pPr>
              <w:spacing w:after="160" w:line="259" w:lineRule="auto"/>
              <w:jc w:val="center"/>
              <w:rPr>
                <w:rFonts w:ascii="Calibri" w:hAnsi="Calibri" w:eastAsia="Calibri" w:cs="Times New Roman"/>
                <w:b/>
                <w:sz w:val="20"/>
                <w:szCs w:val="20"/>
              </w:rPr>
            </w:pPr>
            <w:r>
              <w:rPr>
                <w:rFonts w:ascii="Calibri" w:hAnsi="Calibri" w:eastAsia="Calibri" w:cs="Times New Roman"/>
                <w:b/>
                <w:sz w:val="20"/>
                <w:szCs w:val="20"/>
              </w:rPr>
              <w:t>Начин учешћа</w:t>
            </w:r>
          </w:p>
        </w:tc>
        <w:tc>
          <w:tcPr>
            <w:tcW w:w="2131" w:type="dxa"/>
            <w:tcBorders>
              <w:top w:val="single" w:color="000000" w:sz="6" w:space="0"/>
              <w:left w:val="nil"/>
              <w:bottom w:val="single" w:color="000000" w:sz="6" w:space="0"/>
              <w:right w:val="single" w:color="000000" w:sz="4" w:space="0"/>
            </w:tcBorders>
          </w:tcPr>
          <w:p w14:paraId="689CB244">
            <w:pPr>
              <w:spacing w:after="160" w:line="259" w:lineRule="auto"/>
              <w:jc w:val="center"/>
              <w:rPr>
                <w:rFonts w:ascii="Calibri" w:hAnsi="Calibri" w:eastAsia="Calibri" w:cs="Times New Roman"/>
                <w:b/>
                <w:sz w:val="20"/>
                <w:szCs w:val="20"/>
              </w:rPr>
            </w:pPr>
            <w:r>
              <w:rPr>
                <w:rFonts w:ascii="Calibri" w:hAnsi="Calibri" w:eastAsia="Calibri" w:cs="Times New Roman"/>
                <w:b/>
                <w:sz w:val="20"/>
                <w:szCs w:val="20"/>
              </w:rPr>
              <w:t>Доказ</w:t>
            </w:r>
          </w:p>
        </w:tc>
        <w:tc>
          <w:tcPr>
            <w:tcW w:w="1020" w:type="dxa"/>
            <w:tcBorders>
              <w:top w:val="single" w:color="000000" w:sz="6" w:space="0"/>
              <w:left w:val="single" w:color="000000" w:sz="4" w:space="0"/>
              <w:bottom w:val="single" w:color="000000" w:sz="6" w:space="0"/>
              <w:right w:val="single" w:color="000000" w:sz="6" w:space="0"/>
            </w:tcBorders>
          </w:tcPr>
          <w:p w14:paraId="5E6FC207">
            <w:pPr>
              <w:spacing w:after="160" w:line="259" w:lineRule="auto"/>
              <w:jc w:val="center"/>
              <w:rPr>
                <w:rFonts w:ascii="Calibri" w:hAnsi="Calibri" w:eastAsia="Calibri" w:cs="Times New Roman"/>
                <w:b/>
                <w:sz w:val="20"/>
                <w:szCs w:val="20"/>
              </w:rPr>
            </w:pPr>
            <w:r>
              <w:rPr>
                <w:rFonts w:ascii="Calibri" w:hAnsi="Calibri" w:eastAsia="Calibri" w:cs="Times New Roman"/>
                <w:b/>
                <w:sz w:val="20"/>
                <w:szCs w:val="20"/>
              </w:rPr>
              <w:t>Број бодова</w:t>
            </w:r>
          </w:p>
        </w:tc>
      </w:tr>
      <w:tr w14:paraId="36BEC6CF">
        <w:tblPrEx>
          <w:tblCellMar>
            <w:top w:w="0" w:type="dxa"/>
            <w:left w:w="108" w:type="dxa"/>
            <w:bottom w:w="0" w:type="dxa"/>
            <w:right w:w="108" w:type="dxa"/>
          </w:tblCellMar>
        </w:tblPrEx>
        <w:trPr>
          <w:trHeight w:val="354" w:hRule="atLeast"/>
          <w:jc w:val="center"/>
        </w:trPr>
        <w:tc>
          <w:tcPr>
            <w:tcW w:w="909" w:type="dxa"/>
            <w:tcBorders>
              <w:top w:val="nil"/>
              <w:left w:val="single" w:color="000000" w:sz="6" w:space="0"/>
              <w:bottom w:val="single" w:color="000000" w:sz="6" w:space="0"/>
              <w:right w:val="single" w:color="000000" w:sz="6" w:space="0"/>
            </w:tcBorders>
          </w:tcPr>
          <w:p w14:paraId="680B6154">
            <w:pPr>
              <w:spacing w:after="160" w:line="259" w:lineRule="auto"/>
              <w:jc w:val="center"/>
              <w:rPr>
                <w:rFonts w:ascii="Calibri" w:hAnsi="Calibri" w:eastAsia="Calibri" w:cs="Times New Roman"/>
                <w:b/>
                <w:sz w:val="18"/>
                <w:szCs w:val="18"/>
              </w:rPr>
            </w:pPr>
            <w:r>
              <w:rPr>
                <w:rFonts w:ascii="Calibri" w:hAnsi="Calibri" w:eastAsia="Calibri" w:cs="Times New Roman"/>
                <w:b/>
                <w:sz w:val="18"/>
                <w:szCs w:val="18"/>
              </w:rPr>
              <w:t>1.</w:t>
            </w:r>
          </w:p>
        </w:tc>
        <w:tc>
          <w:tcPr>
            <w:tcW w:w="1304" w:type="dxa"/>
            <w:tcBorders>
              <w:top w:val="nil"/>
              <w:left w:val="nil"/>
              <w:bottom w:val="single" w:color="000000" w:sz="6" w:space="0"/>
              <w:right w:val="single" w:color="000000" w:sz="6" w:space="0"/>
            </w:tcBorders>
          </w:tcPr>
          <w:p w14:paraId="17A1BED1">
            <w:pPr>
              <w:spacing w:after="160" w:line="259" w:lineRule="auto"/>
              <w:rPr>
                <w:rFonts w:ascii="Calibri" w:hAnsi="Calibri" w:eastAsia="Calibri" w:cs="Times New Roman"/>
                <w:sz w:val="18"/>
                <w:szCs w:val="18"/>
              </w:rPr>
            </w:pPr>
            <w:r>
              <w:rPr>
                <w:rFonts w:ascii="Calibri" w:hAnsi="Calibri" w:eastAsia="Calibri" w:cs="Times New Roman"/>
                <w:sz w:val="18"/>
                <w:szCs w:val="18"/>
              </w:rPr>
              <w:t>23.12.2025.</w:t>
            </w:r>
          </w:p>
        </w:tc>
        <w:tc>
          <w:tcPr>
            <w:tcW w:w="3745" w:type="dxa"/>
            <w:tcBorders>
              <w:top w:val="nil"/>
              <w:left w:val="nil"/>
              <w:bottom w:val="single" w:color="000000" w:sz="6" w:space="0"/>
              <w:right w:val="single" w:color="000000" w:sz="4" w:space="0"/>
            </w:tcBorders>
          </w:tcPr>
          <w:p w14:paraId="33221B10">
            <w:pPr>
              <w:spacing w:after="160" w:line="240" w:lineRule="auto"/>
              <w:jc w:val="center"/>
              <w:rPr>
                <w:rFonts w:ascii="Calibri" w:hAnsi="Calibri" w:eastAsia="Calibri" w:cs="Times New Roman"/>
                <w:sz w:val="18"/>
                <w:szCs w:val="18"/>
                <w:lang w:val="sr-Latn-RS"/>
              </w:rPr>
            </w:pPr>
            <w:r>
              <w:rPr>
                <w:rFonts w:ascii="Calibri" w:hAnsi="Calibri" w:eastAsia="Calibri" w:cs="Times New Roman"/>
                <w:sz w:val="18"/>
                <w:szCs w:val="18"/>
                <w:lang w:val="sr-Latn-RS"/>
              </w:rPr>
              <w:t>Путем предузетништва до функционалних знања</w:t>
            </w:r>
          </w:p>
          <w:p w14:paraId="3E750510">
            <w:pPr>
              <w:spacing w:after="160" w:line="259" w:lineRule="auto"/>
              <w:rPr>
                <w:rFonts w:ascii="Calibri" w:hAnsi="Calibri" w:eastAsia="Calibri" w:cs="Times New Roman"/>
                <w:sz w:val="18"/>
                <w:szCs w:val="18"/>
              </w:rPr>
            </w:pPr>
          </w:p>
        </w:tc>
        <w:tc>
          <w:tcPr>
            <w:tcW w:w="1694" w:type="dxa"/>
            <w:tcBorders>
              <w:top w:val="nil"/>
              <w:left w:val="single" w:color="000000" w:sz="4" w:space="0"/>
              <w:bottom w:val="single" w:color="000000" w:sz="6" w:space="0"/>
              <w:right w:val="single" w:color="000000" w:sz="6" w:space="0"/>
            </w:tcBorders>
          </w:tcPr>
          <w:p w14:paraId="2A4FFEE5">
            <w:pPr>
              <w:spacing w:after="160" w:line="259" w:lineRule="auto"/>
              <w:rPr>
                <w:rFonts w:ascii="Calibri" w:hAnsi="Calibri" w:eastAsia="Calibri" w:cs="Times New Roman"/>
                <w:sz w:val="18"/>
                <w:szCs w:val="18"/>
              </w:rPr>
            </w:pPr>
            <w:r>
              <w:rPr>
                <w:rFonts w:ascii="Calibri" w:hAnsi="Calibri" w:eastAsia="Calibri" w:cs="Times New Roman"/>
                <w:sz w:val="18"/>
                <w:szCs w:val="18"/>
                <w:lang w:val="sr-Latn-RS"/>
              </w:rPr>
              <w:t>Присуство</w:t>
            </w:r>
          </w:p>
        </w:tc>
        <w:tc>
          <w:tcPr>
            <w:tcW w:w="2131" w:type="dxa"/>
            <w:tcBorders>
              <w:top w:val="nil"/>
              <w:left w:val="nil"/>
              <w:bottom w:val="single" w:color="000000" w:sz="6" w:space="0"/>
              <w:right w:val="single" w:color="000000" w:sz="4" w:space="0"/>
            </w:tcBorders>
          </w:tcPr>
          <w:p w14:paraId="59F266FD">
            <w:pPr>
              <w:spacing w:after="160" w:line="259" w:lineRule="auto"/>
              <w:rPr>
                <w:rFonts w:ascii="Calibri" w:hAnsi="Calibri" w:eastAsia="Calibri" w:cs="Times New Roman"/>
                <w:sz w:val="18"/>
                <w:szCs w:val="18"/>
              </w:rPr>
            </w:pPr>
            <w:r>
              <w:rPr>
                <w:rFonts w:ascii="Calibri" w:hAnsi="Calibri" w:eastAsia="Calibri" w:cs="Times New Roman"/>
                <w:sz w:val="18"/>
                <w:szCs w:val="18"/>
                <w:lang w:val="sr-Latn-RS"/>
              </w:rPr>
              <w:t>Евалуација, сертификат</w:t>
            </w:r>
          </w:p>
        </w:tc>
        <w:tc>
          <w:tcPr>
            <w:tcW w:w="1020" w:type="dxa"/>
            <w:tcBorders>
              <w:top w:val="nil"/>
              <w:left w:val="single" w:color="000000" w:sz="4" w:space="0"/>
              <w:bottom w:val="single" w:color="000000" w:sz="6" w:space="0"/>
              <w:right w:val="single" w:color="000000" w:sz="6" w:space="0"/>
            </w:tcBorders>
          </w:tcPr>
          <w:p w14:paraId="4365E2E8">
            <w:pPr>
              <w:spacing w:after="160" w:line="259" w:lineRule="auto"/>
              <w:jc w:val="center"/>
              <w:rPr>
                <w:rFonts w:ascii="Calibri" w:hAnsi="Calibri" w:eastAsia="Calibri" w:cs="Times New Roman"/>
                <w:sz w:val="18"/>
                <w:szCs w:val="18"/>
              </w:rPr>
            </w:pPr>
            <w:r>
              <w:rPr>
                <w:rFonts w:ascii="Calibri" w:hAnsi="Calibri" w:eastAsia="Calibri" w:cs="Times New Roman"/>
                <w:sz w:val="18"/>
                <w:szCs w:val="18"/>
                <w:lang w:val="sr-Cyrl-RS"/>
              </w:rPr>
              <w:t>8</w:t>
            </w:r>
          </w:p>
        </w:tc>
      </w:tr>
    </w:tbl>
    <w:p w14:paraId="32A4CE7E">
      <w:pPr>
        <w:spacing w:after="0" w:line="240" w:lineRule="auto"/>
        <w:rPr>
          <w:rFonts w:ascii="Times New Roman" w:hAnsi="Times New Roman" w:cs="Times New Roman"/>
          <w:lang w:val="sr-Cyrl-RS"/>
        </w:rPr>
      </w:pPr>
    </w:p>
    <w:p w14:paraId="32A4CE7F">
      <w:pPr>
        <w:pStyle w:val="57"/>
        <w:numPr>
          <w:ilvl w:val="2"/>
          <w:numId w:val="30"/>
        </w:numPr>
        <w:spacing w:after="0" w:line="240" w:lineRule="auto"/>
        <w:rPr>
          <w:rFonts w:ascii="Times New Roman" w:hAnsi="Times New Roman"/>
          <w:b/>
          <w:sz w:val="24"/>
          <w:lang w:val="sr-Cyrl-RS" w:bidi="he-IL"/>
        </w:rPr>
      </w:pPr>
      <w:r>
        <w:rPr>
          <w:rFonts w:ascii="Times New Roman" w:hAnsi="Times New Roman"/>
          <w:b/>
          <w:sz w:val="24"/>
          <w:lang w:val="sr-Cyrl-RS"/>
        </w:rPr>
        <w:t>Извештај о стручном усавршавање наставника географије – Лана Николић</w:t>
      </w:r>
    </w:p>
    <w:p w14:paraId="32A4CE80">
      <w:pPr>
        <w:spacing w:after="0" w:line="240" w:lineRule="auto"/>
        <w:rPr>
          <w:rFonts w:ascii="Times New Roman" w:hAnsi="Times New Roman"/>
          <w:b/>
          <w:color w:val="FF0000"/>
          <w:sz w:val="24"/>
          <w:lang w:val="sr-Cyrl-RS" w:bidi="he-IL"/>
        </w:rPr>
      </w:pPr>
    </w:p>
    <w:p w14:paraId="163DA88E">
      <w:pPr>
        <w:spacing w:after="160" w:line="254" w:lineRule="auto"/>
        <w:jc w:val="center"/>
        <w:rPr>
          <w:rFonts w:ascii="Times New Roman" w:hAnsi="Times New Roman" w:eastAsia="Times New Roman" w:cs="Times New Roman"/>
          <w:b/>
          <w:bCs/>
        </w:rPr>
      </w:pPr>
      <w:r>
        <w:rPr>
          <w:rFonts w:ascii="Times New Roman" w:hAnsi="Times New Roman" w:eastAsia="Times New Roman" w:cs="Times New Roman"/>
          <w:b/>
          <w:bCs/>
        </w:rPr>
        <w:t xml:space="preserve">Стручно усавршавање </w:t>
      </w:r>
      <w:r>
        <w:rPr>
          <w:rFonts w:ascii="Times New Roman" w:hAnsi="Times New Roman" w:eastAsia="Times New Roman" w:cs="Times New Roman"/>
          <w:b/>
          <w:bCs/>
          <w:u w:val="single"/>
        </w:rPr>
        <w:t>у установи</w:t>
      </w:r>
      <w:r>
        <w:rPr>
          <w:rFonts w:ascii="Times New Roman" w:hAnsi="Times New Roman" w:eastAsia="Times New Roman" w:cs="Times New Roman"/>
          <w:b/>
          <w:bCs/>
        </w:rPr>
        <w:t xml:space="preserve"> шк. 2025/26. год.</w:t>
      </w:r>
    </w:p>
    <w:tbl>
      <w:tblPr>
        <w:tblStyle w:val="11"/>
        <w:tblW w:w="10480" w:type="dxa"/>
        <w:jc w:val="center"/>
        <w:tblLayout w:type="fixed"/>
        <w:tblCellMar>
          <w:top w:w="0" w:type="dxa"/>
          <w:left w:w="108" w:type="dxa"/>
          <w:bottom w:w="0" w:type="dxa"/>
          <w:right w:w="108" w:type="dxa"/>
        </w:tblCellMar>
      </w:tblPr>
      <w:tblGrid>
        <w:gridCol w:w="844"/>
        <w:gridCol w:w="992"/>
        <w:gridCol w:w="4536"/>
        <w:gridCol w:w="1418"/>
        <w:gridCol w:w="1850"/>
        <w:gridCol w:w="840"/>
      </w:tblGrid>
      <w:tr w14:paraId="2E873B45">
        <w:tblPrEx>
          <w:tblCellMar>
            <w:top w:w="0" w:type="dxa"/>
            <w:left w:w="108" w:type="dxa"/>
            <w:bottom w:w="0" w:type="dxa"/>
            <w:right w:w="108" w:type="dxa"/>
          </w:tblCellMar>
        </w:tblPrEx>
        <w:trPr>
          <w:jc w:val="center"/>
        </w:trPr>
        <w:tc>
          <w:tcPr>
            <w:tcW w:w="844" w:type="dxa"/>
            <w:tcBorders>
              <w:top w:val="single" w:color="000000" w:sz="6" w:space="0"/>
              <w:left w:val="single" w:color="000000" w:sz="6" w:space="0"/>
              <w:bottom w:val="single" w:color="000000" w:sz="6" w:space="0"/>
              <w:right w:val="single" w:color="000000" w:sz="6" w:space="0"/>
            </w:tcBorders>
          </w:tcPr>
          <w:p w14:paraId="567815B8">
            <w:pPr>
              <w:spacing w:after="160" w:line="240" w:lineRule="auto"/>
              <w:jc w:val="center"/>
              <w:rPr>
                <w:rFonts w:ascii="Calibri" w:hAnsi="Calibri" w:eastAsia="Calibri" w:cs="Times New Roman"/>
                <w:sz w:val="20"/>
                <w:szCs w:val="20"/>
              </w:rPr>
            </w:pPr>
            <w:r>
              <w:rPr>
                <w:rFonts w:ascii="Calibri" w:hAnsi="Calibri" w:eastAsia="Calibri" w:cs="Times New Roman"/>
                <w:sz w:val="20"/>
                <w:szCs w:val="20"/>
              </w:rPr>
              <w:t>Редни број</w:t>
            </w:r>
          </w:p>
        </w:tc>
        <w:tc>
          <w:tcPr>
            <w:tcW w:w="992" w:type="dxa"/>
            <w:tcBorders>
              <w:top w:val="single" w:color="000000" w:sz="6" w:space="0"/>
              <w:left w:val="nil"/>
              <w:bottom w:val="single" w:color="000000" w:sz="6" w:space="0"/>
              <w:right w:val="single" w:color="000000" w:sz="6" w:space="0"/>
            </w:tcBorders>
          </w:tcPr>
          <w:p w14:paraId="57E60E48">
            <w:pPr>
              <w:spacing w:after="160" w:line="240" w:lineRule="auto"/>
              <w:jc w:val="center"/>
              <w:rPr>
                <w:rFonts w:ascii="Calibri" w:hAnsi="Calibri" w:eastAsia="Calibri" w:cs="Times New Roman"/>
                <w:sz w:val="20"/>
                <w:szCs w:val="20"/>
              </w:rPr>
            </w:pPr>
            <w:r>
              <w:rPr>
                <w:rFonts w:ascii="Calibri" w:hAnsi="Calibri" w:eastAsia="Calibri" w:cs="Times New Roman"/>
                <w:sz w:val="20"/>
                <w:szCs w:val="20"/>
              </w:rPr>
              <w:t>Датум</w:t>
            </w:r>
          </w:p>
        </w:tc>
        <w:tc>
          <w:tcPr>
            <w:tcW w:w="4536" w:type="dxa"/>
            <w:tcBorders>
              <w:top w:val="single" w:color="000000" w:sz="6" w:space="0"/>
              <w:left w:val="nil"/>
              <w:bottom w:val="single" w:color="000000" w:sz="6" w:space="0"/>
              <w:right w:val="single" w:color="000000" w:sz="4" w:space="0"/>
            </w:tcBorders>
          </w:tcPr>
          <w:p w14:paraId="2FBEC336">
            <w:pPr>
              <w:spacing w:after="160" w:line="240" w:lineRule="auto"/>
              <w:jc w:val="center"/>
              <w:rPr>
                <w:rFonts w:ascii="Calibri" w:hAnsi="Calibri" w:eastAsia="Calibri" w:cs="Times New Roman"/>
                <w:sz w:val="20"/>
                <w:szCs w:val="20"/>
              </w:rPr>
            </w:pPr>
            <w:r>
              <w:rPr>
                <w:rFonts w:ascii="Calibri" w:hAnsi="Calibri" w:eastAsia="Calibri" w:cs="Times New Roman"/>
                <w:sz w:val="20"/>
                <w:szCs w:val="20"/>
              </w:rPr>
              <w:t>Назив активности</w:t>
            </w:r>
          </w:p>
        </w:tc>
        <w:tc>
          <w:tcPr>
            <w:tcW w:w="1418" w:type="dxa"/>
            <w:tcBorders>
              <w:top w:val="single" w:color="000000" w:sz="6" w:space="0"/>
              <w:left w:val="single" w:color="000000" w:sz="4" w:space="0"/>
              <w:bottom w:val="single" w:color="000000" w:sz="6" w:space="0"/>
              <w:right w:val="single" w:color="000000" w:sz="6" w:space="0"/>
            </w:tcBorders>
          </w:tcPr>
          <w:p w14:paraId="4453CD67">
            <w:pPr>
              <w:spacing w:after="160" w:line="240" w:lineRule="auto"/>
              <w:jc w:val="center"/>
              <w:rPr>
                <w:rFonts w:ascii="Calibri" w:hAnsi="Calibri" w:eastAsia="Calibri" w:cs="Times New Roman"/>
                <w:sz w:val="20"/>
                <w:szCs w:val="20"/>
              </w:rPr>
            </w:pPr>
            <w:r>
              <w:rPr>
                <w:rFonts w:ascii="Calibri" w:hAnsi="Calibri" w:eastAsia="Calibri" w:cs="Times New Roman"/>
                <w:sz w:val="20"/>
                <w:szCs w:val="20"/>
              </w:rPr>
              <w:t>Начин учешћа</w:t>
            </w:r>
          </w:p>
        </w:tc>
        <w:tc>
          <w:tcPr>
            <w:tcW w:w="1850" w:type="dxa"/>
            <w:tcBorders>
              <w:top w:val="single" w:color="000000" w:sz="6" w:space="0"/>
              <w:left w:val="nil"/>
              <w:bottom w:val="single" w:color="000000" w:sz="6" w:space="0"/>
              <w:right w:val="single" w:color="000000" w:sz="4" w:space="0"/>
            </w:tcBorders>
          </w:tcPr>
          <w:p w14:paraId="5DFBB9A4">
            <w:pPr>
              <w:spacing w:after="160" w:line="240" w:lineRule="auto"/>
              <w:jc w:val="center"/>
              <w:rPr>
                <w:rFonts w:ascii="Calibri" w:hAnsi="Calibri" w:eastAsia="Calibri" w:cs="Times New Roman"/>
                <w:sz w:val="20"/>
                <w:szCs w:val="20"/>
              </w:rPr>
            </w:pPr>
            <w:r>
              <w:rPr>
                <w:rFonts w:ascii="Calibri" w:hAnsi="Calibri" w:eastAsia="Calibri" w:cs="Times New Roman"/>
                <w:sz w:val="20"/>
                <w:szCs w:val="20"/>
              </w:rPr>
              <w:t>Доказ</w:t>
            </w:r>
          </w:p>
        </w:tc>
        <w:tc>
          <w:tcPr>
            <w:tcW w:w="840" w:type="dxa"/>
            <w:tcBorders>
              <w:top w:val="single" w:color="000000" w:sz="6" w:space="0"/>
              <w:left w:val="single" w:color="000000" w:sz="4" w:space="0"/>
              <w:bottom w:val="single" w:color="000000" w:sz="6" w:space="0"/>
              <w:right w:val="single" w:color="000000" w:sz="6" w:space="0"/>
            </w:tcBorders>
          </w:tcPr>
          <w:p w14:paraId="1D0D9E86">
            <w:pPr>
              <w:spacing w:after="160" w:line="240" w:lineRule="auto"/>
              <w:jc w:val="center"/>
              <w:rPr>
                <w:rFonts w:ascii="Calibri" w:hAnsi="Calibri" w:eastAsia="Calibri" w:cs="Times New Roman"/>
                <w:sz w:val="20"/>
                <w:szCs w:val="20"/>
              </w:rPr>
            </w:pPr>
            <w:r>
              <w:rPr>
                <w:rFonts w:ascii="Calibri" w:hAnsi="Calibri" w:eastAsia="Calibri" w:cs="Times New Roman"/>
                <w:sz w:val="20"/>
                <w:szCs w:val="20"/>
              </w:rPr>
              <w:t>Број бодова</w:t>
            </w:r>
          </w:p>
        </w:tc>
      </w:tr>
      <w:tr w14:paraId="2DFC843B">
        <w:tblPrEx>
          <w:tblCellMar>
            <w:top w:w="0" w:type="dxa"/>
            <w:left w:w="108" w:type="dxa"/>
            <w:bottom w:w="0" w:type="dxa"/>
            <w:right w:w="108" w:type="dxa"/>
          </w:tblCellMar>
        </w:tblPrEx>
        <w:trPr>
          <w:jc w:val="center"/>
        </w:trPr>
        <w:tc>
          <w:tcPr>
            <w:tcW w:w="844" w:type="dxa"/>
            <w:tcBorders>
              <w:top w:val="nil"/>
              <w:left w:val="single" w:color="000000" w:sz="6" w:space="0"/>
              <w:bottom w:val="single" w:color="000000" w:sz="6" w:space="0"/>
              <w:right w:val="single" w:color="000000" w:sz="6" w:space="0"/>
            </w:tcBorders>
          </w:tcPr>
          <w:p w14:paraId="14F98F93">
            <w:pPr>
              <w:spacing w:after="160" w:line="240" w:lineRule="auto"/>
              <w:jc w:val="center"/>
              <w:rPr>
                <w:rFonts w:ascii="Calibri" w:hAnsi="Calibri" w:eastAsia="Calibri" w:cs="Times New Roman"/>
                <w:sz w:val="20"/>
                <w:szCs w:val="20"/>
              </w:rPr>
            </w:pPr>
            <w:r>
              <w:rPr>
                <w:rFonts w:ascii="Calibri" w:hAnsi="Calibri" w:eastAsia="Calibri" w:cs="Times New Roman"/>
                <w:sz w:val="20"/>
                <w:szCs w:val="20"/>
              </w:rPr>
              <w:t>1.</w:t>
            </w:r>
          </w:p>
        </w:tc>
        <w:tc>
          <w:tcPr>
            <w:tcW w:w="992" w:type="dxa"/>
            <w:tcBorders>
              <w:top w:val="nil"/>
              <w:left w:val="nil"/>
              <w:bottom w:val="single" w:color="000000" w:sz="6" w:space="0"/>
              <w:right w:val="single" w:color="000000" w:sz="6" w:space="0"/>
            </w:tcBorders>
          </w:tcPr>
          <w:p w14:paraId="4505B525">
            <w:pPr>
              <w:spacing w:after="160" w:line="240" w:lineRule="auto"/>
              <w:jc w:val="center"/>
              <w:rPr>
                <w:rFonts w:ascii="Calibri" w:hAnsi="Calibri" w:eastAsia="Calibri" w:cs="Times New Roman"/>
                <w:sz w:val="20"/>
                <w:szCs w:val="20"/>
              </w:rPr>
            </w:pPr>
            <w:bookmarkStart w:id="262" w:name="_heading=h.nxvy2zmzgsj7" w:colFirst="0" w:colLast="0"/>
            <w:bookmarkEnd w:id="262"/>
            <w:r>
              <w:rPr>
                <w:rFonts w:ascii="Calibri" w:hAnsi="Calibri" w:eastAsia="Calibri" w:cs="Times New Roman"/>
                <w:sz w:val="20"/>
                <w:szCs w:val="20"/>
              </w:rPr>
              <w:t>7. 9. 202</w:t>
            </w:r>
            <w:r>
              <w:rPr>
                <w:rFonts w:ascii="Calibri" w:hAnsi="Calibri" w:eastAsia="Calibri" w:cs="Times New Roman"/>
                <w:sz w:val="20"/>
                <w:szCs w:val="20"/>
                <w:lang w:val="sr-Cyrl-RS"/>
              </w:rPr>
              <w:t>5</w:t>
            </w:r>
            <w:r>
              <w:rPr>
                <w:rFonts w:ascii="Calibri" w:hAnsi="Calibri" w:eastAsia="Calibri" w:cs="Times New Roman"/>
                <w:sz w:val="20"/>
                <w:szCs w:val="20"/>
              </w:rPr>
              <w:t>.,</w:t>
            </w:r>
          </w:p>
        </w:tc>
        <w:tc>
          <w:tcPr>
            <w:tcW w:w="4536" w:type="dxa"/>
            <w:tcBorders>
              <w:top w:val="nil"/>
              <w:left w:val="nil"/>
              <w:bottom w:val="single" w:color="000000" w:sz="6" w:space="0"/>
              <w:right w:val="single" w:color="000000" w:sz="4" w:space="0"/>
            </w:tcBorders>
          </w:tcPr>
          <w:p w14:paraId="070335DF">
            <w:pPr>
              <w:spacing w:after="160" w:line="240" w:lineRule="auto"/>
              <w:rPr>
                <w:rFonts w:ascii="Calibri" w:hAnsi="Calibri" w:eastAsia="Calibri" w:cs="Times New Roman"/>
                <w:sz w:val="20"/>
                <w:szCs w:val="20"/>
              </w:rPr>
            </w:pPr>
            <w:r>
              <w:rPr>
                <w:rFonts w:ascii="Calibri" w:hAnsi="Calibri" w:eastAsia="Calibri" w:cs="Times New Roman"/>
                <w:sz w:val="20"/>
                <w:szCs w:val="20"/>
              </w:rPr>
              <w:t xml:space="preserve">Обука  „Поступање запослених у установама образовања и васпитања у ситуацијама дискриминаторног понашања” </w:t>
            </w:r>
          </w:p>
        </w:tc>
        <w:tc>
          <w:tcPr>
            <w:tcW w:w="1418" w:type="dxa"/>
            <w:tcBorders>
              <w:top w:val="nil"/>
              <w:left w:val="single" w:color="000000" w:sz="4" w:space="0"/>
              <w:bottom w:val="single" w:color="000000" w:sz="6" w:space="0"/>
              <w:right w:val="single" w:color="000000" w:sz="6" w:space="0"/>
            </w:tcBorders>
          </w:tcPr>
          <w:p w14:paraId="21364EEE">
            <w:pPr>
              <w:spacing w:after="160" w:line="240" w:lineRule="auto"/>
              <w:rPr>
                <w:rFonts w:ascii="Calibri" w:hAnsi="Calibri" w:eastAsia="Calibri" w:cs="Times New Roman"/>
                <w:sz w:val="20"/>
                <w:szCs w:val="20"/>
              </w:rPr>
            </w:pPr>
            <w:r>
              <w:rPr>
                <w:rFonts w:ascii="Calibri" w:hAnsi="Calibri" w:eastAsia="Calibri" w:cs="Times New Roman"/>
                <w:sz w:val="20"/>
                <w:szCs w:val="20"/>
              </w:rPr>
              <w:t>Присуство</w:t>
            </w:r>
          </w:p>
        </w:tc>
        <w:tc>
          <w:tcPr>
            <w:tcW w:w="1850" w:type="dxa"/>
            <w:tcBorders>
              <w:top w:val="nil"/>
              <w:left w:val="nil"/>
              <w:bottom w:val="single" w:color="000000" w:sz="6" w:space="0"/>
              <w:right w:val="single" w:color="000000" w:sz="4" w:space="0"/>
            </w:tcBorders>
          </w:tcPr>
          <w:p w14:paraId="3B7ECCAA">
            <w:pPr>
              <w:spacing w:after="160" w:line="240" w:lineRule="auto"/>
              <w:rPr>
                <w:rFonts w:ascii="Calibri" w:hAnsi="Calibri" w:eastAsia="Calibri" w:cs="Times New Roman"/>
                <w:sz w:val="20"/>
                <w:szCs w:val="20"/>
              </w:rPr>
            </w:pPr>
            <w:r>
              <w:rPr>
                <w:rFonts w:ascii="Calibri" w:hAnsi="Calibri" w:eastAsia="Calibri" w:cs="Times New Roman"/>
                <w:sz w:val="20"/>
                <w:szCs w:val="20"/>
              </w:rPr>
              <w:t xml:space="preserve">Потврда о похађању обуке: </w:t>
            </w:r>
            <w:r>
              <w:fldChar w:fldCharType="begin"/>
            </w:r>
            <w:r>
              <w:instrText xml:space="preserve"> HYPERLINK "https://drive.google.com/file/d/1dGAb5hAmha6oJlefcfXSlLVl2W9Nxo_b/view?usp=drive_link" \h </w:instrText>
            </w:r>
            <w:r>
              <w:fldChar w:fldCharType="separate"/>
            </w:r>
            <w:r>
              <w:rPr>
                <w:rFonts w:ascii="Calibri" w:hAnsi="Calibri" w:eastAsia="Calibri" w:cs="Times New Roman"/>
                <w:color w:val="0000EE"/>
                <w:sz w:val="20"/>
                <w:szCs w:val="20"/>
                <w:u w:val="single"/>
              </w:rPr>
              <w:t>mpdf.pdf</w:t>
            </w:r>
            <w:r>
              <w:rPr>
                <w:rFonts w:ascii="Calibri" w:hAnsi="Calibri" w:eastAsia="Calibri" w:cs="Times New Roman"/>
                <w:color w:val="0000EE"/>
                <w:sz w:val="20"/>
                <w:szCs w:val="20"/>
                <w:u w:val="single"/>
              </w:rPr>
              <w:fldChar w:fldCharType="end"/>
            </w:r>
          </w:p>
        </w:tc>
        <w:tc>
          <w:tcPr>
            <w:tcW w:w="840" w:type="dxa"/>
            <w:tcBorders>
              <w:top w:val="nil"/>
              <w:left w:val="single" w:color="000000" w:sz="4" w:space="0"/>
              <w:bottom w:val="single" w:color="000000" w:sz="6" w:space="0"/>
              <w:right w:val="single" w:color="000000" w:sz="6" w:space="0"/>
            </w:tcBorders>
          </w:tcPr>
          <w:p w14:paraId="0A7E652F">
            <w:pPr>
              <w:spacing w:after="160" w:line="240" w:lineRule="auto"/>
              <w:jc w:val="center"/>
              <w:rPr>
                <w:rFonts w:ascii="Calibri" w:hAnsi="Calibri" w:eastAsia="Calibri" w:cs="Times New Roman"/>
                <w:sz w:val="20"/>
                <w:szCs w:val="20"/>
              </w:rPr>
            </w:pPr>
            <w:r>
              <w:rPr>
                <w:rFonts w:ascii="Calibri" w:hAnsi="Calibri" w:eastAsia="Calibri" w:cs="Times New Roman"/>
                <w:sz w:val="20"/>
                <w:szCs w:val="20"/>
              </w:rPr>
              <w:t>16</w:t>
            </w:r>
          </w:p>
        </w:tc>
      </w:tr>
      <w:tr w14:paraId="771B842B">
        <w:tblPrEx>
          <w:tblCellMar>
            <w:top w:w="0" w:type="dxa"/>
            <w:left w:w="108" w:type="dxa"/>
            <w:bottom w:w="0" w:type="dxa"/>
            <w:right w:w="108" w:type="dxa"/>
          </w:tblCellMar>
        </w:tblPrEx>
        <w:trPr>
          <w:jc w:val="center"/>
        </w:trPr>
        <w:tc>
          <w:tcPr>
            <w:tcW w:w="844" w:type="dxa"/>
            <w:tcBorders>
              <w:top w:val="nil"/>
              <w:left w:val="single" w:color="000000" w:sz="6" w:space="0"/>
              <w:bottom w:val="single" w:color="000000" w:sz="6" w:space="0"/>
              <w:right w:val="single" w:color="000000" w:sz="6" w:space="0"/>
            </w:tcBorders>
          </w:tcPr>
          <w:p w14:paraId="4B69A233">
            <w:pPr>
              <w:spacing w:after="160" w:line="240" w:lineRule="auto"/>
              <w:jc w:val="center"/>
              <w:rPr>
                <w:rFonts w:ascii="Calibri" w:hAnsi="Calibri" w:eastAsia="Calibri" w:cs="Times New Roman"/>
                <w:sz w:val="20"/>
                <w:szCs w:val="20"/>
              </w:rPr>
            </w:pPr>
            <w:r>
              <w:rPr>
                <w:rFonts w:ascii="Calibri" w:hAnsi="Calibri" w:eastAsia="Calibri" w:cs="Times New Roman"/>
                <w:sz w:val="20"/>
                <w:szCs w:val="20"/>
              </w:rPr>
              <w:t>2.</w:t>
            </w:r>
          </w:p>
        </w:tc>
        <w:tc>
          <w:tcPr>
            <w:tcW w:w="992" w:type="dxa"/>
            <w:tcBorders>
              <w:top w:val="nil"/>
              <w:left w:val="nil"/>
              <w:bottom w:val="single" w:color="000000" w:sz="6" w:space="0"/>
              <w:right w:val="single" w:color="000000" w:sz="6" w:space="0"/>
            </w:tcBorders>
          </w:tcPr>
          <w:p w14:paraId="2E806568">
            <w:pPr>
              <w:spacing w:after="160" w:line="240" w:lineRule="auto"/>
              <w:rPr>
                <w:rFonts w:ascii="Calibri" w:hAnsi="Calibri" w:eastAsia="Calibri" w:cs="Times New Roman"/>
                <w:sz w:val="20"/>
                <w:szCs w:val="20"/>
              </w:rPr>
            </w:pPr>
            <w:r>
              <w:rPr>
                <w:rFonts w:ascii="Calibri" w:hAnsi="Calibri" w:eastAsia="Calibri" w:cs="Times New Roman"/>
                <w:sz w:val="20"/>
                <w:szCs w:val="20"/>
              </w:rPr>
              <w:t>8. 9.2025.</w:t>
            </w:r>
          </w:p>
        </w:tc>
        <w:tc>
          <w:tcPr>
            <w:tcW w:w="4536" w:type="dxa"/>
            <w:tcBorders>
              <w:top w:val="nil"/>
              <w:left w:val="nil"/>
              <w:bottom w:val="single" w:color="000000" w:sz="6" w:space="0"/>
              <w:right w:val="single" w:color="000000" w:sz="4" w:space="0"/>
            </w:tcBorders>
          </w:tcPr>
          <w:p w14:paraId="0EBF0952">
            <w:pPr>
              <w:spacing w:after="160" w:line="240" w:lineRule="auto"/>
              <w:rPr>
                <w:rFonts w:ascii="Calibri" w:hAnsi="Calibri" w:eastAsia="Calibri" w:cs="Times New Roman"/>
                <w:sz w:val="20"/>
                <w:szCs w:val="20"/>
              </w:rPr>
            </w:pPr>
            <w:r>
              <w:rPr>
                <w:rFonts w:ascii="Calibri" w:hAnsi="Calibri" w:eastAsia="Calibri" w:cs="Times New Roman"/>
                <w:sz w:val="20"/>
                <w:szCs w:val="20"/>
              </w:rPr>
              <w:t xml:space="preserve">Приказ метода и техника које се користе у настави а које подстичу активно учешће ученика на часу - педагог школе Јелена Лукић </w:t>
            </w:r>
          </w:p>
        </w:tc>
        <w:tc>
          <w:tcPr>
            <w:tcW w:w="1418" w:type="dxa"/>
            <w:tcBorders>
              <w:top w:val="nil"/>
              <w:left w:val="single" w:color="000000" w:sz="4" w:space="0"/>
              <w:bottom w:val="single" w:color="000000" w:sz="6" w:space="0"/>
              <w:right w:val="single" w:color="000000" w:sz="6" w:space="0"/>
            </w:tcBorders>
          </w:tcPr>
          <w:p w14:paraId="51D54DA7">
            <w:pPr>
              <w:spacing w:after="160" w:line="240" w:lineRule="auto"/>
              <w:rPr>
                <w:rFonts w:ascii="Calibri" w:hAnsi="Calibri" w:eastAsia="Calibri" w:cs="Times New Roman"/>
                <w:sz w:val="20"/>
                <w:szCs w:val="20"/>
              </w:rPr>
            </w:pPr>
            <w:r>
              <w:rPr>
                <w:rFonts w:ascii="Calibri" w:hAnsi="Calibri" w:eastAsia="Calibri" w:cs="Times New Roman"/>
                <w:sz w:val="20"/>
                <w:szCs w:val="20"/>
              </w:rPr>
              <w:t>Присуство</w:t>
            </w:r>
          </w:p>
        </w:tc>
        <w:tc>
          <w:tcPr>
            <w:tcW w:w="1850" w:type="dxa"/>
            <w:tcBorders>
              <w:top w:val="nil"/>
              <w:left w:val="nil"/>
              <w:bottom w:val="single" w:color="000000" w:sz="6" w:space="0"/>
              <w:right w:val="single" w:color="000000" w:sz="4" w:space="0"/>
            </w:tcBorders>
          </w:tcPr>
          <w:p w14:paraId="7F10E8B7">
            <w:pPr>
              <w:spacing w:after="160" w:line="240" w:lineRule="auto"/>
              <w:rPr>
                <w:rFonts w:ascii="Calibri" w:hAnsi="Calibri" w:eastAsia="Calibri" w:cs="Times New Roman"/>
                <w:sz w:val="20"/>
                <w:szCs w:val="20"/>
              </w:rPr>
            </w:pPr>
            <w:r>
              <w:rPr>
                <w:rFonts w:ascii="Calibri" w:hAnsi="Calibri" w:eastAsia="Calibri" w:cs="Times New Roman"/>
                <w:sz w:val="20"/>
                <w:szCs w:val="20"/>
              </w:rPr>
              <w:t>Записник</w:t>
            </w:r>
          </w:p>
          <w:p w14:paraId="46BCA7A5">
            <w:pPr>
              <w:spacing w:after="160" w:line="240" w:lineRule="auto"/>
              <w:jc w:val="center"/>
              <w:rPr>
                <w:rFonts w:ascii="Calibri" w:hAnsi="Calibri" w:eastAsia="Calibri" w:cs="Times New Roman"/>
                <w:sz w:val="20"/>
                <w:szCs w:val="20"/>
              </w:rPr>
            </w:pPr>
          </w:p>
        </w:tc>
        <w:tc>
          <w:tcPr>
            <w:tcW w:w="840" w:type="dxa"/>
            <w:tcBorders>
              <w:top w:val="nil"/>
              <w:left w:val="single" w:color="000000" w:sz="4" w:space="0"/>
              <w:bottom w:val="single" w:color="000000" w:sz="6" w:space="0"/>
              <w:right w:val="single" w:color="000000" w:sz="6" w:space="0"/>
            </w:tcBorders>
          </w:tcPr>
          <w:p w14:paraId="4E7845D3">
            <w:pPr>
              <w:spacing w:after="160" w:line="240" w:lineRule="auto"/>
              <w:jc w:val="center"/>
              <w:rPr>
                <w:rFonts w:ascii="Calibri" w:hAnsi="Calibri" w:eastAsia="Calibri" w:cs="Times New Roman"/>
                <w:sz w:val="20"/>
                <w:szCs w:val="20"/>
              </w:rPr>
            </w:pPr>
            <w:r>
              <w:rPr>
                <w:rFonts w:ascii="Calibri" w:hAnsi="Calibri" w:eastAsia="Calibri" w:cs="Times New Roman"/>
                <w:sz w:val="20"/>
                <w:szCs w:val="20"/>
              </w:rPr>
              <w:t>1</w:t>
            </w:r>
          </w:p>
        </w:tc>
      </w:tr>
      <w:tr w14:paraId="65DB4F42">
        <w:tblPrEx>
          <w:tblCellMar>
            <w:top w:w="0" w:type="dxa"/>
            <w:left w:w="108" w:type="dxa"/>
            <w:bottom w:w="0" w:type="dxa"/>
            <w:right w:w="108" w:type="dxa"/>
          </w:tblCellMar>
        </w:tblPrEx>
        <w:trPr>
          <w:jc w:val="center"/>
        </w:trPr>
        <w:tc>
          <w:tcPr>
            <w:tcW w:w="844" w:type="dxa"/>
            <w:tcBorders>
              <w:top w:val="nil"/>
              <w:left w:val="single" w:color="000000" w:sz="6" w:space="0"/>
              <w:bottom w:val="nil"/>
              <w:right w:val="single" w:color="000000" w:sz="6" w:space="0"/>
            </w:tcBorders>
          </w:tcPr>
          <w:p w14:paraId="75AA61A0">
            <w:pPr>
              <w:spacing w:after="160" w:line="240" w:lineRule="auto"/>
              <w:jc w:val="center"/>
              <w:rPr>
                <w:rFonts w:ascii="Calibri" w:hAnsi="Calibri" w:eastAsia="Calibri" w:cs="Times New Roman"/>
                <w:sz w:val="20"/>
                <w:szCs w:val="20"/>
              </w:rPr>
            </w:pPr>
            <w:r>
              <w:rPr>
                <w:rFonts w:ascii="Calibri" w:hAnsi="Calibri" w:eastAsia="Calibri" w:cs="Times New Roman"/>
                <w:sz w:val="20"/>
                <w:szCs w:val="20"/>
              </w:rPr>
              <w:t>3.</w:t>
            </w:r>
          </w:p>
        </w:tc>
        <w:tc>
          <w:tcPr>
            <w:tcW w:w="992" w:type="dxa"/>
            <w:tcBorders>
              <w:top w:val="nil"/>
              <w:left w:val="nil"/>
              <w:bottom w:val="nil"/>
              <w:right w:val="single" w:color="000000" w:sz="6" w:space="0"/>
            </w:tcBorders>
          </w:tcPr>
          <w:p w14:paraId="247028A5">
            <w:pPr>
              <w:spacing w:after="160" w:line="240" w:lineRule="auto"/>
              <w:rPr>
                <w:rFonts w:ascii="Calibri" w:hAnsi="Calibri" w:eastAsia="Calibri" w:cs="Times New Roman"/>
                <w:sz w:val="20"/>
                <w:szCs w:val="20"/>
              </w:rPr>
            </w:pPr>
            <w:r>
              <w:rPr>
                <w:rFonts w:ascii="Calibri" w:hAnsi="Calibri" w:eastAsia="Calibri" w:cs="Times New Roman"/>
                <w:sz w:val="20"/>
                <w:szCs w:val="20"/>
              </w:rPr>
              <w:t xml:space="preserve">8.  9. 2025. </w:t>
            </w:r>
          </w:p>
        </w:tc>
        <w:tc>
          <w:tcPr>
            <w:tcW w:w="4536" w:type="dxa"/>
            <w:tcBorders>
              <w:top w:val="nil"/>
              <w:left w:val="nil"/>
              <w:bottom w:val="nil"/>
              <w:right w:val="single" w:color="000000" w:sz="4" w:space="0"/>
            </w:tcBorders>
          </w:tcPr>
          <w:p w14:paraId="7DD3FC9B">
            <w:pPr>
              <w:spacing w:after="160" w:line="240" w:lineRule="auto"/>
              <w:rPr>
                <w:rFonts w:ascii="Calibri" w:hAnsi="Calibri" w:eastAsia="Calibri" w:cs="Times New Roman"/>
                <w:sz w:val="20"/>
                <w:szCs w:val="20"/>
              </w:rPr>
            </w:pPr>
            <w:r>
              <w:rPr>
                <w:rFonts w:ascii="Calibri" w:hAnsi="Calibri" w:eastAsia="Calibri" w:cs="Times New Roman"/>
                <w:sz w:val="20"/>
                <w:szCs w:val="20"/>
              </w:rPr>
              <w:t>Правилник о оцењивању - директор школе Милена Симић</w:t>
            </w:r>
          </w:p>
        </w:tc>
        <w:tc>
          <w:tcPr>
            <w:tcW w:w="1418" w:type="dxa"/>
            <w:tcBorders>
              <w:top w:val="nil"/>
              <w:left w:val="single" w:color="000000" w:sz="4" w:space="0"/>
              <w:bottom w:val="nil"/>
              <w:right w:val="single" w:color="000000" w:sz="6" w:space="0"/>
            </w:tcBorders>
          </w:tcPr>
          <w:p w14:paraId="488ECF21">
            <w:pPr>
              <w:spacing w:after="160" w:line="240" w:lineRule="auto"/>
              <w:rPr>
                <w:rFonts w:ascii="Calibri" w:hAnsi="Calibri" w:eastAsia="Calibri" w:cs="Times New Roman"/>
                <w:sz w:val="20"/>
                <w:szCs w:val="20"/>
              </w:rPr>
            </w:pPr>
            <w:r>
              <w:rPr>
                <w:rFonts w:ascii="Calibri" w:hAnsi="Calibri" w:eastAsia="Calibri" w:cs="Times New Roman"/>
                <w:sz w:val="20"/>
                <w:szCs w:val="20"/>
              </w:rPr>
              <w:t>Присуство</w:t>
            </w:r>
          </w:p>
        </w:tc>
        <w:tc>
          <w:tcPr>
            <w:tcW w:w="1850" w:type="dxa"/>
            <w:tcBorders>
              <w:top w:val="nil"/>
              <w:left w:val="nil"/>
              <w:bottom w:val="nil"/>
              <w:right w:val="single" w:color="000000" w:sz="4" w:space="0"/>
            </w:tcBorders>
          </w:tcPr>
          <w:p w14:paraId="29ACF28A">
            <w:pPr>
              <w:spacing w:after="160" w:line="240" w:lineRule="auto"/>
              <w:rPr>
                <w:rFonts w:ascii="Calibri" w:hAnsi="Calibri" w:eastAsia="Calibri" w:cs="Times New Roman"/>
                <w:sz w:val="20"/>
                <w:szCs w:val="20"/>
              </w:rPr>
            </w:pPr>
            <w:r>
              <w:rPr>
                <w:rFonts w:ascii="Calibri" w:hAnsi="Calibri" w:eastAsia="Calibri" w:cs="Times New Roman"/>
                <w:sz w:val="20"/>
                <w:szCs w:val="20"/>
              </w:rPr>
              <w:t>Записник</w:t>
            </w:r>
          </w:p>
        </w:tc>
        <w:tc>
          <w:tcPr>
            <w:tcW w:w="840" w:type="dxa"/>
            <w:tcBorders>
              <w:top w:val="nil"/>
              <w:left w:val="single" w:color="000000" w:sz="4" w:space="0"/>
              <w:bottom w:val="nil"/>
              <w:right w:val="single" w:color="000000" w:sz="6" w:space="0"/>
            </w:tcBorders>
          </w:tcPr>
          <w:p w14:paraId="6AE171E5">
            <w:pPr>
              <w:spacing w:after="160" w:line="240" w:lineRule="auto"/>
              <w:jc w:val="center"/>
              <w:rPr>
                <w:rFonts w:ascii="Calibri" w:hAnsi="Calibri" w:eastAsia="Calibri" w:cs="Times New Roman"/>
                <w:sz w:val="20"/>
                <w:szCs w:val="20"/>
              </w:rPr>
            </w:pPr>
            <w:r>
              <w:rPr>
                <w:rFonts w:ascii="Calibri" w:hAnsi="Calibri" w:eastAsia="Calibri" w:cs="Times New Roman"/>
                <w:sz w:val="20"/>
                <w:szCs w:val="20"/>
              </w:rPr>
              <w:t>1</w:t>
            </w:r>
          </w:p>
        </w:tc>
      </w:tr>
      <w:tr w14:paraId="07466462">
        <w:tblPrEx>
          <w:tblCellMar>
            <w:top w:w="0" w:type="dxa"/>
            <w:left w:w="108" w:type="dxa"/>
            <w:bottom w:w="0" w:type="dxa"/>
            <w:right w:w="108" w:type="dxa"/>
          </w:tblCellMar>
        </w:tblPrEx>
        <w:trPr>
          <w:jc w:val="center"/>
        </w:trPr>
        <w:tc>
          <w:tcPr>
            <w:tcW w:w="844" w:type="dxa"/>
            <w:tcBorders>
              <w:top w:val="nil"/>
              <w:left w:val="single" w:color="000000" w:sz="6" w:space="0"/>
              <w:bottom w:val="single" w:color="auto" w:sz="4" w:space="0"/>
              <w:right w:val="single" w:color="000000" w:sz="6" w:space="0"/>
            </w:tcBorders>
          </w:tcPr>
          <w:p w14:paraId="297C7490">
            <w:pPr>
              <w:spacing w:after="160" w:line="240" w:lineRule="auto"/>
              <w:jc w:val="center"/>
              <w:rPr>
                <w:rFonts w:ascii="Calibri" w:hAnsi="Calibri" w:eastAsia="Calibri" w:cs="Times New Roman"/>
                <w:sz w:val="20"/>
                <w:szCs w:val="20"/>
              </w:rPr>
            </w:pPr>
          </w:p>
        </w:tc>
        <w:tc>
          <w:tcPr>
            <w:tcW w:w="992" w:type="dxa"/>
            <w:tcBorders>
              <w:top w:val="nil"/>
              <w:left w:val="nil"/>
              <w:bottom w:val="single" w:color="auto" w:sz="4" w:space="0"/>
              <w:right w:val="single" w:color="000000" w:sz="6" w:space="0"/>
            </w:tcBorders>
          </w:tcPr>
          <w:p w14:paraId="26908D22">
            <w:pPr>
              <w:spacing w:after="160" w:line="240" w:lineRule="auto"/>
              <w:rPr>
                <w:rFonts w:ascii="Calibri" w:hAnsi="Calibri" w:eastAsia="Calibri" w:cs="Times New Roman"/>
                <w:sz w:val="20"/>
                <w:szCs w:val="20"/>
              </w:rPr>
            </w:pPr>
          </w:p>
        </w:tc>
        <w:tc>
          <w:tcPr>
            <w:tcW w:w="4536" w:type="dxa"/>
            <w:tcBorders>
              <w:top w:val="nil"/>
              <w:left w:val="nil"/>
              <w:bottom w:val="single" w:color="auto" w:sz="4" w:space="0"/>
              <w:right w:val="single" w:color="000000" w:sz="4" w:space="0"/>
            </w:tcBorders>
          </w:tcPr>
          <w:p w14:paraId="12831C82">
            <w:pPr>
              <w:spacing w:after="160" w:line="240" w:lineRule="auto"/>
              <w:rPr>
                <w:rFonts w:ascii="Calibri" w:hAnsi="Calibri" w:eastAsia="Calibri" w:cs="Times New Roman"/>
                <w:sz w:val="20"/>
                <w:szCs w:val="20"/>
              </w:rPr>
            </w:pPr>
          </w:p>
        </w:tc>
        <w:tc>
          <w:tcPr>
            <w:tcW w:w="1418" w:type="dxa"/>
            <w:tcBorders>
              <w:top w:val="nil"/>
              <w:left w:val="single" w:color="000000" w:sz="4" w:space="0"/>
              <w:bottom w:val="single" w:color="auto" w:sz="4" w:space="0"/>
              <w:right w:val="single" w:color="000000" w:sz="6" w:space="0"/>
            </w:tcBorders>
          </w:tcPr>
          <w:p w14:paraId="4AE961D2">
            <w:pPr>
              <w:spacing w:after="160" w:line="240" w:lineRule="auto"/>
              <w:rPr>
                <w:rFonts w:ascii="Calibri" w:hAnsi="Calibri" w:eastAsia="Calibri" w:cs="Times New Roman"/>
                <w:sz w:val="20"/>
                <w:szCs w:val="20"/>
              </w:rPr>
            </w:pPr>
          </w:p>
        </w:tc>
        <w:tc>
          <w:tcPr>
            <w:tcW w:w="1850" w:type="dxa"/>
            <w:tcBorders>
              <w:top w:val="nil"/>
              <w:left w:val="nil"/>
              <w:bottom w:val="single" w:color="auto" w:sz="4" w:space="0"/>
              <w:right w:val="single" w:color="000000" w:sz="4" w:space="0"/>
            </w:tcBorders>
          </w:tcPr>
          <w:p w14:paraId="765A90C6">
            <w:pPr>
              <w:spacing w:after="160" w:line="240" w:lineRule="auto"/>
              <w:rPr>
                <w:rFonts w:ascii="Calibri" w:hAnsi="Calibri" w:eastAsia="Calibri" w:cs="Times New Roman"/>
                <w:sz w:val="20"/>
                <w:szCs w:val="20"/>
              </w:rPr>
            </w:pPr>
          </w:p>
        </w:tc>
        <w:tc>
          <w:tcPr>
            <w:tcW w:w="840" w:type="dxa"/>
            <w:tcBorders>
              <w:top w:val="nil"/>
              <w:left w:val="single" w:color="000000" w:sz="4" w:space="0"/>
              <w:bottom w:val="single" w:color="auto" w:sz="4" w:space="0"/>
              <w:right w:val="single" w:color="000000" w:sz="6" w:space="0"/>
            </w:tcBorders>
          </w:tcPr>
          <w:p w14:paraId="0B70F3D2">
            <w:pPr>
              <w:spacing w:after="160" w:line="240" w:lineRule="auto"/>
              <w:jc w:val="center"/>
              <w:rPr>
                <w:rFonts w:ascii="Calibri" w:hAnsi="Calibri" w:eastAsia="Calibri" w:cs="Times New Roman"/>
                <w:sz w:val="20"/>
                <w:szCs w:val="20"/>
              </w:rPr>
            </w:pPr>
          </w:p>
        </w:tc>
      </w:tr>
      <w:tr w14:paraId="2A606240">
        <w:tblPrEx>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tcPr>
          <w:p w14:paraId="3285B3B5">
            <w:pPr>
              <w:spacing w:after="160" w:line="240" w:lineRule="auto"/>
              <w:jc w:val="center"/>
              <w:rPr>
                <w:rFonts w:ascii="Calibri" w:hAnsi="Calibri" w:eastAsia="Calibri" w:cs="Times New Roman"/>
                <w:sz w:val="20"/>
                <w:szCs w:val="20"/>
              </w:rPr>
            </w:pPr>
            <w:r>
              <w:rPr>
                <w:rFonts w:ascii="Calibri" w:hAnsi="Calibri" w:eastAsia="Calibri" w:cs="Times New Roman"/>
                <w:sz w:val="20"/>
                <w:szCs w:val="20"/>
              </w:rPr>
              <w:t>4.</w:t>
            </w:r>
          </w:p>
        </w:tc>
        <w:tc>
          <w:tcPr>
            <w:tcW w:w="992" w:type="dxa"/>
            <w:tcBorders>
              <w:top w:val="single" w:color="auto" w:sz="4" w:space="0"/>
              <w:left w:val="single" w:color="auto" w:sz="4" w:space="0"/>
              <w:bottom w:val="single" w:color="auto" w:sz="4" w:space="0"/>
              <w:right w:val="single" w:color="auto" w:sz="4" w:space="0"/>
            </w:tcBorders>
          </w:tcPr>
          <w:p w14:paraId="4E4BF1C2">
            <w:pPr>
              <w:spacing w:after="160" w:line="240" w:lineRule="auto"/>
              <w:rPr>
                <w:rFonts w:ascii="Calibri" w:hAnsi="Calibri" w:eastAsia="Calibri" w:cs="Times New Roman"/>
                <w:sz w:val="20"/>
                <w:szCs w:val="20"/>
                <w:lang w:val="sr-Cyrl-RS"/>
              </w:rPr>
            </w:pPr>
            <w:r>
              <w:rPr>
                <w:rFonts w:ascii="Calibri" w:hAnsi="Calibri" w:eastAsia="Calibri" w:cs="Times New Roman"/>
                <w:sz w:val="20"/>
                <w:szCs w:val="20"/>
                <w:lang w:val="sr-Cyrl-RS"/>
              </w:rPr>
              <w:t xml:space="preserve">Октобар, 2025. </w:t>
            </w:r>
          </w:p>
        </w:tc>
        <w:tc>
          <w:tcPr>
            <w:tcW w:w="4536" w:type="dxa"/>
            <w:tcBorders>
              <w:top w:val="single" w:color="auto" w:sz="4" w:space="0"/>
              <w:left w:val="single" w:color="auto" w:sz="4" w:space="0"/>
              <w:bottom w:val="single" w:color="auto" w:sz="4" w:space="0"/>
              <w:right w:val="single" w:color="auto" w:sz="4" w:space="0"/>
            </w:tcBorders>
          </w:tcPr>
          <w:p w14:paraId="5286727F">
            <w:pPr>
              <w:spacing w:after="160" w:line="240" w:lineRule="auto"/>
              <w:rPr>
                <w:rFonts w:ascii="Calibri" w:hAnsi="Calibri" w:eastAsia="Calibri" w:cs="Times New Roman"/>
                <w:sz w:val="20"/>
                <w:szCs w:val="20"/>
                <w:lang w:val="sr-Cyrl-RS"/>
              </w:rPr>
            </w:pPr>
            <w:r>
              <w:rPr>
                <w:rFonts w:ascii="Calibri" w:hAnsi="Calibri" w:eastAsia="Calibri" w:cs="Times New Roman"/>
                <w:sz w:val="20"/>
                <w:szCs w:val="20"/>
                <w:lang w:val="sr-Cyrl-RS"/>
              </w:rPr>
              <w:t>Дигитално насиље – превенција и реаговање – реализатор наставница биологије Валентина Црногорац</w:t>
            </w:r>
          </w:p>
        </w:tc>
        <w:tc>
          <w:tcPr>
            <w:tcW w:w="1418" w:type="dxa"/>
            <w:tcBorders>
              <w:top w:val="single" w:color="auto" w:sz="4" w:space="0"/>
              <w:left w:val="single" w:color="auto" w:sz="4" w:space="0"/>
              <w:bottom w:val="single" w:color="auto" w:sz="4" w:space="0"/>
              <w:right w:val="single" w:color="auto" w:sz="4" w:space="0"/>
            </w:tcBorders>
          </w:tcPr>
          <w:p w14:paraId="0AE355DF">
            <w:pPr>
              <w:spacing w:after="160" w:line="240" w:lineRule="auto"/>
              <w:rPr>
                <w:rFonts w:ascii="Calibri" w:hAnsi="Calibri" w:eastAsia="Calibri" w:cs="Times New Roman"/>
                <w:sz w:val="20"/>
                <w:szCs w:val="20"/>
                <w:lang w:val="sr-Cyrl-RS"/>
              </w:rPr>
            </w:pPr>
            <w:r>
              <w:rPr>
                <w:rFonts w:ascii="Calibri" w:hAnsi="Calibri" w:eastAsia="Calibri" w:cs="Times New Roman"/>
                <w:sz w:val="20"/>
                <w:szCs w:val="20"/>
                <w:lang w:val="sr-Cyrl-RS"/>
              </w:rPr>
              <w:t>Присуство и дискусија</w:t>
            </w:r>
          </w:p>
        </w:tc>
        <w:tc>
          <w:tcPr>
            <w:tcW w:w="1850" w:type="dxa"/>
            <w:tcBorders>
              <w:top w:val="single" w:color="auto" w:sz="4" w:space="0"/>
              <w:left w:val="single" w:color="auto" w:sz="4" w:space="0"/>
              <w:bottom w:val="single" w:color="auto" w:sz="4" w:space="0"/>
              <w:right w:val="single" w:color="auto" w:sz="4" w:space="0"/>
            </w:tcBorders>
          </w:tcPr>
          <w:p w14:paraId="4E61F66C">
            <w:pPr>
              <w:spacing w:after="160" w:line="240" w:lineRule="auto"/>
              <w:rPr>
                <w:rFonts w:ascii="Calibri" w:hAnsi="Calibri" w:eastAsia="Calibri" w:cs="Times New Roman"/>
                <w:sz w:val="20"/>
                <w:szCs w:val="20"/>
                <w:lang w:val="sr-Cyrl-RS"/>
              </w:rPr>
            </w:pPr>
            <w:r>
              <w:rPr>
                <w:rFonts w:ascii="Calibri" w:hAnsi="Calibri" w:eastAsia="Calibri" w:cs="Times New Roman"/>
                <w:sz w:val="20"/>
                <w:szCs w:val="20"/>
                <w:lang w:val="sr-Cyrl-RS"/>
              </w:rPr>
              <w:t xml:space="preserve">Запсиник </w:t>
            </w:r>
          </w:p>
        </w:tc>
        <w:tc>
          <w:tcPr>
            <w:tcW w:w="840" w:type="dxa"/>
            <w:tcBorders>
              <w:top w:val="single" w:color="auto" w:sz="4" w:space="0"/>
              <w:left w:val="single" w:color="auto" w:sz="4" w:space="0"/>
              <w:bottom w:val="single" w:color="auto" w:sz="4" w:space="0"/>
              <w:right w:val="single" w:color="auto" w:sz="4" w:space="0"/>
            </w:tcBorders>
          </w:tcPr>
          <w:p w14:paraId="1F375FBC">
            <w:pPr>
              <w:spacing w:after="160" w:line="240" w:lineRule="auto"/>
              <w:jc w:val="center"/>
              <w:rPr>
                <w:rFonts w:ascii="Calibri" w:hAnsi="Calibri" w:eastAsia="Calibri" w:cs="Times New Roman"/>
                <w:sz w:val="20"/>
                <w:szCs w:val="20"/>
                <w:lang w:val="sr-Cyrl-RS"/>
              </w:rPr>
            </w:pPr>
            <w:r>
              <w:rPr>
                <w:rFonts w:ascii="Calibri" w:hAnsi="Calibri" w:eastAsia="Calibri" w:cs="Times New Roman"/>
                <w:sz w:val="20"/>
                <w:szCs w:val="20"/>
                <w:lang w:val="sr-Cyrl-RS"/>
              </w:rPr>
              <w:t>1</w:t>
            </w:r>
          </w:p>
        </w:tc>
      </w:tr>
      <w:tr w14:paraId="1DE5A730">
        <w:tblPrEx>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tcPr>
          <w:p w14:paraId="4EA5F882">
            <w:pPr>
              <w:spacing w:after="160" w:line="240" w:lineRule="auto"/>
              <w:jc w:val="center"/>
              <w:rPr>
                <w:rFonts w:ascii="Calibri" w:hAnsi="Calibri" w:eastAsia="Calibri" w:cs="Times New Roman"/>
                <w:sz w:val="20"/>
                <w:szCs w:val="20"/>
                <w:lang w:val="sr-Cyrl-RS"/>
              </w:rPr>
            </w:pPr>
            <w:r>
              <w:rPr>
                <w:rFonts w:ascii="Calibri" w:hAnsi="Calibri" w:eastAsia="Calibri" w:cs="Times New Roman"/>
                <w:sz w:val="20"/>
                <w:szCs w:val="20"/>
                <w:lang w:val="sr-Cyrl-RS"/>
              </w:rPr>
              <w:t xml:space="preserve">5. </w:t>
            </w:r>
          </w:p>
        </w:tc>
        <w:tc>
          <w:tcPr>
            <w:tcW w:w="992" w:type="dxa"/>
            <w:tcBorders>
              <w:top w:val="single" w:color="auto" w:sz="4" w:space="0"/>
              <w:left w:val="single" w:color="auto" w:sz="4" w:space="0"/>
              <w:bottom w:val="single" w:color="auto" w:sz="4" w:space="0"/>
              <w:right w:val="single" w:color="auto" w:sz="4" w:space="0"/>
            </w:tcBorders>
          </w:tcPr>
          <w:p w14:paraId="503B6319">
            <w:pPr>
              <w:spacing w:after="160" w:line="240" w:lineRule="auto"/>
              <w:rPr>
                <w:rFonts w:ascii="Calibri" w:hAnsi="Calibri" w:eastAsia="Calibri" w:cs="Times New Roman"/>
                <w:sz w:val="20"/>
                <w:szCs w:val="20"/>
                <w:lang w:val="sr-Cyrl-RS"/>
              </w:rPr>
            </w:pPr>
            <w:r>
              <w:rPr>
                <w:rFonts w:ascii="Calibri" w:hAnsi="Calibri" w:eastAsia="Calibri" w:cs="Times New Roman"/>
                <w:sz w:val="20"/>
                <w:szCs w:val="20"/>
                <w:lang w:val="sr-Cyrl-RS"/>
              </w:rPr>
              <w:t xml:space="preserve">Октобар, 2025. </w:t>
            </w:r>
          </w:p>
        </w:tc>
        <w:tc>
          <w:tcPr>
            <w:tcW w:w="4536" w:type="dxa"/>
            <w:tcBorders>
              <w:top w:val="single" w:color="auto" w:sz="4" w:space="0"/>
              <w:left w:val="single" w:color="auto" w:sz="4" w:space="0"/>
              <w:bottom w:val="single" w:color="auto" w:sz="4" w:space="0"/>
              <w:right w:val="single" w:color="auto" w:sz="4" w:space="0"/>
            </w:tcBorders>
          </w:tcPr>
          <w:p w14:paraId="1155A80D">
            <w:pPr>
              <w:spacing w:after="160" w:line="240" w:lineRule="auto"/>
              <w:rPr>
                <w:rFonts w:ascii="Calibri" w:hAnsi="Calibri" w:eastAsia="Calibri" w:cs="Times New Roman"/>
                <w:sz w:val="20"/>
                <w:szCs w:val="20"/>
                <w:lang w:val="sr-Cyrl-RS"/>
              </w:rPr>
            </w:pPr>
            <w:r>
              <w:rPr>
                <w:rFonts w:ascii="Calibri" w:hAnsi="Calibri" w:eastAsia="Calibri" w:cs="Times New Roman"/>
                <w:sz w:val="20"/>
                <w:szCs w:val="20"/>
                <w:lang w:val="sr-Cyrl-RS"/>
              </w:rPr>
              <w:t>,,</w:t>
            </w:r>
            <w:r>
              <w:rPr>
                <w:rFonts w:ascii="Arial" w:hAnsi="Arial" w:eastAsia="Arial" w:cs="Arial"/>
                <w:sz w:val="20"/>
                <w:szCs w:val="20"/>
                <w:lang w:val="sr-Cyrl-RS"/>
              </w:rPr>
              <w:t xml:space="preserve"> </w:t>
            </w:r>
            <w:r>
              <w:rPr>
                <w:rFonts w:ascii="Calibri" w:hAnsi="Calibri" w:eastAsia="Calibri" w:cs="Times New Roman"/>
                <w:sz w:val="20"/>
                <w:szCs w:val="20"/>
                <w:lang w:val="sr-Cyrl-RS"/>
              </w:rPr>
              <w:t xml:space="preserve">,,Приказ блога, сајта, пста, аплета, друштвених мрежа и осталих мултимедијалних садржаја, апликација Прези </w:t>
            </w:r>
          </w:p>
        </w:tc>
        <w:tc>
          <w:tcPr>
            <w:tcW w:w="1418" w:type="dxa"/>
            <w:tcBorders>
              <w:top w:val="single" w:color="auto" w:sz="4" w:space="0"/>
              <w:left w:val="single" w:color="auto" w:sz="4" w:space="0"/>
              <w:bottom w:val="single" w:color="auto" w:sz="4" w:space="0"/>
              <w:right w:val="single" w:color="auto" w:sz="4" w:space="0"/>
            </w:tcBorders>
          </w:tcPr>
          <w:p w14:paraId="1E1CB8C4">
            <w:pPr>
              <w:spacing w:after="160" w:line="240" w:lineRule="auto"/>
              <w:rPr>
                <w:rFonts w:ascii="Calibri" w:hAnsi="Calibri" w:eastAsia="Calibri" w:cs="Times New Roman"/>
                <w:sz w:val="20"/>
                <w:szCs w:val="20"/>
                <w:lang w:val="sr-Cyrl-RS"/>
              </w:rPr>
            </w:pPr>
            <w:r>
              <w:rPr>
                <w:rFonts w:ascii="Calibri" w:hAnsi="Calibri" w:eastAsia="Calibri" w:cs="Times New Roman"/>
                <w:sz w:val="20"/>
                <w:szCs w:val="20"/>
                <w:lang w:val="sr-Cyrl-RS"/>
              </w:rPr>
              <w:t>Реализатор</w:t>
            </w:r>
          </w:p>
        </w:tc>
        <w:tc>
          <w:tcPr>
            <w:tcW w:w="1850" w:type="dxa"/>
            <w:tcBorders>
              <w:top w:val="single" w:color="auto" w:sz="4" w:space="0"/>
              <w:left w:val="single" w:color="auto" w:sz="4" w:space="0"/>
              <w:bottom w:val="single" w:color="auto" w:sz="4" w:space="0"/>
              <w:right w:val="single" w:color="auto" w:sz="4" w:space="0"/>
            </w:tcBorders>
          </w:tcPr>
          <w:p w14:paraId="4EE8F9F7">
            <w:pPr>
              <w:spacing w:after="160" w:line="240" w:lineRule="auto"/>
              <w:rPr>
                <w:rFonts w:ascii="Calibri" w:hAnsi="Calibri" w:eastAsia="Calibri" w:cs="Times New Roman"/>
                <w:sz w:val="20"/>
                <w:szCs w:val="20"/>
                <w:lang w:val="sr-Cyrl-RS"/>
              </w:rPr>
            </w:pPr>
            <w:r>
              <w:rPr>
                <w:rFonts w:ascii="Calibri" w:hAnsi="Calibri" w:eastAsia="Calibri" w:cs="Times New Roman"/>
                <w:sz w:val="20"/>
                <w:szCs w:val="20"/>
                <w:lang w:val="sr-Cyrl-RS"/>
              </w:rPr>
              <w:t xml:space="preserve">Записник </w:t>
            </w:r>
          </w:p>
        </w:tc>
        <w:tc>
          <w:tcPr>
            <w:tcW w:w="840" w:type="dxa"/>
            <w:tcBorders>
              <w:top w:val="single" w:color="auto" w:sz="4" w:space="0"/>
              <w:left w:val="single" w:color="auto" w:sz="4" w:space="0"/>
              <w:bottom w:val="single" w:color="auto" w:sz="4" w:space="0"/>
              <w:right w:val="single" w:color="auto" w:sz="4" w:space="0"/>
            </w:tcBorders>
          </w:tcPr>
          <w:p w14:paraId="5ACA4C80">
            <w:pPr>
              <w:spacing w:after="160" w:line="240" w:lineRule="auto"/>
              <w:jc w:val="center"/>
              <w:rPr>
                <w:rFonts w:ascii="Calibri" w:hAnsi="Calibri" w:eastAsia="Calibri" w:cs="Times New Roman"/>
                <w:sz w:val="20"/>
                <w:szCs w:val="20"/>
                <w:lang w:val="sr-Cyrl-RS"/>
              </w:rPr>
            </w:pPr>
            <w:r>
              <w:rPr>
                <w:rFonts w:ascii="Calibri" w:hAnsi="Calibri" w:eastAsia="Calibri" w:cs="Times New Roman"/>
                <w:sz w:val="20"/>
                <w:szCs w:val="20"/>
                <w:lang w:val="sr-Cyrl-RS"/>
              </w:rPr>
              <w:t>2</w:t>
            </w:r>
          </w:p>
        </w:tc>
      </w:tr>
      <w:tr w14:paraId="4729A375">
        <w:tblPrEx>
          <w:tblCellMar>
            <w:top w:w="0" w:type="dxa"/>
            <w:left w:w="108" w:type="dxa"/>
            <w:bottom w:w="0" w:type="dxa"/>
            <w:right w:w="108" w:type="dxa"/>
          </w:tblCellMar>
        </w:tblPrEx>
        <w:trPr>
          <w:jc w:val="center"/>
        </w:trPr>
        <w:tc>
          <w:tcPr>
            <w:tcW w:w="844" w:type="dxa"/>
            <w:tcBorders>
              <w:top w:val="single" w:color="auto" w:sz="4" w:space="0"/>
              <w:left w:val="single" w:color="000000" w:sz="6" w:space="0"/>
              <w:bottom w:val="single" w:color="auto" w:sz="4" w:space="0"/>
              <w:right w:val="single" w:color="000000" w:sz="6" w:space="0"/>
            </w:tcBorders>
          </w:tcPr>
          <w:p w14:paraId="0E4BAA5E">
            <w:pPr>
              <w:spacing w:after="160" w:line="240" w:lineRule="auto"/>
              <w:jc w:val="center"/>
              <w:rPr>
                <w:rFonts w:ascii="Calibri" w:hAnsi="Calibri" w:eastAsia="Calibri" w:cs="Times New Roman"/>
                <w:sz w:val="20"/>
                <w:szCs w:val="20"/>
                <w:lang w:val="sr-Cyrl-RS"/>
              </w:rPr>
            </w:pPr>
            <w:r>
              <w:rPr>
                <w:rFonts w:ascii="Calibri" w:hAnsi="Calibri" w:eastAsia="Calibri" w:cs="Times New Roman"/>
                <w:sz w:val="20"/>
                <w:szCs w:val="20"/>
                <w:lang w:val="sr-Cyrl-RS"/>
              </w:rPr>
              <w:t>6</w:t>
            </w:r>
          </w:p>
        </w:tc>
        <w:tc>
          <w:tcPr>
            <w:tcW w:w="992" w:type="dxa"/>
            <w:tcBorders>
              <w:top w:val="single" w:color="auto" w:sz="4" w:space="0"/>
              <w:left w:val="nil"/>
              <w:bottom w:val="single" w:color="auto" w:sz="4" w:space="0"/>
              <w:right w:val="single" w:color="000000" w:sz="6" w:space="0"/>
            </w:tcBorders>
          </w:tcPr>
          <w:p w14:paraId="07D38808">
            <w:pPr>
              <w:spacing w:after="160" w:line="240" w:lineRule="auto"/>
              <w:rPr>
                <w:rFonts w:ascii="Calibri" w:hAnsi="Calibri" w:eastAsia="Calibri" w:cs="Times New Roman"/>
                <w:sz w:val="20"/>
                <w:szCs w:val="20"/>
                <w:lang w:val="sr-Cyrl-RS"/>
              </w:rPr>
            </w:pPr>
            <w:r>
              <w:rPr>
                <w:rFonts w:ascii="Calibri" w:hAnsi="Calibri" w:eastAsia="Calibri" w:cs="Times New Roman"/>
                <w:sz w:val="20"/>
                <w:szCs w:val="20"/>
                <w:lang w:val="sr-Cyrl-RS"/>
              </w:rPr>
              <w:t>24. 11. 2025.</w:t>
            </w:r>
          </w:p>
        </w:tc>
        <w:tc>
          <w:tcPr>
            <w:tcW w:w="4536" w:type="dxa"/>
            <w:tcBorders>
              <w:top w:val="single" w:color="auto" w:sz="4" w:space="0"/>
              <w:left w:val="nil"/>
              <w:bottom w:val="single" w:color="auto" w:sz="4" w:space="0"/>
              <w:right w:val="single" w:color="000000" w:sz="4" w:space="0"/>
            </w:tcBorders>
          </w:tcPr>
          <w:p w14:paraId="59165101">
            <w:pPr>
              <w:spacing w:after="160" w:line="240" w:lineRule="auto"/>
              <w:rPr>
                <w:rFonts w:ascii="Calibri" w:hAnsi="Calibri" w:eastAsia="Calibri" w:cs="Times New Roman"/>
                <w:sz w:val="20"/>
                <w:szCs w:val="20"/>
                <w:lang w:val="sr-Cyrl-RS"/>
              </w:rPr>
            </w:pPr>
            <w:r>
              <w:rPr>
                <w:rFonts w:ascii="Calibri" w:hAnsi="Calibri" w:eastAsia="Calibri" w:cs="Times New Roman"/>
                <w:sz w:val="20"/>
                <w:szCs w:val="20"/>
                <w:lang w:val="sr-Cyrl-RS"/>
              </w:rPr>
              <w:t>Комуникационе вештине и начини решавањапроблема за запослене у образовању</w:t>
            </w:r>
          </w:p>
          <w:p w14:paraId="482E72BF">
            <w:pPr>
              <w:spacing w:after="160" w:line="240" w:lineRule="auto"/>
              <w:rPr>
                <w:rFonts w:ascii="Calibri" w:hAnsi="Calibri" w:eastAsia="Calibri" w:cs="Times New Roman"/>
                <w:sz w:val="20"/>
                <w:szCs w:val="20"/>
                <w:lang w:val="sr-Cyrl-RS"/>
              </w:rPr>
            </w:pPr>
            <w:r>
              <w:rPr>
                <w:rFonts w:ascii="Calibri" w:hAnsi="Calibri" w:eastAsia="Calibri" w:cs="Times New Roman"/>
                <w:sz w:val="20"/>
                <w:szCs w:val="20"/>
                <w:lang w:val="sr-Cyrl-RS"/>
              </w:rPr>
              <w:t>Наставница физике Маријана Арсенијевић</w:t>
            </w:r>
          </w:p>
        </w:tc>
        <w:tc>
          <w:tcPr>
            <w:tcW w:w="1418" w:type="dxa"/>
            <w:tcBorders>
              <w:top w:val="single" w:color="auto" w:sz="4" w:space="0"/>
              <w:left w:val="single" w:color="000000" w:sz="4" w:space="0"/>
              <w:bottom w:val="single" w:color="auto" w:sz="4" w:space="0"/>
              <w:right w:val="single" w:color="000000" w:sz="6" w:space="0"/>
            </w:tcBorders>
          </w:tcPr>
          <w:p w14:paraId="38F4EBFE">
            <w:pPr>
              <w:spacing w:after="160" w:line="240" w:lineRule="auto"/>
              <w:rPr>
                <w:rFonts w:ascii="Calibri" w:hAnsi="Calibri" w:eastAsia="Calibri" w:cs="Times New Roman"/>
                <w:sz w:val="20"/>
                <w:szCs w:val="20"/>
                <w:lang w:val="sr-Cyrl-RS"/>
              </w:rPr>
            </w:pPr>
            <w:r>
              <w:rPr>
                <w:rFonts w:ascii="Calibri" w:hAnsi="Calibri" w:eastAsia="Calibri" w:cs="Times New Roman"/>
                <w:sz w:val="20"/>
                <w:szCs w:val="20"/>
                <w:lang w:val="sr-Cyrl-RS"/>
              </w:rPr>
              <w:t>Присуство</w:t>
            </w:r>
          </w:p>
        </w:tc>
        <w:tc>
          <w:tcPr>
            <w:tcW w:w="1850" w:type="dxa"/>
            <w:tcBorders>
              <w:top w:val="single" w:color="auto" w:sz="4" w:space="0"/>
              <w:left w:val="nil"/>
              <w:bottom w:val="single" w:color="auto" w:sz="4" w:space="0"/>
              <w:right w:val="single" w:color="000000" w:sz="4" w:space="0"/>
            </w:tcBorders>
          </w:tcPr>
          <w:p w14:paraId="270E4A9D">
            <w:pPr>
              <w:spacing w:after="160" w:line="240" w:lineRule="auto"/>
              <w:rPr>
                <w:rFonts w:ascii="Calibri" w:hAnsi="Calibri" w:eastAsia="Calibri" w:cs="Times New Roman"/>
                <w:sz w:val="20"/>
                <w:szCs w:val="20"/>
                <w:lang w:val="sr-Cyrl-RS"/>
              </w:rPr>
            </w:pPr>
            <w:r>
              <w:rPr>
                <w:rFonts w:ascii="Calibri" w:hAnsi="Calibri" w:eastAsia="Calibri" w:cs="Times New Roman"/>
                <w:sz w:val="20"/>
                <w:szCs w:val="20"/>
                <w:lang w:val="sr-Cyrl-RS"/>
              </w:rPr>
              <w:t xml:space="preserve">Записник </w:t>
            </w:r>
          </w:p>
        </w:tc>
        <w:tc>
          <w:tcPr>
            <w:tcW w:w="840" w:type="dxa"/>
            <w:tcBorders>
              <w:top w:val="single" w:color="auto" w:sz="4" w:space="0"/>
              <w:left w:val="single" w:color="000000" w:sz="4" w:space="0"/>
              <w:bottom w:val="single" w:color="auto" w:sz="4" w:space="0"/>
              <w:right w:val="single" w:color="000000" w:sz="6" w:space="0"/>
            </w:tcBorders>
          </w:tcPr>
          <w:p w14:paraId="6A512C9E">
            <w:pPr>
              <w:spacing w:after="160" w:line="240" w:lineRule="auto"/>
              <w:jc w:val="center"/>
              <w:rPr>
                <w:rFonts w:ascii="Calibri" w:hAnsi="Calibri" w:eastAsia="Calibri" w:cs="Times New Roman"/>
                <w:sz w:val="20"/>
                <w:szCs w:val="20"/>
                <w:lang w:val="sr-Cyrl-RS"/>
              </w:rPr>
            </w:pPr>
            <w:r>
              <w:rPr>
                <w:rFonts w:ascii="Calibri" w:hAnsi="Calibri" w:eastAsia="Calibri" w:cs="Times New Roman"/>
                <w:sz w:val="20"/>
                <w:szCs w:val="20"/>
                <w:lang w:val="sr-Cyrl-RS"/>
              </w:rPr>
              <w:t>1</w:t>
            </w:r>
          </w:p>
        </w:tc>
      </w:tr>
      <w:tr w14:paraId="2F6F1CD3">
        <w:tblPrEx>
          <w:tblCellMar>
            <w:top w:w="0" w:type="dxa"/>
            <w:left w:w="108" w:type="dxa"/>
            <w:bottom w:w="0" w:type="dxa"/>
            <w:right w:w="108" w:type="dxa"/>
          </w:tblCellMar>
        </w:tblPrEx>
        <w:trPr>
          <w:jc w:val="center"/>
        </w:trPr>
        <w:tc>
          <w:tcPr>
            <w:tcW w:w="844" w:type="dxa"/>
            <w:tcBorders>
              <w:top w:val="single" w:color="auto" w:sz="4" w:space="0"/>
              <w:left w:val="single" w:color="000000" w:sz="6" w:space="0"/>
              <w:bottom w:val="single" w:color="000000" w:sz="6" w:space="0"/>
              <w:right w:val="single" w:color="000000" w:sz="6" w:space="0"/>
            </w:tcBorders>
          </w:tcPr>
          <w:p w14:paraId="23709539">
            <w:pPr>
              <w:spacing w:after="160" w:line="240" w:lineRule="auto"/>
              <w:jc w:val="center"/>
              <w:rPr>
                <w:rFonts w:ascii="Calibri" w:hAnsi="Calibri" w:eastAsia="Calibri" w:cs="Times New Roman"/>
                <w:sz w:val="20"/>
                <w:szCs w:val="20"/>
                <w:lang w:val="sr-Cyrl-RS"/>
              </w:rPr>
            </w:pPr>
            <w:r>
              <w:rPr>
                <w:rFonts w:ascii="Calibri" w:hAnsi="Calibri" w:eastAsia="Calibri" w:cs="Times New Roman"/>
                <w:sz w:val="20"/>
                <w:szCs w:val="20"/>
                <w:lang w:val="sr-Cyrl-RS"/>
              </w:rPr>
              <w:t xml:space="preserve">7. </w:t>
            </w:r>
          </w:p>
        </w:tc>
        <w:tc>
          <w:tcPr>
            <w:tcW w:w="992" w:type="dxa"/>
            <w:tcBorders>
              <w:top w:val="single" w:color="auto" w:sz="4" w:space="0"/>
              <w:left w:val="nil"/>
              <w:bottom w:val="single" w:color="000000" w:sz="6" w:space="0"/>
              <w:right w:val="single" w:color="000000" w:sz="6" w:space="0"/>
            </w:tcBorders>
          </w:tcPr>
          <w:p w14:paraId="31197DC1">
            <w:pPr>
              <w:spacing w:after="160" w:line="240" w:lineRule="auto"/>
              <w:rPr>
                <w:rFonts w:ascii="Calibri" w:hAnsi="Calibri" w:eastAsia="Calibri" w:cs="Times New Roman"/>
                <w:sz w:val="20"/>
                <w:szCs w:val="20"/>
                <w:lang w:val="sr-Cyrl-RS"/>
              </w:rPr>
            </w:pPr>
            <w:r>
              <w:rPr>
                <w:rFonts w:ascii="Calibri" w:hAnsi="Calibri" w:eastAsia="Calibri" w:cs="Times New Roman"/>
                <w:sz w:val="20"/>
                <w:szCs w:val="20"/>
                <w:lang w:val="sr-Cyrl-RS"/>
              </w:rPr>
              <w:t>7. мај</w:t>
            </w:r>
          </w:p>
        </w:tc>
        <w:tc>
          <w:tcPr>
            <w:tcW w:w="4536" w:type="dxa"/>
            <w:tcBorders>
              <w:top w:val="single" w:color="auto" w:sz="4" w:space="0"/>
              <w:left w:val="nil"/>
              <w:bottom w:val="single" w:color="000000" w:sz="6" w:space="0"/>
              <w:right w:val="single" w:color="000000" w:sz="4" w:space="0"/>
            </w:tcBorders>
          </w:tcPr>
          <w:p w14:paraId="39FA2AFB">
            <w:pPr>
              <w:spacing w:after="160" w:line="240" w:lineRule="auto"/>
              <w:rPr>
                <w:rFonts w:ascii="Calibri" w:hAnsi="Calibri" w:eastAsia="Calibri" w:cs="Times New Roman"/>
                <w:sz w:val="20"/>
                <w:szCs w:val="20"/>
                <w:lang w:val="sr-Cyrl-RS"/>
              </w:rPr>
            </w:pPr>
            <w:r>
              <w:rPr>
                <w:rFonts w:ascii="Calibri" w:hAnsi="Calibri" w:eastAsia="Calibri" w:cs="Times New Roman"/>
                <w:sz w:val="20"/>
                <w:szCs w:val="20"/>
                <w:lang w:val="sr-Cyrl-RS"/>
              </w:rPr>
              <w:t>Пројекат у настави</w:t>
            </w:r>
          </w:p>
          <w:p w14:paraId="4D4FBF2B">
            <w:pPr>
              <w:spacing w:after="160" w:line="240" w:lineRule="auto"/>
              <w:rPr>
                <w:rFonts w:ascii="Calibri" w:hAnsi="Calibri" w:eastAsia="Calibri" w:cs="Times New Roman"/>
                <w:sz w:val="20"/>
                <w:szCs w:val="20"/>
                <w:lang w:val="sr-Cyrl-RS"/>
              </w:rPr>
            </w:pPr>
            <w:r>
              <w:rPr>
                <w:rFonts w:ascii="Calibri" w:hAnsi="Calibri" w:eastAsia="Calibri" w:cs="Times New Roman"/>
                <w:sz w:val="20"/>
                <w:szCs w:val="20"/>
                <w:lang w:val="sr-Cyrl-RS"/>
              </w:rPr>
              <w:t>(тематско планирање у</w:t>
            </w:r>
          </w:p>
          <w:p w14:paraId="0765A240">
            <w:pPr>
              <w:spacing w:after="160" w:line="240" w:lineRule="auto"/>
              <w:rPr>
                <w:rFonts w:ascii="Calibri" w:hAnsi="Calibri" w:eastAsia="Calibri" w:cs="Times New Roman"/>
                <w:sz w:val="20"/>
                <w:szCs w:val="20"/>
                <w:lang w:val="sr-Cyrl-RS"/>
              </w:rPr>
            </w:pPr>
            <w:r>
              <w:rPr>
                <w:rFonts w:ascii="Calibri" w:hAnsi="Calibri" w:eastAsia="Calibri" w:cs="Times New Roman"/>
                <w:sz w:val="20"/>
                <w:szCs w:val="20"/>
                <w:lang w:val="sr-Cyrl-RS"/>
              </w:rPr>
              <w:t>настави)</w:t>
            </w:r>
            <w:r>
              <w:rPr>
                <w:rFonts w:ascii="Calibri" w:hAnsi="Calibri" w:eastAsia="Calibri" w:cs="Times New Roman"/>
                <w:sz w:val="20"/>
                <w:szCs w:val="20"/>
                <w:lang w:val="sr-Latn-RS"/>
              </w:rPr>
              <w:t xml:space="preserve"> </w:t>
            </w:r>
            <w:r>
              <w:rPr>
                <w:rFonts w:ascii="Calibri" w:hAnsi="Calibri" w:eastAsia="Calibri" w:cs="Times New Roman"/>
                <w:sz w:val="20"/>
                <w:szCs w:val="20"/>
                <w:lang w:val="sr-Cyrl-RS"/>
              </w:rPr>
              <w:t>Дан науке - фестивал</w:t>
            </w:r>
          </w:p>
        </w:tc>
        <w:tc>
          <w:tcPr>
            <w:tcW w:w="1418" w:type="dxa"/>
            <w:tcBorders>
              <w:top w:val="single" w:color="auto" w:sz="4" w:space="0"/>
              <w:left w:val="single" w:color="000000" w:sz="4" w:space="0"/>
              <w:bottom w:val="single" w:color="000000" w:sz="6" w:space="0"/>
              <w:right w:val="single" w:color="000000" w:sz="6" w:space="0"/>
            </w:tcBorders>
          </w:tcPr>
          <w:p w14:paraId="610E2B9E">
            <w:pPr>
              <w:spacing w:after="160" w:line="240" w:lineRule="auto"/>
              <w:rPr>
                <w:rFonts w:ascii="Calibri" w:hAnsi="Calibri" w:eastAsia="Calibri" w:cs="Times New Roman"/>
                <w:sz w:val="20"/>
                <w:szCs w:val="20"/>
                <w:lang w:val="sr-Cyrl-RS"/>
              </w:rPr>
            </w:pPr>
            <w:r>
              <w:rPr>
                <w:rFonts w:ascii="Calibri" w:hAnsi="Calibri" w:eastAsia="Calibri" w:cs="Times New Roman"/>
                <w:sz w:val="20"/>
                <w:szCs w:val="20"/>
                <w:lang w:val="sr-Cyrl-RS"/>
              </w:rPr>
              <w:t>Организација и реализација</w:t>
            </w:r>
          </w:p>
        </w:tc>
        <w:tc>
          <w:tcPr>
            <w:tcW w:w="1850" w:type="dxa"/>
            <w:tcBorders>
              <w:top w:val="single" w:color="auto" w:sz="4" w:space="0"/>
              <w:left w:val="nil"/>
              <w:bottom w:val="single" w:color="000000" w:sz="6" w:space="0"/>
              <w:right w:val="single" w:color="000000" w:sz="4" w:space="0"/>
            </w:tcBorders>
          </w:tcPr>
          <w:p w14:paraId="77AC3957">
            <w:pPr>
              <w:spacing w:after="160" w:line="240" w:lineRule="auto"/>
              <w:rPr>
                <w:rFonts w:ascii="Calibri" w:hAnsi="Calibri" w:eastAsia="Calibri" w:cs="Times New Roman"/>
                <w:sz w:val="20"/>
                <w:szCs w:val="20"/>
                <w:lang w:val="sr-Cyrl-RS"/>
              </w:rPr>
            </w:pPr>
            <w:r>
              <w:rPr>
                <w:rFonts w:ascii="Calibri" w:hAnsi="Calibri" w:eastAsia="Calibri" w:cs="Times New Roman"/>
                <w:sz w:val="20"/>
                <w:szCs w:val="20"/>
                <w:lang w:val="sr-Cyrl-RS"/>
              </w:rPr>
              <w:t>наставни</w:t>
            </w:r>
          </w:p>
          <w:p w14:paraId="2520C2DB">
            <w:pPr>
              <w:spacing w:after="160" w:line="240" w:lineRule="auto"/>
              <w:rPr>
                <w:rFonts w:ascii="Calibri" w:hAnsi="Calibri" w:eastAsia="Calibri" w:cs="Times New Roman"/>
                <w:sz w:val="20"/>
                <w:szCs w:val="20"/>
                <w:lang w:val="sr-Cyrl-RS"/>
              </w:rPr>
            </w:pPr>
            <w:r>
              <w:rPr>
                <w:rFonts w:ascii="Calibri" w:hAnsi="Calibri" w:eastAsia="Calibri" w:cs="Times New Roman"/>
                <w:sz w:val="20"/>
                <w:szCs w:val="20"/>
                <w:lang w:val="sr-Cyrl-RS"/>
              </w:rPr>
              <w:t>материјал, извештај,</w:t>
            </w:r>
          </w:p>
          <w:p w14:paraId="74E015F6">
            <w:pPr>
              <w:spacing w:after="160" w:line="240" w:lineRule="auto"/>
              <w:rPr>
                <w:rFonts w:ascii="Calibri" w:hAnsi="Calibri" w:eastAsia="Calibri" w:cs="Times New Roman"/>
                <w:sz w:val="20"/>
                <w:szCs w:val="20"/>
                <w:lang w:val="sr-Cyrl-RS"/>
              </w:rPr>
            </w:pPr>
            <w:r>
              <w:rPr>
                <w:rFonts w:ascii="Calibri" w:hAnsi="Calibri" w:eastAsia="Calibri" w:cs="Times New Roman"/>
                <w:sz w:val="20"/>
                <w:szCs w:val="20"/>
                <w:lang w:val="sr-Cyrl-RS"/>
              </w:rPr>
              <w:t>фотографије, иновативна</w:t>
            </w:r>
          </w:p>
          <w:p w14:paraId="53B7665E">
            <w:pPr>
              <w:spacing w:after="160" w:line="240" w:lineRule="auto"/>
              <w:rPr>
                <w:rFonts w:ascii="Calibri" w:hAnsi="Calibri" w:eastAsia="Calibri" w:cs="Times New Roman"/>
                <w:sz w:val="20"/>
                <w:szCs w:val="20"/>
                <w:lang w:val="sr-Cyrl-RS"/>
              </w:rPr>
            </w:pPr>
            <w:r>
              <w:rPr>
                <w:rFonts w:ascii="Calibri" w:hAnsi="Calibri" w:eastAsia="Calibri" w:cs="Times New Roman"/>
                <w:sz w:val="20"/>
                <w:szCs w:val="20"/>
                <w:lang w:val="sr-Cyrl-RS"/>
              </w:rPr>
              <w:t>наставна средства</w:t>
            </w:r>
          </w:p>
        </w:tc>
        <w:tc>
          <w:tcPr>
            <w:tcW w:w="840" w:type="dxa"/>
            <w:tcBorders>
              <w:top w:val="single" w:color="auto" w:sz="4" w:space="0"/>
              <w:left w:val="single" w:color="000000" w:sz="4" w:space="0"/>
              <w:bottom w:val="single" w:color="000000" w:sz="6" w:space="0"/>
              <w:right w:val="single" w:color="000000" w:sz="6" w:space="0"/>
            </w:tcBorders>
          </w:tcPr>
          <w:p w14:paraId="3DDF027C">
            <w:pPr>
              <w:spacing w:after="160" w:line="240" w:lineRule="auto"/>
              <w:jc w:val="center"/>
              <w:rPr>
                <w:rFonts w:ascii="Calibri" w:hAnsi="Calibri" w:eastAsia="Calibri" w:cs="Times New Roman"/>
                <w:sz w:val="20"/>
                <w:szCs w:val="20"/>
                <w:lang w:val="sr-Cyrl-RS"/>
              </w:rPr>
            </w:pPr>
            <w:r>
              <w:rPr>
                <w:rFonts w:ascii="Calibri" w:hAnsi="Calibri" w:eastAsia="Calibri" w:cs="Times New Roman"/>
                <w:sz w:val="20"/>
                <w:szCs w:val="20"/>
                <w:lang w:val="sr-Cyrl-RS"/>
              </w:rPr>
              <w:t>10</w:t>
            </w:r>
          </w:p>
        </w:tc>
      </w:tr>
    </w:tbl>
    <w:p w14:paraId="54B192F5">
      <w:pPr>
        <w:spacing w:after="160" w:line="259" w:lineRule="auto"/>
        <w:rPr>
          <w:rFonts w:ascii="Times New Roman" w:hAnsi="Times New Roman" w:eastAsia="Times New Roman" w:cs="Times New Roman"/>
          <w:sz w:val="24"/>
          <w:szCs w:val="24"/>
        </w:rPr>
      </w:pPr>
      <w:bookmarkStart w:id="264" w:name="_GoBack"/>
      <w:bookmarkEnd w:id="264"/>
    </w:p>
    <w:p w14:paraId="3B5FA5B5">
      <w:pPr>
        <w:spacing w:after="160" w:line="254" w:lineRule="auto"/>
        <w:jc w:val="center"/>
        <w:rPr>
          <w:rFonts w:ascii="Times New Roman" w:hAnsi="Times New Roman" w:eastAsia="Times New Roman" w:cs="Times New Roman"/>
          <w:b/>
          <w:bCs/>
        </w:rPr>
      </w:pPr>
      <w:r>
        <w:rPr>
          <w:rFonts w:ascii="Times New Roman" w:hAnsi="Times New Roman" w:eastAsia="Times New Roman" w:cs="Times New Roman"/>
          <w:b/>
          <w:bCs/>
        </w:rPr>
        <w:t xml:space="preserve">Стручно усавршавање </w:t>
      </w:r>
      <w:r>
        <w:rPr>
          <w:rFonts w:ascii="Times New Roman" w:hAnsi="Times New Roman" w:eastAsia="Times New Roman" w:cs="Times New Roman"/>
          <w:b/>
          <w:bCs/>
          <w:u w:val="single"/>
        </w:rPr>
        <w:t>ван установе</w:t>
      </w:r>
      <w:r>
        <w:rPr>
          <w:rFonts w:ascii="Times New Roman" w:hAnsi="Times New Roman" w:eastAsia="Times New Roman" w:cs="Times New Roman"/>
          <w:b/>
          <w:bCs/>
        </w:rPr>
        <w:t xml:space="preserve"> шк. 2025/26. год.</w:t>
      </w:r>
    </w:p>
    <w:tbl>
      <w:tblPr>
        <w:tblStyle w:val="11"/>
        <w:tblW w:w="10536" w:type="dxa"/>
        <w:jc w:val="center"/>
        <w:tblLayout w:type="fixed"/>
        <w:tblCellMar>
          <w:top w:w="0" w:type="dxa"/>
          <w:left w:w="108" w:type="dxa"/>
          <w:bottom w:w="0" w:type="dxa"/>
          <w:right w:w="108" w:type="dxa"/>
        </w:tblCellMar>
      </w:tblPr>
      <w:tblGrid>
        <w:gridCol w:w="848"/>
        <w:gridCol w:w="1140"/>
        <w:gridCol w:w="4704"/>
        <w:gridCol w:w="1567"/>
        <w:gridCol w:w="1433"/>
        <w:gridCol w:w="844"/>
      </w:tblGrid>
      <w:tr w14:paraId="41717AFA">
        <w:tblPrEx>
          <w:tblCellMar>
            <w:top w:w="0" w:type="dxa"/>
            <w:left w:w="108" w:type="dxa"/>
            <w:bottom w:w="0" w:type="dxa"/>
            <w:right w:w="108" w:type="dxa"/>
          </w:tblCellMar>
        </w:tblPrEx>
        <w:trPr>
          <w:trHeight w:val="471" w:hRule="atLeast"/>
          <w:jc w:val="center"/>
        </w:trPr>
        <w:tc>
          <w:tcPr>
            <w:tcW w:w="848" w:type="dxa"/>
            <w:tcBorders>
              <w:top w:val="single" w:color="000000" w:sz="6" w:space="0"/>
              <w:left w:val="single" w:color="000000" w:sz="6" w:space="0"/>
              <w:bottom w:val="single" w:color="000000" w:sz="6" w:space="0"/>
              <w:right w:val="single" w:color="000000" w:sz="6" w:space="0"/>
            </w:tcBorders>
          </w:tcPr>
          <w:p w14:paraId="5F64EF63">
            <w:pPr>
              <w:spacing w:after="160" w:line="240" w:lineRule="auto"/>
              <w:jc w:val="center"/>
              <w:rPr>
                <w:rFonts w:ascii="Calibri" w:hAnsi="Calibri" w:eastAsia="Calibri" w:cs="Times New Roman"/>
                <w:sz w:val="20"/>
                <w:szCs w:val="20"/>
              </w:rPr>
            </w:pPr>
            <w:r>
              <w:rPr>
                <w:rFonts w:ascii="Calibri" w:hAnsi="Calibri" w:eastAsia="Calibri" w:cs="Times New Roman"/>
                <w:sz w:val="20"/>
                <w:szCs w:val="20"/>
              </w:rPr>
              <w:t>Редни број</w:t>
            </w:r>
          </w:p>
        </w:tc>
        <w:tc>
          <w:tcPr>
            <w:tcW w:w="1140" w:type="dxa"/>
            <w:tcBorders>
              <w:top w:val="single" w:color="000000" w:sz="6" w:space="0"/>
              <w:left w:val="nil"/>
              <w:bottom w:val="single" w:color="000000" w:sz="6" w:space="0"/>
              <w:right w:val="single" w:color="000000" w:sz="6" w:space="0"/>
            </w:tcBorders>
          </w:tcPr>
          <w:p w14:paraId="3E40929D">
            <w:pPr>
              <w:spacing w:after="160" w:line="240" w:lineRule="auto"/>
              <w:jc w:val="center"/>
              <w:rPr>
                <w:rFonts w:ascii="Calibri" w:hAnsi="Calibri" w:eastAsia="Calibri" w:cs="Times New Roman"/>
                <w:sz w:val="20"/>
                <w:szCs w:val="20"/>
              </w:rPr>
            </w:pPr>
            <w:r>
              <w:rPr>
                <w:rFonts w:ascii="Calibri" w:hAnsi="Calibri" w:eastAsia="Calibri" w:cs="Times New Roman"/>
                <w:sz w:val="20"/>
                <w:szCs w:val="20"/>
              </w:rPr>
              <w:t>Датум</w:t>
            </w:r>
          </w:p>
        </w:tc>
        <w:tc>
          <w:tcPr>
            <w:tcW w:w="4704" w:type="dxa"/>
            <w:tcBorders>
              <w:top w:val="single" w:color="000000" w:sz="6" w:space="0"/>
              <w:left w:val="nil"/>
              <w:bottom w:val="single" w:color="000000" w:sz="6" w:space="0"/>
              <w:right w:val="single" w:color="000000" w:sz="4" w:space="0"/>
            </w:tcBorders>
          </w:tcPr>
          <w:p w14:paraId="4E456F38">
            <w:pPr>
              <w:spacing w:after="160" w:line="240" w:lineRule="auto"/>
              <w:jc w:val="center"/>
              <w:rPr>
                <w:rFonts w:ascii="Calibri" w:hAnsi="Calibri" w:eastAsia="Calibri" w:cs="Times New Roman"/>
                <w:sz w:val="20"/>
                <w:szCs w:val="20"/>
              </w:rPr>
            </w:pPr>
            <w:r>
              <w:rPr>
                <w:rFonts w:ascii="Calibri" w:hAnsi="Calibri" w:eastAsia="Calibri" w:cs="Times New Roman"/>
                <w:sz w:val="20"/>
                <w:szCs w:val="20"/>
              </w:rPr>
              <w:t>Назив активности</w:t>
            </w:r>
          </w:p>
        </w:tc>
        <w:tc>
          <w:tcPr>
            <w:tcW w:w="1567" w:type="dxa"/>
            <w:tcBorders>
              <w:top w:val="single" w:color="000000" w:sz="6" w:space="0"/>
              <w:left w:val="single" w:color="000000" w:sz="4" w:space="0"/>
              <w:bottom w:val="single" w:color="000000" w:sz="6" w:space="0"/>
              <w:right w:val="single" w:color="000000" w:sz="6" w:space="0"/>
            </w:tcBorders>
          </w:tcPr>
          <w:p w14:paraId="58C89D8B">
            <w:pPr>
              <w:spacing w:after="160" w:line="240" w:lineRule="auto"/>
              <w:jc w:val="center"/>
              <w:rPr>
                <w:rFonts w:ascii="Calibri" w:hAnsi="Calibri" w:eastAsia="Calibri" w:cs="Times New Roman"/>
                <w:sz w:val="20"/>
                <w:szCs w:val="20"/>
              </w:rPr>
            </w:pPr>
            <w:r>
              <w:rPr>
                <w:rFonts w:ascii="Calibri" w:hAnsi="Calibri" w:eastAsia="Calibri" w:cs="Times New Roman"/>
                <w:sz w:val="20"/>
                <w:szCs w:val="20"/>
              </w:rPr>
              <w:t>Начин учешћа</w:t>
            </w:r>
          </w:p>
        </w:tc>
        <w:tc>
          <w:tcPr>
            <w:tcW w:w="1433" w:type="dxa"/>
            <w:tcBorders>
              <w:top w:val="single" w:color="000000" w:sz="6" w:space="0"/>
              <w:left w:val="nil"/>
              <w:bottom w:val="single" w:color="000000" w:sz="6" w:space="0"/>
              <w:right w:val="single" w:color="000000" w:sz="4" w:space="0"/>
            </w:tcBorders>
          </w:tcPr>
          <w:p w14:paraId="2350D469">
            <w:pPr>
              <w:spacing w:after="160" w:line="240" w:lineRule="auto"/>
              <w:jc w:val="center"/>
              <w:rPr>
                <w:rFonts w:ascii="Calibri" w:hAnsi="Calibri" w:eastAsia="Calibri" w:cs="Times New Roman"/>
                <w:sz w:val="20"/>
                <w:szCs w:val="20"/>
              </w:rPr>
            </w:pPr>
            <w:r>
              <w:rPr>
                <w:rFonts w:ascii="Calibri" w:hAnsi="Calibri" w:eastAsia="Calibri" w:cs="Times New Roman"/>
                <w:sz w:val="20"/>
                <w:szCs w:val="20"/>
              </w:rPr>
              <w:t>Доказ</w:t>
            </w:r>
          </w:p>
        </w:tc>
        <w:tc>
          <w:tcPr>
            <w:tcW w:w="844" w:type="dxa"/>
            <w:tcBorders>
              <w:top w:val="single" w:color="000000" w:sz="6" w:space="0"/>
              <w:left w:val="single" w:color="000000" w:sz="4" w:space="0"/>
              <w:bottom w:val="single" w:color="000000" w:sz="6" w:space="0"/>
              <w:right w:val="single" w:color="000000" w:sz="6" w:space="0"/>
            </w:tcBorders>
          </w:tcPr>
          <w:p w14:paraId="6EF17DBC">
            <w:pPr>
              <w:spacing w:after="160" w:line="240" w:lineRule="auto"/>
              <w:jc w:val="center"/>
              <w:rPr>
                <w:rFonts w:ascii="Calibri" w:hAnsi="Calibri" w:eastAsia="Calibri" w:cs="Times New Roman"/>
                <w:sz w:val="20"/>
                <w:szCs w:val="20"/>
              </w:rPr>
            </w:pPr>
            <w:r>
              <w:rPr>
                <w:rFonts w:ascii="Calibri" w:hAnsi="Calibri" w:eastAsia="Calibri" w:cs="Times New Roman"/>
                <w:sz w:val="20"/>
                <w:szCs w:val="20"/>
              </w:rPr>
              <w:t>Број бодова</w:t>
            </w:r>
          </w:p>
        </w:tc>
      </w:tr>
      <w:tr w14:paraId="2F86286B">
        <w:tblPrEx>
          <w:tblCellMar>
            <w:top w:w="0" w:type="dxa"/>
            <w:left w:w="108" w:type="dxa"/>
            <w:bottom w:w="0" w:type="dxa"/>
            <w:right w:w="108" w:type="dxa"/>
          </w:tblCellMar>
        </w:tblPrEx>
        <w:trPr>
          <w:trHeight w:val="517" w:hRule="atLeast"/>
          <w:jc w:val="center"/>
        </w:trPr>
        <w:tc>
          <w:tcPr>
            <w:tcW w:w="848" w:type="dxa"/>
            <w:tcBorders>
              <w:top w:val="nil"/>
              <w:left w:val="single" w:color="000000" w:sz="6" w:space="0"/>
              <w:bottom w:val="single" w:color="000000" w:sz="6" w:space="0"/>
              <w:right w:val="single" w:color="000000" w:sz="6" w:space="0"/>
            </w:tcBorders>
          </w:tcPr>
          <w:p w14:paraId="39878F07">
            <w:pPr>
              <w:spacing w:after="160" w:line="240" w:lineRule="auto"/>
              <w:rPr>
                <w:rFonts w:ascii="Calibri" w:hAnsi="Calibri" w:eastAsia="Calibri" w:cs="Times New Roman"/>
                <w:sz w:val="20"/>
                <w:szCs w:val="20"/>
              </w:rPr>
            </w:pPr>
            <w:r>
              <w:rPr>
                <w:rFonts w:ascii="Calibri" w:hAnsi="Calibri" w:eastAsia="Calibri" w:cs="Times New Roman"/>
                <w:sz w:val="20"/>
                <w:szCs w:val="20"/>
              </w:rPr>
              <w:t>441.</w:t>
            </w:r>
          </w:p>
        </w:tc>
        <w:tc>
          <w:tcPr>
            <w:tcW w:w="1140" w:type="dxa"/>
            <w:tcBorders>
              <w:top w:val="nil"/>
              <w:left w:val="nil"/>
              <w:bottom w:val="single" w:color="000000" w:sz="6" w:space="0"/>
              <w:right w:val="single" w:color="000000" w:sz="6" w:space="0"/>
            </w:tcBorders>
          </w:tcPr>
          <w:p w14:paraId="2086E0F4">
            <w:pPr>
              <w:spacing w:after="160" w:line="240" w:lineRule="auto"/>
              <w:jc w:val="center"/>
              <w:rPr>
                <w:rFonts w:ascii="Calibri" w:hAnsi="Calibri" w:eastAsia="Calibri" w:cs="Times New Roman"/>
                <w:sz w:val="20"/>
                <w:szCs w:val="20"/>
              </w:rPr>
            </w:pPr>
            <w:r>
              <w:rPr>
                <w:rFonts w:ascii="Calibri" w:hAnsi="Calibri" w:eastAsia="Calibri" w:cs="Times New Roman"/>
                <w:sz w:val="20"/>
                <w:szCs w:val="20"/>
              </w:rPr>
              <w:t>23</w:t>
            </w:r>
            <w:r>
              <w:rPr>
                <w:rFonts w:ascii="Calibri" w:hAnsi="Calibri" w:eastAsia="Calibri" w:cs="Times New Roman"/>
                <w:sz w:val="20"/>
                <w:szCs w:val="20"/>
                <w:lang w:val="sr-Cyrl-RS"/>
              </w:rPr>
              <w:t xml:space="preserve">. </w:t>
            </w:r>
            <w:r>
              <w:rPr>
                <w:rFonts w:ascii="Calibri" w:hAnsi="Calibri" w:eastAsia="Calibri" w:cs="Times New Roman"/>
                <w:sz w:val="20"/>
                <w:szCs w:val="20"/>
              </w:rPr>
              <w:t>12</w:t>
            </w:r>
            <w:r>
              <w:rPr>
                <w:rFonts w:ascii="Calibri" w:hAnsi="Calibri" w:eastAsia="Calibri" w:cs="Times New Roman"/>
                <w:sz w:val="20"/>
                <w:szCs w:val="20"/>
                <w:lang w:val="sr-Cyrl-RS"/>
              </w:rPr>
              <w:t xml:space="preserve">. </w:t>
            </w:r>
            <w:r>
              <w:rPr>
                <w:rFonts w:ascii="Calibri" w:hAnsi="Calibri" w:eastAsia="Calibri" w:cs="Times New Roman"/>
                <w:sz w:val="20"/>
                <w:szCs w:val="20"/>
              </w:rPr>
              <w:t>2025.</w:t>
            </w:r>
          </w:p>
        </w:tc>
        <w:tc>
          <w:tcPr>
            <w:tcW w:w="4704" w:type="dxa"/>
            <w:tcBorders>
              <w:top w:val="nil"/>
              <w:left w:val="nil"/>
              <w:bottom w:val="single" w:color="000000" w:sz="6" w:space="0"/>
              <w:right w:val="single" w:color="000000" w:sz="4" w:space="0"/>
            </w:tcBorders>
          </w:tcPr>
          <w:p w14:paraId="7170A935">
            <w:pPr>
              <w:spacing w:after="160" w:line="240" w:lineRule="auto"/>
              <w:jc w:val="center"/>
              <w:rPr>
                <w:rFonts w:ascii="Calibri" w:hAnsi="Calibri" w:eastAsia="Calibri" w:cs="Times New Roman"/>
                <w:sz w:val="20"/>
                <w:szCs w:val="20"/>
              </w:rPr>
            </w:pPr>
            <w:r>
              <w:rPr>
                <w:rFonts w:ascii="Calibri" w:hAnsi="Calibri" w:eastAsia="Calibri" w:cs="Times New Roman"/>
                <w:sz w:val="20"/>
                <w:szCs w:val="20"/>
              </w:rPr>
              <w:t>Путем предузетништва до функционалних знања</w:t>
            </w:r>
          </w:p>
          <w:p w14:paraId="0A185BC8">
            <w:pPr>
              <w:spacing w:after="160" w:line="240" w:lineRule="auto"/>
              <w:jc w:val="center"/>
              <w:rPr>
                <w:rFonts w:ascii="Calibri" w:hAnsi="Calibri" w:eastAsia="Calibri" w:cs="Times New Roman"/>
                <w:sz w:val="20"/>
                <w:szCs w:val="20"/>
              </w:rPr>
            </w:pPr>
          </w:p>
          <w:p w14:paraId="6385AF24">
            <w:pPr>
              <w:spacing w:after="160" w:line="240" w:lineRule="auto"/>
              <w:jc w:val="center"/>
              <w:rPr>
                <w:rFonts w:ascii="Calibri" w:hAnsi="Calibri" w:eastAsia="Calibri" w:cs="Times New Roman"/>
                <w:sz w:val="20"/>
                <w:szCs w:val="20"/>
              </w:rPr>
            </w:pPr>
          </w:p>
        </w:tc>
        <w:tc>
          <w:tcPr>
            <w:tcW w:w="1567" w:type="dxa"/>
            <w:tcBorders>
              <w:top w:val="nil"/>
              <w:left w:val="single" w:color="000000" w:sz="4" w:space="0"/>
              <w:bottom w:val="single" w:color="000000" w:sz="6" w:space="0"/>
              <w:right w:val="single" w:color="000000" w:sz="6" w:space="0"/>
            </w:tcBorders>
          </w:tcPr>
          <w:p w14:paraId="1A9CEDB8">
            <w:pPr>
              <w:spacing w:after="160" w:line="240" w:lineRule="auto"/>
              <w:jc w:val="center"/>
              <w:rPr>
                <w:rFonts w:ascii="Calibri" w:hAnsi="Calibri" w:eastAsia="Calibri" w:cs="Times New Roman"/>
                <w:sz w:val="20"/>
                <w:szCs w:val="20"/>
              </w:rPr>
            </w:pPr>
            <w:r>
              <w:rPr>
                <w:rFonts w:ascii="Calibri" w:hAnsi="Calibri" w:eastAsia="Calibri" w:cs="Times New Roman"/>
                <w:sz w:val="20"/>
                <w:szCs w:val="20"/>
              </w:rPr>
              <w:t>Присуство</w:t>
            </w:r>
          </w:p>
        </w:tc>
        <w:tc>
          <w:tcPr>
            <w:tcW w:w="1433" w:type="dxa"/>
            <w:tcBorders>
              <w:top w:val="nil"/>
              <w:left w:val="nil"/>
              <w:bottom w:val="single" w:color="000000" w:sz="6" w:space="0"/>
              <w:right w:val="single" w:color="000000" w:sz="4" w:space="0"/>
            </w:tcBorders>
          </w:tcPr>
          <w:p w14:paraId="11586611">
            <w:pPr>
              <w:spacing w:after="160" w:line="240" w:lineRule="auto"/>
              <w:jc w:val="center"/>
              <w:rPr>
                <w:rFonts w:ascii="Calibri" w:hAnsi="Calibri" w:eastAsia="Calibri" w:cs="Times New Roman"/>
                <w:sz w:val="20"/>
                <w:szCs w:val="20"/>
              </w:rPr>
            </w:pPr>
            <w:r>
              <w:rPr>
                <w:rFonts w:ascii="Calibri" w:hAnsi="Calibri" w:eastAsia="Calibri" w:cs="Times New Roman"/>
                <w:sz w:val="20"/>
                <w:szCs w:val="20"/>
              </w:rPr>
              <w:t>Евалуација, сертификат</w:t>
            </w:r>
          </w:p>
        </w:tc>
        <w:tc>
          <w:tcPr>
            <w:tcW w:w="844" w:type="dxa"/>
            <w:tcBorders>
              <w:top w:val="nil"/>
              <w:left w:val="single" w:color="000000" w:sz="4" w:space="0"/>
              <w:bottom w:val="single" w:color="000000" w:sz="6" w:space="0"/>
              <w:right w:val="single" w:color="000000" w:sz="6" w:space="0"/>
            </w:tcBorders>
          </w:tcPr>
          <w:p w14:paraId="075052D3">
            <w:pPr>
              <w:spacing w:after="160" w:line="240" w:lineRule="auto"/>
              <w:jc w:val="center"/>
              <w:rPr>
                <w:rFonts w:ascii="Calibri" w:hAnsi="Calibri" w:eastAsia="Calibri" w:cs="Times New Roman"/>
                <w:sz w:val="20"/>
                <w:szCs w:val="20"/>
              </w:rPr>
            </w:pPr>
            <w:r>
              <w:rPr>
                <w:rFonts w:ascii="Calibri" w:hAnsi="Calibri" w:eastAsia="Calibri" w:cs="Times New Roman"/>
                <w:sz w:val="20"/>
                <w:szCs w:val="20"/>
              </w:rPr>
              <w:t>8</w:t>
            </w:r>
          </w:p>
        </w:tc>
      </w:tr>
    </w:tbl>
    <w:p w14:paraId="702FAD8E">
      <w:pPr>
        <w:spacing w:after="0" w:line="240" w:lineRule="auto"/>
        <w:rPr>
          <w:rFonts w:ascii="Times New Roman" w:hAnsi="Times New Roman"/>
          <w:b/>
          <w:color w:val="FF0000"/>
          <w:sz w:val="24"/>
          <w:lang w:val="sr-Cyrl-RS" w:bidi="he-IL"/>
        </w:rPr>
      </w:pPr>
    </w:p>
    <w:p w14:paraId="27D91A94">
      <w:pPr>
        <w:spacing w:after="0" w:line="240" w:lineRule="auto"/>
        <w:rPr>
          <w:rFonts w:ascii="Times New Roman" w:hAnsi="Times New Roman"/>
          <w:b/>
          <w:color w:val="FF0000"/>
          <w:sz w:val="24"/>
          <w:lang w:val="sr-Cyrl-RS" w:bidi="he-IL"/>
        </w:rPr>
      </w:pPr>
    </w:p>
    <w:p w14:paraId="32A4CEB5">
      <w:pPr>
        <w:pStyle w:val="4"/>
        <w:numPr>
          <w:ilvl w:val="1"/>
          <w:numId w:val="30"/>
        </w:numPr>
        <w:ind w:left="284"/>
        <w:rPr>
          <w:lang w:val="sr-Cyrl-RS"/>
        </w:rPr>
      </w:pPr>
      <w:bookmarkStart w:id="263" w:name="_Toc235535053"/>
      <w:r>
        <w:t xml:space="preserve">Извештај о стручном усавршавању Стручног већа </w:t>
      </w:r>
      <w:r>
        <w:rPr>
          <w:lang w:val="sr-Cyrl-RS"/>
        </w:rPr>
        <w:t>за естетику и физичко и здравствено васпитање</w:t>
      </w:r>
      <w:bookmarkEnd w:id="263"/>
    </w:p>
    <w:p w14:paraId="32A4CEB6">
      <w:pPr>
        <w:pStyle w:val="57"/>
        <w:numPr>
          <w:ilvl w:val="2"/>
          <w:numId w:val="30"/>
        </w:numPr>
        <w:spacing w:after="0" w:line="240" w:lineRule="auto"/>
        <w:rPr>
          <w:rFonts w:ascii="Times New Roman" w:hAnsi="Times New Roman"/>
          <w:b/>
          <w:sz w:val="24"/>
          <w:lang w:val="sr-Cyrl-RS" w:bidi="he-IL"/>
        </w:rPr>
      </w:pPr>
      <w:r>
        <w:rPr>
          <w:rFonts w:ascii="Times New Roman" w:hAnsi="Times New Roman"/>
          <w:b/>
          <w:sz w:val="24"/>
          <w:lang w:val="sr-Cyrl-RS"/>
        </w:rPr>
        <w:t>Извештај о стручном усавршавање наставника физичког и здравственог васпитања – Драгана Бабовић</w:t>
      </w:r>
    </w:p>
    <w:p w14:paraId="16B38CCE">
      <w:pPr>
        <w:pStyle w:val="57"/>
        <w:spacing w:after="0" w:line="240" w:lineRule="auto"/>
        <w:rPr>
          <w:rFonts w:ascii="Times New Roman" w:hAnsi="Times New Roman"/>
          <w:b/>
          <w:sz w:val="24"/>
          <w:lang w:val="sr-Cyrl-RS" w:bidi="he-IL"/>
        </w:rPr>
      </w:pPr>
    </w:p>
    <w:p w14:paraId="2612967F">
      <w:pPr>
        <w:spacing w:after="160" w:line="254" w:lineRule="auto"/>
        <w:jc w:val="center"/>
        <w:rPr>
          <w:rFonts w:ascii="Times New Roman" w:hAnsi="Times New Roman" w:eastAsia="Times New Roman" w:cs="Times New Roman"/>
          <w:b/>
          <w:bCs/>
        </w:rPr>
      </w:pPr>
      <w:r>
        <w:rPr>
          <w:rFonts w:ascii="Times New Roman" w:hAnsi="Times New Roman" w:eastAsia="Times New Roman" w:cs="Times New Roman"/>
          <w:b/>
          <w:bCs/>
        </w:rPr>
        <w:t xml:space="preserve">Стручно усавршавање </w:t>
      </w:r>
      <w:r>
        <w:rPr>
          <w:rFonts w:ascii="Times New Roman" w:hAnsi="Times New Roman" w:eastAsia="Times New Roman" w:cs="Times New Roman"/>
          <w:b/>
          <w:bCs/>
          <w:u w:val="single"/>
        </w:rPr>
        <w:t>у установи</w:t>
      </w:r>
      <w:r>
        <w:rPr>
          <w:rFonts w:ascii="Times New Roman" w:hAnsi="Times New Roman" w:eastAsia="Times New Roman" w:cs="Times New Roman"/>
          <w:b/>
          <w:bCs/>
        </w:rPr>
        <w:t xml:space="preserve"> шк. 2025/26. год.</w:t>
      </w:r>
    </w:p>
    <w:tbl>
      <w:tblPr>
        <w:tblStyle w:val="151"/>
        <w:tblW w:w="10620" w:type="dxa"/>
        <w:jc w:val="center"/>
        <w:tblLayout w:type="fixed"/>
        <w:tblCellMar>
          <w:top w:w="0" w:type="dxa"/>
          <w:left w:w="0" w:type="dxa"/>
          <w:bottom w:w="0" w:type="dxa"/>
          <w:right w:w="0" w:type="dxa"/>
        </w:tblCellMar>
      </w:tblPr>
      <w:tblGrid>
        <w:gridCol w:w="701"/>
        <w:gridCol w:w="1134"/>
        <w:gridCol w:w="4109"/>
        <w:gridCol w:w="1700"/>
        <w:gridCol w:w="2125"/>
        <w:gridCol w:w="851"/>
      </w:tblGrid>
      <w:tr w14:paraId="4D10EFE8">
        <w:tblPrEx>
          <w:tblCellMar>
            <w:top w:w="0" w:type="dxa"/>
            <w:left w:w="0" w:type="dxa"/>
            <w:bottom w:w="0" w:type="dxa"/>
            <w:right w:w="0" w:type="dxa"/>
          </w:tblCellMar>
        </w:tblPrEx>
        <w:trPr>
          <w:jc w:val="center"/>
        </w:trPr>
        <w:tc>
          <w:tcPr>
            <w:tcW w:w="701" w:type="dxa"/>
            <w:tcBorders>
              <w:top w:val="outset" w:color="auto" w:sz="6" w:space="0"/>
              <w:left w:val="outset" w:color="auto" w:sz="6" w:space="0"/>
              <w:bottom w:val="outset" w:color="auto" w:sz="6" w:space="0"/>
              <w:right w:val="outset" w:color="auto" w:sz="6" w:space="0"/>
            </w:tcBorders>
            <w:tcMar>
              <w:top w:w="15" w:type="dxa"/>
              <w:left w:w="15" w:type="dxa"/>
              <w:bottom w:w="15" w:type="dxa"/>
              <w:right w:w="15" w:type="dxa"/>
            </w:tcMar>
          </w:tcPr>
          <w:p w14:paraId="32244022">
            <w:pPr>
              <w:spacing w:after="0" w:line="240" w:lineRule="auto"/>
              <w:jc w:val="center"/>
              <w:rPr>
                <w:rFonts w:ascii="Times New Roman" w:hAnsi="Times New Roman" w:eastAsia="Calibri" w:cs="Times New Roman"/>
              </w:rPr>
            </w:pPr>
            <w:r>
              <w:rPr>
                <w:rFonts w:ascii="Times New Roman" w:hAnsi="Times New Roman" w:eastAsia="Calibri" w:cs="Times New Roman"/>
              </w:rPr>
              <w:t>Редни број</w:t>
            </w:r>
          </w:p>
        </w:tc>
        <w:tc>
          <w:tcPr>
            <w:tcW w:w="1134" w:type="dxa"/>
            <w:tcBorders>
              <w:top w:val="outset" w:color="auto" w:sz="6" w:space="0"/>
              <w:left w:val="nil"/>
              <w:bottom w:val="outset" w:color="auto" w:sz="6" w:space="0"/>
              <w:right w:val="outset" w:color="auto" w:sz="6" w:space="0"/>
            </w:tcBorders>
            <w:tcMar>
              <w:top w:w="15" w:type="dxa"/>
              <w:left w:w="15" w:type="dxa"/>
              <w:bottom w:w="15" w:type="dxa"/>
              <w:right w:w="15" w:type="dxa"/>
            </w:tcMar>
          </w:tcPr>
          <w:p w14:paraId="33BD2275">
            <w:pPr>
              <w:spacing w:after="0" w:line="240" w:lineRule="auto"/>
              <w:jc w:val="center"/>
              <w:rPr>
                <w:rFonts w:ascii="Times New Roman" w:hAnsi="Times New Roman" w:eastAsia="Calibri" w:cs="Times New Roman"/>
              </w:rPr>
            </w:pPr>
            <w:r>
              <w:rPr>
                <w:rFonts w:ascii="Times New Roman" w:hAnsi="Times New Roman" w:eastAsia="Calibri" w:cs="Times New Roman"/>
                <w:lang w:val="sr-Cyrl-RS"/>
              </w:rPr>
              <w:t>Д</w:t>
            </w:r>
            <w:r>
              <w:rPr>
                <w:rFonts w:ascii="Times New Roman" w:hAnsi="Times New Roman" w:eastAsia="Calibri" w:cs="Times New Roman"/>
              </w:rPr>
              <w:t>атум</w:t>
            </w:r>
          </w:p>
        </w:tc>
        <w:tc>
          <w:tcPr>
            <w:tcW w:w="4109" w:type="dxa"/>
            <w:tcBorders>
              <w:top w:val="outset" w:color="auto" w:sz="6" w:space="0"/>
              <w:left w:val="nil"/>
              <w:bottom w:val="outset" w:color="auto" w:sz="6" w:space="0"/>
              <w:right w:val="single" w:color="auto" w:sz="4" w:space="0"/>
            </w:tcBorders>
            <w:tcMar>
              <w:top w:w="15" w:type="dxa"/>
              <w:left w:w="15" w:type="dxa"/>
              <w:bottom w:w="15" w:type="dxa"/>
              <w:right w:w="15" w:type="dxa"/>
            </w:tcMar>
          </w:tcPr>
          <w:p w14:paraId="79DFAEA1">
            <w:pPr>
              <w:spacing w:after="0" w:line="240" w:lineRule="auto"/>
              <w:jc w:val="center"/>
              <w:rPr>
                <w:rFonts w:ascii="Times New Roman" w:hAnsi="Times New Roman" w:eastAsia="Calibri" w:cs="Times New Roman"/>
              </w:rPr>
            </w:pPr>
            <w:r>
              <w:rPr>
                <w:rFonts w:ascii="Times New Roman" w:hAnsi="Times New Roman" w:eastAsia="Calibri" w:cs="Times New Roman"/>
              </w:rPr>
              <w:t>Назив активности</w:t>
            </w:r>
          </w:p>
        </w:tc>
        <w:tc>
          <w:tcPr>
            <w:tcW w:w="1700" w:type="dxa"/>
            <w:tcBorders>
              <w:top w:val="outset" w:color="auto" w:sz="6" w:space="0"/>
              <w:left w:val="single" w:color="auto" w:sz="4" w:space="0"/>
              <w:bottom w:val="outset" w:color="auto" w:sz="6" w:space="0"/>
              <w:right w:val="outset" w:color="auto" w:sz="6" w:space="0"/>
            </w:tcBorders>
            <w:tcMar>
              <w:top w:w="15" w:type="dxa"/>
              <w:left w:w="15" w:type="dxa"/>
              <w:bottom w:w="15" w:type="dxa"/>
              <w:right w:w="15" w:type="dxa"/>
            </w:tcMar>
          </w:tcPr>
          <w:p w14:paraId="153B454F">
            <w:pPr>
              <w:spacing w:after="0" w:line="240" w:lineRule="auto"/>
              <w:jc w:val="center"/>
              <w:rPr>
                <w:rFonts w:ascii="Times New Roman" w:hAnsi="Times New Roman" w:eastAsia="Calibri" w:cs="Times New Roman"/>
                <w:lang w:val="sr-Cyrl-RS"/>
              </w:rPr>
            </w:pPr>
            <w:r>
              <w:rPr>
                <w:rFonts w:ascii="Times New Roman" w:hAnsi="Times New Roman" w:eastAsia="Calibri" w:cs="Times New Roman"/>
                <w:lang w:val="sr-Cyrl-RS"/>
              </w:rPr>
              <w:t>Начин учешћа</w:t>
            </w:r>
          </w:p>
        </w:tc>
        <w:tc>
          <w:tcPr>
            <w:tcW w:w="2125" w:type="dxa"/>
            <w:tcBorders>
              <w:top w:val="outset" w:color="auto" w:sz="6" w:space="0"/>
              <w:left w:val="nil"/>
              <w:bottom w:val="outset" w:color="auto" w:sz="6" w:space="0"/>
              <w:right w:val="single" w:color="auto" w:sz="4" w:space="0"/>
            </w:tcBorders>
            <w:tcMar>
              <w:top w:w="15" w:type="dxa"/>
              <w:left w:w="15" w:type="dxa"/>
              <w:bottom w:w="15" w:type="dxa"/>
              <w:right w:w="15" w:type="dxa"/>
            </w:tcMar>
          </w:tcPr>
          <w:p w14:paraId="1DDEB40E">
            <w:pPr>
              <w:spacing w:after="0" w:line="240" w:lineRule="auto"/>
              <w:jc w:val="center"/>
              <w:rPr>
                <w:rFonts w:ascii="Times New Roman" w:hAnsi="Times New Roman" w:eastAsia="Calibri" w:cs="Times New Roman"/>
                <w:lang w:val="sr-Cyrl-RS"/>
              </w:rPr>
            </w:pPr>
            <w:r>
              <w:rPr>
                <w:rFonts w:ascii="Times New Roman" w:hAnsi="Times New Roman" w:eastAsia="Calibri" w:cs="Times New Roman"/>
                <w:lang w:val="sr-Cyrl-RS"/>
              </w:rPr>
              <w:t>Доказ</w:t>
            </w:r>
          </w:p>
        </w:tc>
        <w:tc>
          <w:tcPr>
            <w:tcW w:w="851" w:type="dxa"/>
            <w:tcBorders>
              <w:top w:val="outset" w:color="auto" w:sz="6" w:space="0"/>
              <w:left w:val="single" w:color="auto" w:sz="4" w:space="0"/>
              <w:bottom w:val="outset" w:color="auto" w:sz="6" w:space="0"/>
              <w:right w:val="outset" w:color="auto" w:sz="6" w:space="0"/>
            </w:tcBorders>
            <w:tcMar>
              <w:top w:w="15" w:type="dxa"/>
              <w:left w:w="15" w:type="dxa"/>
              <w:bottom w:w="15" w:type="dxa"/>
              <w:right w:w="15" w:type="dxa"/>
            </w:tcMar>
          </w:tcPr>
          <w:p w14:paraId="03AE3416">
            <w:pPr>
              <w:spacing w:after="0" w:line="240" w:lineRule="auto"/>
              <w:jc w:val="center"/>
              <w:rPr>
                <w:rFonts w:ascii="Times New Roman" w:hAnsi="Times New Roman" w:eastAsia="Calibri" w:cs="Times New Roman"/>
              </w:rPr>
            </w:pPr>
            <w:r>
              <w:rPr>
                <w:rFonts w:ascii="Times New Roman" w:hAnsi="Times New Roman" w:eastAsia="Calibri" w:cs="Times New Roman"/>
              </w:rPr>
              <w:t>Број бодова</w:t>
            </w:r>
          </w:p>
        </w:tc>
      </w:tr>
      <w:tr w14:paraId="0E8C1556">
        <w:tblPrEx>
          <w:tblCellMar>
            <w:top w:w="0" w:type="dxa"/>
            <w:left w:w="0" w:type="dxa"/>
            <w:bottom w:w="0" w:type="dxa"/>
            <w:right w:w="0" w:type="dxa"/>
          </w:tblCellMar>
        </w:tblPrEx>
        <w:trPr>
          <w:trHeight w:val="90" w:hRule="atLeast"/>
          <w:jc w:val="center"/>
        </w:trPr>
        <w:tc>
          <w:tcPr>
            <w:tcW w:w="701" w:type="dxa"/>
            <w:tcBorders>
              <w:top w:val="nil"/>
              <w:left w:val="outset" w:color="auto" w:sz="6" w:space="0"/>
              <w:bottom w:val="single" w:color="auto" w:sz="4" w:space="0"/>
              <w:right w:val="outset" w:color="auto" w:sz="6" w:space="0"/>
            </w:tcBorders>
            <w:tcMar>
              <w:top w:w="15" w:type="dxa"/>
              <w:left w:w="15" w:type="dxa"/>
              <w:bottom w:w="15" w:type="dxa"/>
              <w:right w:w="15" w:type="dxa"/>
            </w:tcMar>
          </w:tcPr>
          <w:p w14:paraId="1DD06ECD">
            <w:pPr>
              <w:spacing w:after="0" w:line="240" w:lineRule="auto"/>
              <w:jc w:val="center"/>
              <w:rPr>
                <w:rFonts w:ascii="Times New Roman" w:hAnsi="Times New Roman" w:eastAsia="Calibri" w:cs="Times New Roman"/>
                <w:lang w:val="sr-Cyrl-RS"/>
              </w:rPr>
            </w:pPr>
            <w:r>
              <w:rPr>
                <w:rFonts w:ascii="Times New Roman" w:hAnsi="Times New Roman" w:eastAsia="Calibri" w:cs="Times New Roman"/>
                <w:lang w:val="sr-Cyrl-RS"/>
              </w:rPr>
              <w:t>1.</w:t>
            </w:r>
          </w:p>
        </w:tc>
        <w:tc>
          <w:tcPr>
            <w:tcW w:w="1134" w:type="dxa"/>
            <w:tcBorders>
              <w:top w:val="nil"/>
              <w:left w:val="nil"/>
              <w:bottom w:val="single" w:color="auto" w:sz="4" w:space="0"/>
              <w:right w:val="outset" w:color="auto" w:sz="6" w:space="0"/>
            </w:tcBorders>
            <w:tcMar>
              <w:top w:w="15" w:type="dxa"/>
              <w:left w:w="15" w:type="dxa"/>
              <w:bottom w:w="15" w:type="dxa"/>
              <w:right w:w="15" w:type="dxa"/>
            </w:tcMar>
          </w:tcPr>
          <w:p w14:paraId="603767F1">
            <w:pPr>
              <w:spacing w:after="0" w:line="240" w:lineRule="auto"/>
              <w:rPr>
                <w:rFonts w:ascii="Times New Roman" w:hAnsi="Times New Roman" w:eastAsia="Calibri" w:cs="Times New Roman"/>
                <w:lang w:val="sr-Cyrl-RS"/>
              </w:rPr>
            </w:pPr>
            <w:r>
              <w:rPr>
                <w:rFonts w:ascii="Times New Roman" w:hAnsi="Times New Roman" w:eastAsia="Times New Roman" w:cs="Times New Roman"/>
                <w:lang w:val="sr-Cyrl-RS"/>
              </w:rPr>
              <w:t>0</w:t>
            </w:r>
            <w:r>
              <w:rPr>
                <w:rFonts w:ascii="Times New Roman" w:hAnsi="Times New Roman" w:eastAsia="Times New Roman" w:cs="Times New Roman"/>
                <w:lang w:val="sr-Latn-RS"/>
              </w:rPr>
              <w:t>8.09.2025.</w:t>
            </w:r>
          </w:p>
        </w:tc>
        <w:tc>
          <w:tcPr>
            <w:tcW w:w="4109" w:type="dxa"/>
            <w:tcBorders>
              <w:top w:val="nil"/>
              <w:left w:val="nil"/>
              <w:bottom w:val="single" w:color="auto" w:sz="4" w:space="0"/>
              <w:right w:val="single" w:color="auto" w:sz="4" w:space="0"/>
            </w:tcBorders>
            <w:tcMar>
              <w:top w:w="15" w:type="dxa"/>
              <w:left w:w="15" w:type="dxa"/>
              <w:bottom w:w="15" w:type="dxa"/>
              <w:right w:w="15" w:type="dxa"/>
            </w:tcMar>
          </w:tcPr>
          <w:p w14:paraId="489B6E9A">
            <w:pPr>
              <w:spacing w:after="0" w:line="240" w:lineRule="auto"/>
              <w:rPr>
                <w:rFonts w:ascii="Times New Roman" w:hAnsi="Times New Roman" w:eastAsia="Times New Roman" w:cs="Times New Roman"/>
                <w:lang w:val="sr-Latn-RS"/>
              </w:rPr>
            </w:pPr>
            <w:r>
              <w:rPr>
                <w:rFonts w:ascii="Times New Roman" w:hAnsi="Times New Roman" w:eastAsia="Times New Roman" w:cs="Times New Roman"/>
                <w:lang w:val="sr-Latn-RS"/>
              </w:rPr>
              <w:t>Приказ метода и техника које се користе у настави а које подстичу активно учешће ученика на часу - педагог школе Јелена Лукић</w:t>
            </w:r>
          </w:p>
          <w:p w14:paraId="0DEEF2EC">
            <w:pPr>
              <w:spacing w:after="0" w:line="240" w:lineRule="auto"/>
              <w:rPr>
                <w:rFonts w:ascii="Times New Roman" w:hAnsi="Times New Roman" w:eastAsia="Calibri" w:cs="Times New Roman"/>
                <w:lang w:val="sr-Cyrl-RS"/>
              </w:rPr>
            </w:pPr>
          </w:p>
        </w:tc>
        <w:tc>
          <w:tcPr>
            <w:tcW w:w="1700" w:type="dxa"/>
            <w:tcBorders>
              <w:top w:val="nil"/>
              <w:left w:val="single" w:color="auto" w:sz="4" w:space="0"/>
              <w:bottom w:val="single" w:color="auto" w:sz="4" w:space="0"/>
              <w:right w:val="outset" w:color="auto" w:sz="6" w:space="0"/>
            </w:tcBorders>
            <w:tcMar>
              <w:top w:w="15" w:type="dxa"/>
              <w:left w:w="15" w:type="dxa"/>
              <w:bottom w:w="15" w:type="dxa"/>
              <w:right w:w="15" w:type="dxa"/>
            </w:tcMar>
          </w:tcPr>
          <w:p w14:paraId="22EA0D92">
            <w:pPr>
              <w:spacing w:after="0" w:line="240" w:lineRule="auto"/>
              <w:rPr>
                <w:rFonts w:ascii="Times New Roman" w:hAnsi="Times New Roman" w:eastAsia="Calibri" w:cs="Times New Roman"/>
                <w:lang w:val="sr-Cyrl-RS"/>
              </w:rPr>
            </w:pPr>
            <w:r>
              <w:rPr>
                <w:rFonts w:ascii="Calibri" w:hAnsi="Calibri" w:eastAsia="Calibri" w:cs="Times New Roman"/>
                <w:lang w:val="sr-Cyrl-RS"/>
              </w:rPr>
              <w:t xml:space="preserve">Присуство </w:t>
            </w:r>
          </w:p>
        </w:tc>
        <w:tc>
          <w:tcPr>
            <w:tcW w:w="2125" w:type="dxa"/>
            <w:tcBorders>
              <w:top w:val="nil"/>
              <w:left w:val="nil"/>
              <w:bottom w:val="single" w:color="auto" w:sz="4" w:space="0"/>
              <w:right w:val="single" w:color="auto" w:sz="4" w:space="0"/>
            </w:tcBorders>
            <w:tcMar>
              <w:top w:w="15" w:type="dxa"/>
              <w:left w:w="15" w:type="dxa"/>
              <w:bottom w:w="15" w:type="dxa"/>
              <w:right w:w="15" w:type="dxa"/>
            </w:tcMar>
          </w:tcPr>
          <w:p w14:paraId="0817589C">
            <w:pPr>
              <w:spacing w:after="0" w:line="240" w:lineRule="auto"/>
              <w:rPr>
                <w:rFonts w:ascii="Times New Roman" w:hAnsi="Times New Roman" w:eastAsia="Calibri" w:cs="Times New Roman"/>
                <w:lang w:val="sr-Cyrl-RS"/>
              </w:rPr>
            </w:pPr>
            <w:r>
              <w:rPr>
                <w:rFonts w:ascii="Times New Roman" w:hAnsi="Times New Roman" w:eastAsia="Times New Roman" w:cs="Times New Roman"/>
                <w:lang w:val="sr-Cyrl-RS"/>
              </w:rPr>
              <w:t>Записник</w:t>
            </w:r>
          </w:p>
        </w:tc>
        <w:tc>
          <w:tcPr>
            <w:tcW w:w="851" w:type="dxa"/>
            <w:tcBorders>
              <w:top w:val="nil"/>
              <w:left w:val="single" w:color="auto" w:sz="4" w:space="0"/>
              <w:bottom w:val="single" w:color="auto" w:sz="4" w:space="0"/>
              <w:right w:val="outset" w:color="auto" w:sz="6" w:space="0"/>
            </w:tcBorders>
            <w:tcMar>
              <w:top w:w="15" w:type="dxa"/>
              <w:left w:w="15" w:type="dxa"/>
              <w:bottom w:w="15" w:type="dxa"/>
              <w:right w:w="15" w:type="dxa"/>
            </w:tcMar>
          </w:tcPr>
          <w:p w14:paraId="02AEFF7D">
            <w:pPr>
              <w:spacing w:after="0" w:line="240" w:lineRule="auto"/>
              <w:jc w:val="center"/>
              <w:rPr>
                <w:rFonts w:ascii="Times New Roman" w:hAnsi="Times New Roman" w:eastAsia="Calibri" w:cs="Times New Roman"/>
                <w:lang w:val="sr-Cyrl-RS"/>
              </w:rPr>
            </w:pPr>
            <w:r>
              <w:rPr>
                <w:rFonts w:ascii="Times New Roman" w:hAnsi="Times New Roman" w:eastAsia="Calibri" w:cs="Times New Roman"/>
                <w:lang w:val="sr-Cyrl-RS"/>
              </w:rPr>
              <w:t>1</w:t>
            </w:r>
          </w:p>
        </w:tc>
      </w:tr>
      <w:tr w14:paraId="72BE060B">
        <w:tblPrEx>
          <w:tblCellMar>
            <w:top w:w="0" w:type="dxa"/>
            <w:left w:w="0" w:type="dxa"/>
            <w:bottom w:w="0" w:type="dxa"/>
            <w:right w:w="0" w:type="dxa"/>
          </w:tblCellMar>
        </w:tblPrEx>
        <w:trPr>
          <w:trHeight w:val="105" w:hRule="atLeast"/>
          <w:jc w:val="center"/>
        </w:trPr>
        <w:tc>
          <w:tcPr>
            <w:tcW w:w="701" w:type="dxa"/>
            <w:tcBorders>
              <w:top w:val="single" w:color="auto" w:sz="4" w:space="0"/>
              <w:left w:val="outset" w:color="auto" w:sz="6" w:space="0"/>
              <w:bottom w:val="single" w:color="auto" w:sz="4" w:space="0"/>
              <w:right w:val="outset" w:color="auto" w:sz="6" w:space="0"/>
            </w:tcBorders>
            <w:tcMar>
              <w:top w:w="15" w:type="dxa"/>
              <w:left w:w="15" w:type="dxa"/>
              <w:bottom w:w="15" w:type="dxa"/>
              <w:right w:w="15" w:type="dxa"/>
            </w:tcMar>
          </w:tcPr>
          <w:p w14:paraId="2F1B3D31">
            <w:pPr>
              <w:spacing w:after="0" w:line="240" w:lineRule="auto"/>
              <w:jc w:val="center"/>
              <w:rPr>
                <w:rFonts w:ascii="Times New Roman" w:hAnsi="Times New Roman" w:eastAsia="Calibri" w:cs="Times New Roman"/>
                <w:lang w:val="sr-Cyrl-RS"/>
              </w:rPr>
            </w:pPr>
            <w:r>
              <w:rPr>
                <w:rFonts w:ascii="Times New Roman" w:hAnsi="Times New Roman" w:eastAsia="Calibri" w:cs="Times New Roman"/>
                <w:lang w:val="sr-Cyrl-RS"/>
              </w:rPr>
              <w:t>2.</w:t>
            </w:r>
          </w:p>
        </w:tc>
        <w:tc>
          <w:tcPr>
            <w:tcW w:w="1134" w:type="dxa"/>
            <w:tcBorders>
              <w:top w:val="single" w:color="auto" w:sz="4" w:space="0"/>
              <w:left w:val="nil"/>
              <w:bottom w:val="single" w:color="auto" w:sz="4" w:space="0"/>
              <w:right w:val="outset" w:color="auto" w:sz="6" w:space="0"/>
            </w:tcBorders>
            <w:tcMar>
              <w:top w:w="15" w:type="dxa"/>
              <w:left w:w="15" w:type="dxa"/>
              <w:bottom w:w="15" w:type="dxa"/>
              <w:right w:w="15" w:type="dxa"/>
            </w:tcMar>
          </w:tcPr>
          <w:p w14:paraId="43074D14">
            <w:pPr>
              <w:spacing w:after="0" w:line="240" w:lineRule="auto"/>
              <w:rPr>
                <w:rFonts w:ascii="Times New Roman" w:hAnsi="Times New Roman" w:eastAsia="Calibri" w:cs="Times New Roman"/>
                <w:lang w:val="sr-Cyrl-RS"/>
              </w:rPr>
            </w:pPr>
            <w:r>
              <w:rPr>
                <w:rFonts w:ascii="Times New Roman" w:hAnsi="Times New Roman" w:eastAsia="Times New Roman" w:cs="Times New Roman"/>
                <w:lang w:val="sr-Cyrl-RS"/>
              </w:rPr>
              <w:t>0</w:t>
            </w:r>
            <w:r>
              <w:rPr>
                <w:rFonts w:ascii="Times New Roman" w:hAnsi="Times New Roman" w:eastAsia="Times New Roman" w:cs="Times New Roman"/>
                <w:lang w:val="sr-Latn-RS"/>
              </w:rPr>
              <w:t>8.09.2025.</w:t>
            </w:r>
          </w:p>
        </w:tc>
        <w:tc>
          <w:tcPr>
            <w:tcW w:w="4109" w:type="dxa"/>
            <w:tcBorders>
              <w:top w:val="single" w:color="auto" w:sz="4" w:space="0"/>
              <w:left w:val="nil"/>
              <w:bottom w:val="single" w:color="auto" w:sz="4" w:space="0"/>
              <w:right w:val="single" w:color="auto" w:sz="4" w:space="0"/>
            </w:tcBorders>
            <w:tcMar>
              <w:top w:w="15" w:type="dxa"/>
              <w:left w:w="15" w:type="dxa"/>
              <w:bottom w:w="15" w:type="dxa"/>
              <w:right w:w="15" w:type="dxa"/>
            </w:tcMar>
          </w:tcPr>
          <w:p w14:paraId="0A24CEA9">
            <w:pPr>
              <w:spacing w:after="0" w:line="240" w:lineRule="auto"/>
              <w:rPr>
                <w:rFonts w:ascii="Times New Roman" w:hAnsi="Times New Roman" w:eastAsia="Times New Roman" w:cs="Times New Roman"/>
                <w:lang w:val="sr-Latn-RS"/>
              </w:rPr>
            </w:pPr>
            <w:r>
              <w:rPr>
                <w:rFonts w:ascii="Times New Roman" w:hAnsi="Times New Roman" w:eastAsia="Times New Roman" w:cs="Times New Roman"/>
                <w:lang w:val="sr-Latn-RS"/>
              </w:rPr>
              <w:t>Правилник о оцењивању - директор школе Милена Симић</w:t>
            </w:r>
          </w:p>
          <w:p w14:paraId="4118ED6E">
            <w:pPr>
              <w:spacing w:after="0" w:line="240" w:lineRule="auto"/>
              <w:rPr>
                <w:rFonts w:ascii="Times New Roman" w:hAnsi="Times New Roman" w:eastAsia="Calibri" w:cs="Times New Roman"/>
                <w:lang w:val="sr-Cyrl-RS"/>
              </w:rPr>
            </w:pPr>
          </w:p>
        </w:tc>
        <w:tc>
          <w:tcPr>
            <w:tcW w:w="1700" w:type="dxa"/>
            <w:tcBorders>
              <w:top w:val="single" w:color="auto" w:sz="4" w:space="0"/>
              <w:left w:val="single" w:color="auto" w:sz="4" w:space="0"/>
              <w:bottom w:val="single" w:color="auto" w:sz="4" w:space="0"/>
              <w:right w:val="outset" w:color="auto" w:sz="6" w:space="0"/>
            </w:tcBorders>
            <w:tcMar>
              <w:top w:w="15" w:type="dxa"/>
              <w:left w:w="15" w:type="dxa"/>
              <w:bottom w:w="15" w:type="dxa"/>
              <w:right w:w="15" w:type="dxa"/>
            </w:tcMar>
          </w:tcPr>
          <w:p w14:paraId="74596C1A">
            <w:pPr>
              <w:spacing w:after="0" w:line="240" w:lineRule="auto"/>
              <w:rPr>
                <w:rFonts w:ascii="Times New Roman" w:hAnsi="Times New Roman" w:eastAsia="Calibri" w:cs="Times New Roman"/>
                <w:lang w:val="sr-Cyrl-RS"/>
              </w:rPr>
            </w:pPr>
            <w:r>
              <w:rPr>
                <w:rFonts w:ascii="Calibri" w:hAnsi="Calibri" w:eastAsia="Calibri" w:cs="Times New Roman"/>
                <w:lang w:val="sr-Cyrl-RS"/>
              </w:rPr>
              <w:t xml:space="preserve">Присуство </w:t>
            </w:r>
          </w:p>
        </w:tc>
        <w:tc>
          <w:tcPr>
            <w:tcW w:w="2125" w:type="dxa"/>
            <w:tcBorders>
              <w:top w:val="single" w:color="auto" w:sz="4" w:space="0"/>
              <w:left w:val="nil"/>
              <w:bottom w:val="single" w:color="auto" w:sz="4" w:space="0"/>
              <w:right w:val="single" w:color="auto" w:sz="4" w:space="0"/>
            </w:tcBorders>
            <w:tcMar>
              <w:top w:w="15" w:type="dxa"/>
              <w:left w:w="15" w:type="dxa"/>
              <w:bottom w:w="15" w:type="dxa"/>
              <w:right w:w="15" w:type="dxa"/>
            </w:tcMar>
          </w:tcPr>
          <w:p w14:paraId="259504CD">
            <w:pPr>
              <w:spacing w:after="0" w:line="240" w:lineRule="auto"/>
              <w:rPr>
                <w:rFonts w:ascii="Times New Roman" w:hAnsi="Times New Roman" w:eastAsia="Calibri" w:cs="Times New Roman"/>
                <w:lang w:val="sr-Cyrl-RS"/>
              </w:rPr>
            </w:pPr>
            <w:r>
              <w:rPr>
                <w:rFonts w:ascii="Times New Roman" w:hAnsi="Times New Roman" w:eastAsia="Times New Roman" w:cs="Times New Roman"/>
                <w:lang w:val="sr-Cyrl-RS"/>
              </w:rPr>
              <w:t>Записник</w:t>
            </w:r>
          </w:p>
        </w:tc>
        <w:tc>
          <w:tcPr>
            <w:tcW w:w="851" w:type="dxa"/>
            <w:tcBorders>
              <w:top w:val="single" w:color="auto" w:sz="4" w:space="0"/>
              <w:left w:val="single" w:color="auto" w:sz="4" w:space="0"/>
              <w:bottom w:val="single" w:color="auto" w:sz="4" w:space="0"/>
              <w:right w:val="outset" w:color="auto" w:sz="6" w:space="0"/>
            </w:tcBorders>
            <w:tcMar>
              <w:top w:w="15" w:type="dxa"/>
              <w:left w:w="15" w:type="dxa"/>
              <w:bottom w:w="15" w:type="dxa"/>
              <w:right w:w="15" w:type="dxa"/>
            </w:tcMar>
          </w:tcPr>
          <w:p w14:paraId="60E600EA">
            <w:pPr>
              <w:spacing w:after="0" w:line="240" w:lineRule="auto"/>
              <w:jc w:val="center"/>
              <w:rPr>
                <w:rFonts w:ascii="Times New Roman" w:hAnsi="Times New Roman" w:eastAsia="Calibri" w:cs="Times New Roman"/>
                <w:lang w:val="sr-Cyrl-RS"/>
              </w:rPr>
            </w:pPr>
            <w:r>
              <w:rPr>
                <w:rFonts w:ascii="Times New Roman" w:hAnsi="Times New Roman" w:eastAsia="Calibri" w:cs="Times New Roman"/>
                <w:lang w:val="sr-Cyrl-RS"/>
              </w:rPr>
              <w:t>1</w:t>
            </w:r>
          </w:p>
        </w:tc>
      </w:tr>
      <w:tr w14:paraId="17E941F1">
        <w:tblPrEx>
          <w:tblCellMar>
            <w:top w:w="0" w:type="dxa"/>
            <w:left w:w="0" w:type="dxa"/>
            <w:bottom w:w="0" w:type="dxa"/>
            <w:right w:w="0" w:type="dxa"/>
          </w:tblCellMar>
        </w:tblPrEx>
        <w:trPr>
          <w:trHeight w:val="135" w:hRule="atLeast"/>
          <w:jc w:val="center"/>
        </w:trPr>
        <w:tc>
          <w:tcPr>
            <w:tcW w:w="701" w:type="dxa"/>
            <w:tcBorders>
              <w:top w:val="single" w:color="auto" w:sz="4" w:space="0"/>
              <w:left w:val="outset" w:color="auto" w:sz="6" w:space="0"/>
              <w:bottom w:val="single" w:color="auto" w:sz="4" w:space="0"/>
              <w:right w:val="outset" w:color="auto" w:sz="6" w:space="0"/>
            </w:tcBorders>
            <w:tcMar>
              <w:top w:w="15" w:type="dxa"/>
              <w:left w:w="15" w:type="dxa"/>
              <w:bottom w:w="15" w:type="dxa"/>
              <w:right w:w="15" w:type="dxa"/>
            </w:tcMar>
          </w:tcPr>
          <w:p w14:paraId="7EFAC98E">
            <w:pPr>
              <w:spacing w:after="0" w:line="240" w:lineRule="auto"/>
              <w:jc w:val="center"/>
              <w:rPr>
                <w:rFonts w:ascii="Times New Roman" w:hAnsi="Times New Roman" w:eastAsia="Calibri" w:cs="Times New Roman"/>
                <w:lang w:val="sr-Cyrl-RS"/>
              </w:rPr>
            </w:pPr>
            <w:r>
              <w:rPr>
                <w:rFonts w:ascii="Times New Roman" w:hAnsi="Times New Roman" w:eastAsia="Calibri" w:cs="Times New Roman"/>
                <w:lang w:val="sr-Cyrl-RS"/>
              </w:rPr>
              <w:t>3.</w:t>
            </w:r>
          </w:p>
        </w:tc>
        <w:tc>
          <w:tcPr>
            <w:tcW w:w="1134" w:type="dxa"/>
            <w:tcBorders>
              <w:top w:val="single" w:color="auto" w:sz="4" w:space="0"/>
              <w:left w:val="nil"/>
              <w:bottom w:val="single" w:color="auto" w:sz="4" w:space="0"/>
              <w:right w:val="outset" w:color="auto" w:sz="6" w:space="0"/>
            </w:tcBorders>
            <w:tcMar>
              <w:top w:w="15" w:type="dxa"/>
              <w:left w:w="15" w:type="dxa"/>
              <w:bottom w:w="15" w:type="dxa"/>
              <w:right w:w="15" w:type="dxa"/>
            </w:tcMar>
          </w:tcPr>
          <w:p w14:paraId="76134CA3">
            <w:pPr>
              <w:spacing w:after="0" w:line="240" w:lineRule="auto"/>
              <w:rPr>
                <w:rFonts w:ascii="Times New Roman" w:hAnsi="Times New Roman" w:eastAsia="Calibri" w:cs="Times New Roman"/>
                <w:lang w:val="sr-Cyrl-RS"/>
              </w:rPr>
            </w:pPr>
            <w:r>
              <w:rPr>
                <w:rFonts w:ascii="Calibri" w:hAnsi="Calibri" w:eastAsia="Calibri" w:cs="Times New Roman"/>
              </w:rPr>
              <w:t>17. 09.2025.</w:t>
            </w:r>
          </w:p>
        </w:tc>
        <w:tc>
          <w:tcPr>
            <w:tcW w:w="4109" w:type="dxa"/>
            <w:tcBorders>
              <w:top w:val="single" w:color="auto" w:sz="4" w:space="0"/>
              <w:left w:val="nil"/>
              <w:bottom w:val="single" w:color="auto" w:sz="4" w:space="0"/>
              <w:right w:val="single" w:color="auto" w:sz="4" w:space="0"/>
            </w:tcBorders>
            <w:tcMar>
              <w:top w:w="15" w:type="dxa"/>
              <w:left w:w="15" w:type="dxa"/>
              <w:bottom w:w="15" w:type="dxa"/>
              <w:right w:w="15" w:type="dxa"/>
            </w:tcMar>
          </w:tcPr>
          <w:p w14:paraId="5D6FF363">
            <w:pPr>
              <w:spacing w:after="0" w:line="240" w:lineRule="auto"/>
              <w:rPr>
                <w:rFonts w:ascii="Calibri" w:hAnsi="Calibri" w:eastAsia="Calibri" w:cs="Times New Roman"/>
              </w:rPr>
            </w:pPr>
            <w:r>
              <w:rPr>
                <w:rFonts w:ascii="Calibri" w:hAnsi="Calibri" w:eastAsia="Calibri" w:cs="Times New Roman"/>
              </w:rPr>
              <w:t>„Годишњи и месечни планови – структура и садржај“</w:t>
            </w:r>
          </w:p>
          <w:p w14:paraId="2AD905A4">
            <w:pPr>
              <w:spacing w:after="0" w:line="240" w:lineRule="auto"/>
              <w:rPr>
                <w:rFonts w:ascii="Times New Roman" w:hAnsi="Times New Roman" w:eastAsia="Calibri" w:cs="Times New Roman"/>
                <w:lang w:val="sr-Cyrl-RS"/>
              </w:rPr>
            </w:pPr>
          </w:p>
        </w:tc>
        <w:tc>
          <w:tcPr>
            <w:tcW w:w="1700" w:type="dxa"/>
            <w:tcBorders>
              <w:top w:val="single" w:color="auto" w:sz="4" w:space="0"/>
              <w:left w:val="single" w:color="auto" w:sz="4" w:space="0"/>
              <w:bottom w:val="single" w:color="auto" w:sz="4" w:space="0"/>
              <w:right w:val="outset" w:color="auto" w:sz="6" w:space="0"/>
            </w:tcBorders>
            <w:tcMar>
              <w:top w:w="15" w:type="dxa"/>
              <w:left w:w="15" w:type="dxa"/>
              <w:bottom w:w="15" w:type="dxa"/>
              <w:right w:w="15" w:type="dxa"/>
            </w:tcMar>
          </w:tcPr>
          <w:p w14:paraId="62BA34E6">
            <w:pPr>
              <w:spacing w:after="0" w:line="240" w:lineRule="auto"/>
              <w:rPr>
                <w:rFonts w:ascii="Times New Roman" w:hAnsi="Times New Roman" w:eastAsia="Calibri" w:cs="Times New Roman"/>
                <w:lang w:val="sr-Cyrl-RS"/>
              </w:rPr>
            </w:pPr>
            <w:r>
              <w:rPr>
                <w:rFonts w:ascii="Calibri" w:hAnsi="Calibri" w:eastAsia="Calibri" w:cs="Times New Roman"/>
                <w:lang w:val="sr-Cyrl-RS"/>
              </w:rPr>
              <w:t>Присуство и дискусија</w:t>
            </w:r>
          </w:p>
        </w:tc>
        <w:tc>
          <w:tcPr>
            <w:tcW w:w="2125" w:type="dxa"/>
            <w:tcBorders>
              <w:top w:val="single" w:color="auto" w:sz="4" w:space="0"/>
              <w:left w:val="nil"/>
              <w:bottom w:val="single" w:color="auto" w:sz="4" w:space="0"/>
              <w:right w:val="single" w:color="auto" w:sz="4" w:space="0"/>
            </w:tcBorders>
            <w:tcMar>
              <w:top w:w="15" w:type="dxa"/>
              <w:left w:w="15" w:type="dxa"/>
              <w:bottom w:w="15" w:type="dxa"/>
              <w:right w:w="15" w:type="dxa"/>
            </w:tcMar>
          </w:tcPr>
          <w:p w14:paraId="1C8C50F8">
            <w:pPr>
              <w:spacing w:after="0" w:line="240" w:lineRule="auto"/>
              <w:rPr>
                <w:rFonts w:ascii="Times New Roman" w:hAnsi="Times New Roman" w:eastAsia="Calibri" w:cs="Times New Roman"/>
                <w:lang w:val="sr-Cyrl-RS"/>
              </w:rPr>
            </w:pPr>
            <w:r>
              <w:rPr>
                <w:rFonts w:ascii="Times New Roman" w:hAnsi="Times New Roman" w:eastAsia="Times New Roman" w:cs="Times New Roman"/>
                <w:lang w:val="sr-Cyrl-RS"/>
              </w:rPr>
              <w:t>Записник</w:t>
            </w:r>
          </w:p>
        </w:tc>
        <w:tc>
          <w:tcPr>
            <w:tcW w:w="851" w:type="dxa"/>
            <w:tcBorders>
              <w:top w:val="single" w:color="auto" w:sz="4" w:space="0"/>
              <w:left w:val="single" w:color="auto" w:sz="4" w:space="0"/>
              <w:bottom w:val="single" w:color="auto" w:sz="4" w:space="0"/>
              <w:right w:val="outset" w:color="auto" w:sz="6" w:space="0"/>
            </w:tcBorders>
            <w:tcMar>
              <w:top w:w="15" w:type="dxa"/>
              <w:left w:w="15" w:type="dxa"/>
              <w:bottom w:w="15" w:type="dxa"/>
              <w:right w:w="15" w:type="dxa"/>
            </w:tcMar>
          </w:tcPr>
          <w:p w14:paraId="4E0B05C5">
            <w:pPr>
              <w:spacing w:after="0" w:line="240" w:lineRule="auto"/>
              <w:jc w:val="center"/>
              <w:rPr>
                <w:rFonts w:ascii="Times New Roman" w:hAnsi="Times New Roman" w:eastAsia="Calibri" w:cs="Times New Roman"/>
                <w:lang w:val="sr-Cyrl-RS"/>
              </w:rPr>
            </w:pPr>
            <w:r>
              <w:rPr>
                <w:rFonts w:ascii="Times New Roman" w:hAnsi="Times New Roman" w:eastAsia="Calibri" w:cs="Times New Roman"/>
                <w:lang w:val="sr-Cyrl-RS"/>
              </w:rPr>
              <w:t>2</w:t>
            </w:r>
          </w:p>
        </w:tc>
      </w:tr>
      <w:tr w14:paraId="699C02AC">
        <w:tblPrEx>
          <w:tblCellMar>
            <w:top w:w="0" w:type="dxa"/>
            <w:left w:w="0" w:type="dxa"/>
            <w:bottom w:w="0" w:type="dxa"/>
            <w:right w:w="0" w:type="dxa"/>
          </w:tblCellMar>
        </w:tblPrEx>
        <w:trPr>
          <w:trHeight w:val="1170" w:hRule="atLeast"/>
          <w:jc w:val="center"/>
        </w:trPr>
        <w:tc>
          <w:tcPr>
            <w:tcW w:w="701" w:type="dxa"/>
            <w:tcBorders>
              <w:top w:val="single" w:color="auto" w:sz="4" w:space="0"/>
              <w:left w:val="outset" w:color="auto" w:sz="6" w:space="0"/>
              <w:bottom w:val="outset" w:color="auto" w:sz="6" w:space="0"/>
              <w:right w:val="outset" w:color="auto" w:sz="6" w:space="0"/>
            </w:tcBorders>
            <w:tcMar>
              <w:top w:w="15" w:type="dxa"/>
              <w:left w:w="15" w:type="dxa"/>
              <w:bottom w:w="15" w:type="dxa"/>
              <w:right w:w="15" w:type="dxa"/>
            </w:tcMar>
          </w:tcPr>
          <w:p w14:paraId="6A937930">
            <w:pPr>
              <w:spacing w:after="0" w:line="240" w:lineRule="auto"/>
              <w:jc w:val="center"/>
              <w:rPr>
                <w:rFonts w:ascii="Times New Roman" w:hAnsi="Times New Roman" w:eastAsia="Calibri" w:cs="Times New Roman"/>
              </w:rPr>
            </w:pPr>
            <w:r>
              <w:rPr>
                <w:rFonts w:ascii="Times New Roman" w:hAnsi="Times New Roman" w:eastAsia="Calibri" w:cs="Times New Roman"/>
              </w:rPr>
              <w:t>4.</w:t>
            </w:r>
          </w:p>
        </w:tc>
        <w:tc>
          <w:tcPr>
            <w:tcW w:w="1134" w:type="dxa"/>
            <w:tcBorders>
              <w:top w:val="single" w:color="auto" w:sz="4" w:space="0"/>
              <w:left w:val="nil"/>
              <w:bottom w:val="outset" w:color="auto" w:sz="6" w:space="0"/>
              <w:right w:val="outset" w:color="auto" w:sz="6" w:space="0"/>
            </w:tcBorders>
            <w:tcMar>
              <w:top w:w="15" w:type="dxa"/>
              <w:left w:w="15" w:type="dxa"/>
              <w:bottom w:w="15" w:type="dxa"/>
              <w:right w:w="15" w:type="dxa"/>
            </w:tcMar>
          </w:tcPr>
          <w:p w14:paraId="369D20F2">
            <w:pPr>
              <w:spacing w:after="0" w:line="240" w:lineRule="auto"/>
              <w:rPr>
                <w:rFonts w:ascii="Times New Roman" w:hAnsi="Times New Roman" w:eastAsia="Calibri" w:cs="Times New Roman"/>
                <w:lang w:val="sr-Cyrl-RS" w:eastAsia="en-GB"/>
              </w:rPr>
            </w:pPr>
            <w:r>
              <w:rPr>
                <w:rFonts w:ascii="Times New Roman" w:hAnsi="Times New Roman" w:eastAsia="Calibri" w:cs="Times New Roman"/>
                <w:lang w:val="sr-Cyrl-RS"/>
              </w:rPr>
              <w:t>26.09.2025.</w:t>
            </w:r>
          </w:p>
        </w:tc>
        <w:tc>
          <w:tcPr>
            <w:tcW w:w="4109" w:type="dxa"/>
            <w:tcBorders>
              <w:top w:val="single" w:color="auto" w:sz="4" w:space="0"/>
              <w:left w:val="nil"/>
              <w:bottom w:val="outset" w:color="auto" w:sz="6" w:space="0"/>
              <w:right w:val="single" w:color="auto" w:sz="4" w:space="0"/>
            </w:tcBorders>
            <w:tcMar>
              <w:top w:w="15" w:type="dxa"/>
              <w:left w:w="15" w:type="dxa"/>
              <w:bottom w:w="15" w:type="dxa"/>
              <w:right w:w="15" w:type="dxa"/>
            </w:tcMar>
          </w:tcPr>
          <w:p w14:paraId="4505BD14">
            <w:pPr>
              <w:spacing w:after="0" w:line="240" w:lineRule="auto"/>
              <w:rPr>
                <w:rFonts w:ascii="Times New Roman" w:hAnsi="Times New Roman" w:eastAsia="Times New Roman" w:cs="Times New Roman"/>
                <w:lang w:val="sr-Cyrl-RS"/>
              </w:rPr>
            </w:pPr>
            <w:r>
              <w:rPr>
                <w:rFonts w:ascii="Times New Roman" w:hAnsi="Times New Roman" w:eastAsia="Times New Roman" w:cs="Times New Roman"/>
                <w:lang w:val="sr-Cyrl-RS"/>
              </w:rPr>
              <w:t>Предавање ученицима о значају правилног држања, деформитета  као и  деструктивном утицају неправилне исхране и физичке неактивности на психофизичко здравље.</w:t>
            </w:r>
          </w:p>
          <w:p w14:paraId="083387F4">
            <w:pPr>
              <w:spacing w:after="0" w:line="240" w:lineRule="auto"/>
              <w:rPr>
                <w:rFonts w:ascii="Times New Roman" w:hAnsi="Times New Roman" w:eastAsia="Times New Roman" w:cs="Times New Roman"/>
                <w:lang w:val="sr-Cyrl-RS"/>
              </w:rPr>
            </w:pPr>
          </w:p>
        </w:tc>
        <w:tc>
          <w:tcPr>
            <w:tcW w:w="1700" w:type="dxa"/>
            <w:tcBorders>
              <w:top w:val="single" w:color="auto" w:sz="4" w:space="0"/>
              <w:left w:val="single" w:color="auto" w:sz="4" w:space="0"/>
              <w:bottom w:val="outset" w:color="auto" w:sz="6" w:space="0"/>
              <w:right w:val="outset" w:color="auto" w:sz="6" w:space="0"/>
            </w:tcBorders>
            <w:tcMar>
              <w:top w:w="15" w:type="dxa"/>
              <w:left w:w="15" w:type="dxa"/>
              <w:bottom w:w="15" w:type="dxa"/>
              <w:right w:w="15" w:type="dxa"/>
            </w:tcMar>
          </w:tcPr>
          <w:p w14:paraId="3BF34D65">
            <w:pPr>
              <w:spacing w:after="0" w:line="240" w:lineRule="auto"/>
              <w:rPr>
                <w:rFonts w:ascii="Times New Roman" w:hAnsi="Times New Roman" w:eastAsia="Calibri" w:cs="Times New Roman"/>
                <w:lang w:val="sr-Cyrl-RS"/>
              </w:rPr>
            </w:pPr>
            <w:r>
              <w:rPr>
                <w:rFonts w:ascii="Times New Roman" w:hAnsi="Times New Roman" w:eastAsia="Calibri" w:cs="Times New Roman"/>
                <w:lang w:val="sr-Cyrl-RS"/>
              </w:rPr>
              <w:t>Реализатор</w:t>
            </w:r>
          </w:p>
        </w:tc>
        <w:tc>
          <w:tcPr>
            <w:tcW w:w="2125" w:type="dxa"/>
            <w:tcBorders>
              <w:top w:val="single" w:color="auto" w:sz="4" w:space="0"/>
              <w:left w:val="nil"/>
              <w:bottom w:val="outset" w:color="auto" w:sz="6" w:space="0"/>
              <w:right w:val="single" w:color="auto" w:sz="4" w:space="0"/>
            </w:tcBorders>
            <w:tcMar>
              <w:top w:w="15" w:type="dxa"/>
              <w:left w:w="15" w:type="dxa"/>
              <w:bottom w:w="15" w:type="dxa"/>
              <w:right w:w="15" w:type="dxa"/>
            </w:tcMar>
          </w:tcPr>
          <w:p w14:paraId="7FECE68B">
            <w:pPr>
              <w:spacing w:after="0" w:line="240"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Презентација, слике</w:t>
            </w:r>
          </w:p>
        </w:tc>
        <w:tc>
          <w:tcPr>
            <w:tcW w:w="851" w:type="dxa"/>
            <w:tcBorders>
              <w:top w:val="single" w:color="auto" w:sz="4" w:space="0"/>
              <w:left w:val="single" w:color="auto" w:sz="4" w:space="0"/>
              <w:bottom w:val="outset" w:color="auto" w:sz="6" w:space="0"/>
              <w:right w:val="outset" w:color="auto" w:sz="6" w:space="0"/>
            </w:tcBorders>
            <w:tcMar>
              <w:top w:w="15" w:type="dxa"/>
              <w:left w:w="15" w:type="dxa"/>
              <w:bottom w:w="15" w:type="dxa"/>
              <w:right w:w="15" w:type="dxa"/>
            </w:tcMar>
          </w:tcPr>
          <w:p w14:paraId="3E554DF2">
            <w:pPr>
              <w:spacing w:after="0" w:line="240" w:lineRule="auto"/>
              <w:jc w:val="center"/>
              <w:rPr>
                <w:rFonts w:ascii="Times New Roman" w:hAnsi="Times New Roman" w:eastAsia="Calibri" w:cs="Times New Roman"/>
              </w:rPr>
            </w:pPr>
            <w:r>
              <w:rPr>
                <w:rFonts w:ascii="Times New Roman" w:hAnsi="Times New Roman" w:eastAsia="Calibri" w:cs="Times New Roman"/>
              </w:rPr>
              <w:t>8</w:t>
            </w:r>
          </w:p>
        </w:tc>
      </w:tr>
      <w:tr w14:paraId="534339DB">
        <w:tblPrEx>
          <w:tblCellMar>
            <w:top w:w="0" w:type="dxa"/>
            <w:left w:w="0" w:type="dxa"/>
            <w:bottom w:w="0" w:type="dxa"/>
            <w:right w:w="0" w:type="dxa"/>
          </w:tblCellMar>
        </w:tblPrEx>
        <w:trPr>
          <w:jc w:val="center"/>
        </w:trPr>
        <w:tc>
          <w:tcPr>
            <w:tcW w:w="701" w:type="dxa"/>
            <w:tcBorders>
              <w:top w:val="nil"/>
              <w:left w:val="outset" w:color="auto" w:sz="6" w:space="0"/>
              <w:bottom w:val="outset" w:color="auto" w:sz="6" w:space="0"/>
              <w:right w:val="outset" w:color="auto" w:sz="6" w:space="0"/>
            </w:tcBorders>
            <w:tcMar>
              <w:top w:w="15" w:type="dxa"/>
              <w:left w:w="15" w:type="dxa"/>
              <w:bottom w:w="15" w:type="dxa"/>
              <w:right w:w="15" w:type="dxa"/>
            </w:tcMar>
          </w:tcPr>
          <w:p w14:paraId="211F5E72">
            <w:pPr>
              <w:spacing w:after="0" w:line="240" w:lineRule="auto"/>
              <w:jc w:val="center"/>
              <w:rPr>
                <w:rFonts w:ascii="Times New Roman" w:hAnsi="Times New Roman" w:eastAsia="Calibri" w:cs="Times New Roman"/>
              </w:rPr>
            </w:pPr>
            <w:r>
              <w:rPr>
                <w:rFonts w:ascii="Times New Roman" w:hAnsi="Times New Roman" w:eastAsia="Calibri" w:cs="Times New Roman"/>
              </w:rPr>
              <w:t>5.</w:t>
            </w:r>
          </w:p>
        </w:tc>
        <w:tc>
          <w:tcPr>
            <w:tcW w:w="1134" w:type="dxa"/>
            <w:tcBorders>
              <w:top w:val="nil"/>
              <w:left w:val="nil"/>
              <w:bottom w:val="outset" w:color="auto" w:sz="6" w:space="0"/>
              <w:right w:val="outset" w:color="auto" w:sz="6" w:space="0"/>
            </w:tcBorders>
            <w:tcMar>
              <w:top w:w="15" w:type="dxa"/>
              <w:left w:w="15" w:type="dxa"/>
              <w:bottom w:w="15" w:type="dxa"/>
              <w:right w:w="15" w:type="dxa"/>
            </w:tcMar>
          </w:tcPr>
          <w:p w14:paraId="4B770CB6">
            <w:pPr>
              <w:spacing w:after="0" w:line="240" w:lineRule="auto"/>
              <w:rPr>
                <w:rFonts w:ascii="Times New Roman" w:hAnsi="Times New Roman" w:eastAsia="Calibri" w:cs="Times New Roman"/>
              </w:rPr>
            </w:pPr>
            <w:r>
              <w:rPr>
                <w:rFonts w:ascii="Times New Roman" w:hAnsi="Times New Roman" w:eastAsia="Calibri" w:cs="Times New Roman"/>
                <w:lang w:val="sr-Cyrl-RS"/>
              </w:rPr>
              <w:t>22.10.2025.</w:t>
            </w:r>
          </w:p>
        </w:tc>
        <w:tc>
          <w:tcPr>
            <w:tcW w:w="4109" w:type="dxa"/>
            <w:tcBorders>
              <w:top w:val="nil"/>
              <w:left w:val="nil"/>
              <w:bottom w:val="outset" w:color="auto" w:sz="6" w:space="0"/>
              <w:right w:val="single" w:color="auto" w:sz="4" w:space="0"/>
            </w:tcBorders>
            <w:tcMar>
              <w:top w:w="15" w:type="dxa"/>
              <w:left w:w="15" w:type="dxa"/>
              <w:bottom w:w="15" w:type="dxa"/>
              <w:right w:w="15" w:type="dxa"/>
            </w:tcMar>
          </w:tcPr>
          <w:p w14:paraId="312F7F08">
            <w:pPr>
              <w:spacing w:after="0" w:line="240" w:lineRule="auto"/>
              <w:rPr>
                <w:rFonts w:ascii="Times New Roman" w:hAnsi="Times New Roman" w:eastAsia="Times New Roman" w:cs="Times New Roman"/>
                <w:lang w:val="sr-Cyrl-RS"/>
              </w:rPr>
            </w:pPr>
            <w:r>
              <w:rPr>
                <w:rFonts w:ascii="Times New Roman" w:hAnsi="Times New Roman" w:eastAsia="Times New Roman" w:cs="Times New Roman"/>
                <w:lang w:val="sr-Cyrl-RS"/>
              </w:rPr>
              <w:t>Јесењи крос</w:t>
            </w:r>
          </w:p>
          <w:p w14:paraId="06291261">
            <w:pPr>
              <w:spacing w:after="0" w:line="240" w:lineRule="auto"/>
              <w:rPr>
                <w:rFonts w:ascii="Times New Roman" w:hAnsi="Times New Roman" w:eastAsia="Calibri" w:cs="Times New Roman"/>
                <w:lang w:val="sr-Cyrl-RS"/>
              </w:rPr>
            </w:pPr>
          </w:p>
        </w:tc>
        <w:tc>
          <w:tcPr>
            <w:tcW w:w="1700" w:type="dxa"/>
            <w:tcBorders>
              <w:top w:val="nil"/>
              <w:left w:val="single" w:color="auto" w:sz="4" w:space="0"/>
              <w:bottom w:val="outset" w:color="auto" w:sz="6" w:space="0"/>
              <w:right w:val="outset" w:color="auto" w:sz="6" w:space="0"/>
            </w:tcBorders>
            <w:tcMar>
              <w:top w:w="15" w:type="dxa"/>
              <w:left w:w="15" w:type="dxa"/>
              <w:bottom w:w="15" w:type="dxa"/>
              <w:right w:w="15" w:type="dxa"/>
            </w:tcMar>
          </w:tcPr>
          <w:p w14:paraId="70B2B6C0">
            <w:pPr>
              <w:spacing w:after="0" w:line="240" w:lineRule="auto"/>
              <w:rPr>
                <w:rFonts w:ascii="Times New Roman" w:hAnsi="Times New Roman" w:eastAsia="Calibri" w:cs="Times New Roman"/>
                <w:lang w:val="sr-Cyrl-RS"/>
              </w:rPr>
            </w:pPr>
            <w:r>
              <w:rPr>
                <w:rFonts w:ascii="Times New Roman" w:hAnsi="Times New Roman" w:eastAsia="Calibri" w:cs="Times New Roman"/>
                <w:lang w:val="sr-Cyrl-RS"/>
              </w:rPr>
              <w:t>Реализатор</w:t>
            </w:r>
          </w:p>
        </w:tc>
        <w:tc>
          <w:tcPr>
            <w:tcW w:w="2125" w:type="dxa"/>
            <w:tcBorders>
              <w:top w:val="nil"/>
              <w:left w:val="nil"/>
              <w:bottom w:val="outset" w:color="auto" w:sz="6" w:space="0"/>
              <w:right w:val="single" w:color="auto" w:sz="4" w:space="0"/>
            </w:tcBorders>
            <w:tcMar>
              <w:top w:w="15" w:type="dxa"/>
              <w:left w:w="15" w:type="dxa"/>
              <w:bottom w:w="15" w:type="dxa"/>
              <w:right w:w="15" w:type="dxa"/>
            </w:tcMar>
          </w:tcPr>
          <w:p w14:paraId="1319E7B4">
            <w:pPr>
              <w:spacing w:after="0" w:line="240" w:lineRule="auto"/>
              <w:rPr>
                <w:rFonts w:ascii="Times New Roman" w:hAnsi="Times New Roman" w:eastAsia="Calibri" w:cs="Times New Roman"/>
                <w:lang w:val="sr-Cyrl-RS"/>
              </w:rPr>
            </w:pPr>
            <w:r>
              <w:rPr>
                <w:rFonts w:ascii="Times New Roman" w:hAnsi="Times New Roman" w:eastAsia="Calibri" w:cs="Times New Roman"/>
                <w:lang w:val="sr-Cyrl-RS" w:eastAsia="en-GB"/>
              </w:rPr>
              <w:t>Извештај о реализованој активности, слике</w:t>
            </w:r>
          </w:p>
        </w:tc>
        <w:tc>
          <w:tcPr>
            <w:tcW w:w="851" w:type="dxa"/>
            <w:tcBorders>
              <w:top w:val="nil"/>
              <w:left w:val="single" w:color="auto" w:sz="4" w:space="0"/>
              <w:bottom w:val="outset" w:color="auto" w:sz="6" w:space="0"/>
              <w:right w:val="outset" w:color="auto" w:sz="6" w:space="0"/>
            </w:tcBorders>
            <w:tcMar>
              <w:top w:w="15" w:type="dxa"/>
              <w:left w:w="15" w:type="dxa"/>
              <w:bottom w:w="15" w:type="dxa"/>
              <w:right w:w="15" w:type="dxa"/>
            </w:tcMar>
          </w:tcPr>
          <w:p w14:paraId="63DA92EB">
            <w:pPr>
              <w:spacing w:after="0" w:line="240" w:lineRule="auto"/>
              <w:jc w:val="center"/>
              <w:rPr>
                <w:rFonts w:ascii="Times New Roman" w:hAnsi="Times New Roman" w:eastAsia="Calibri" w:cs="Times New Roman"/>
              </w:rPr>
            </w:pPr>
            <w:r>
              <w:rPr>
                <w:rFonts w:ascii="Times New Roman" w:hAnsi="Times New Roman" w:eastAsia="Calibri" w:cs="Times New Roman"/>
              </w:rPr>
              <w:t>4</w:t>
            </w:r>
          </w:p>
        </w:tc>
      </w:tr>
      <w:tr w14:paraId="12065C7D">
        <w:tblPrEx>
          <w:tblCellMar>
            <w:top w:w="0" w:type="dxa"/>
            <w:left w:w="0" w:type="dxa"/>
            <w:bottom w:w="0" w:type="dxa"/>
            <w:right w:w="0" w:type="dxa"/>
          </w:tblCellMar>
        </w:tblPrEx>
        <w:trPr>
          <w:jc w:val="center"/>
        </w:trPr>
        <w:tc>
          <w:tcPr>
            <w:tcW w:w="701" w:type="dxa"/>
            <w:tcBorders>
              <w:top w:val="nil"/>
              <w:left w:val="outset" w:color="auto" w:sz="6" w:space="0"/>
              <w:bottom w:val="outset" w:color="auto" w:sz="6" w:space="0"/>
              <w:right w:val="outset" w:color="auto" w:sz="6" w:space="0"/>
            </w:tcBorders>
            <w:tcMar>
              <w:top w:w="15" w:type="dxa"/>
              <w:left w:w="15" w:type="dxa"/>
              <w:bottom w:w="15" w:type="dxa"/>
              <w:right w:w="15" w:type="dxa"/>
            </w:tcMar>
          </w:tcPr>
          <w:p w14:paraId="550F6365">
            <w:pPr>
              <w:spacing w:after="0" w:line="240" w:lineRule="auto"/>
              <w:jc w:val="center"/>
              <w:rPr>
                <w:rFonts w:ascii="Times New Roman" w:hAnsi="Times New Roman" w:eastAsia="Calibri" w:cs="Times New Roman"/>
                <w:lang w:val="sr-Cyrl-RS"/>
              </w:rPr>
            </w:pPr>
            <w:r>
              <w:rPr>
                <w:rFonts w:ascii="Times New Roman" w:hAnsi="Times New Roman" w:eastAsia="Calibri" w:cs="Times New Roman"/>
                <w:lang w:val="sr-Cyrl-RS"/>
              </w:rPr>
              <w:t>6.</w:t>
            </w:r>
          </w:p>
        </w:tc>
        <w:tc>
          <w:tcPr>
            <w:tcW w:w="1134" w:type="dxa"/>
            <w:tcBorders>
              <w:top w:val="nil"/>
              <w:left w:val="nil"/>
              <w:bottom w:val="outset" w:color="auto" w:sz="6" w:space="0"/>
              <w:right w:val="outset" w:color="auto" w:sz="6" w:space="0"/>
            </w:tcBorders>
            <w:tcMar>
              <w:top w:w="15" w:type="dxa"/>
              <w:left w:w="15" w:type="dxa"/>
              <w:bottom w:w="15" w:type="dxa"/>
              <w:right w:w="15" w:type="dxa"/>
            </w:tcMar>
          </w:tcPr>
          <w:p w14:paraId="4A64F58E">
            <w:pPr>
              <w:spacing w:after="0" w:line="240" w:lineRule="auto"/>
              <w:rPr>
                <w:rFonts w:ascii="Times New Roman" w:hAnsi="Times New Roman" w:eastAsia="Calibri" w:cs="Times New Roman"/>
                <w:lang w:val="sr-Cyrl-RS"/>
              </w:rPr>
            </w:pPr>
            <w:r>
              <w:rPr>
                <w:rFonts w:ascii="Times New Roman" w:hAnsi="Times New Roman" w:eastAsia="Calibri" w:cs="Times New Roman"/>
                <w:lang w:val="sr-Cyrl-RS"/>
              </w:rPr>
              <w:t>10.10.2025.</w:t>
            </w:r>
          </w:p>
        </w:tc>
        <w:tc>
          <w:tcPr>
            <w:tcW w:w="4109" w:type="dxa"/>
            <w:tcBorders>
              <w:top w:val="nil"/>
              <w:left w:val="nil"/>
              <w:bottom w:val="outset" w:color="auto" w:sz="6" w:space="0"/>
              <w:right w:val="single" w:color="auto" w:sz="4" w:space="0"/>
            </w:tcBorders>
            <w:tcMar>
              <w:top w:w="15" w:type="dxa"/>
              <w:left w:w="15" w:type="dxa"/>
              <w:bottom w:w="15" w:type="dxa"/>
              <w:right w:w="15" w:type="dxa"/>
            </w:tcMar>
          </w:tcPr>
          <w:p w14:paraId="1E2D1697">
            <w:pPr>
              <w:spacing w:after="0" w:line="240" w:lineRule="auto"/>
              <w:rPr>
                <w:rFonts w:ascii="Times New Roman" w:hAnsi="Times New Roman" w:eastAsia="Times New Roman" w:cs="Times New Roman"/>
                <w:lang w:val="sr-Cyrl-RS"/>
              </w:rPr>
            </w:pPr>
            <w:r>
              <w:rPr>
                <w:rFonts w:ascii="Times New Roman" w:hAnsi="Times New Roman" w:eastAsia="Times New Roman" w:cs="Times New Roman"/>
                <w:lang w:val="sr-Cyrl-RS"/>
              </w:rPr>
              <w:t>Полигон моторичких способности за ученике свих разреда у оквиру дечија недеље. Турнири.</w:t>
            </w:r>
          </w:p>
          <w:p w14:paraId="42C855B4">
            <w:pPr>
              <w:spacing w:after="0" w:line="240" w:lineRule="auto"/>
              <w:rPr>
                <w:rFonts w:ascii="Times New Roman" w:hAnsi="Times New Roman" w:eastAsia="Calibri" w:cs="Times New Roman"/>
                <w:lang w:val="sr-Cyrl-RS"/>
              </w:rPr>
            </w:pPr>
          </w:p>
        </w:tc>
        <w:tc>
          <w:tcPr>
            <w:tcW w:w="1700" w:type="dxa"/>
            <w:tcBorders>
              <w:top w:val="nil"/>
              <w:left w:val="single" w:color="auto" w:sz="4" w:space="0"/>
              <w:bottom w:val="outset" w:color="auto" w:sz="6" w:space="0"/>
              <w:right w:val="outset" w:color="auto" w:sz="6" w:space="0"/>
            </w:tcBorders>
            <w:tcMar>
              <w:top w:w="15" w:type="dxa"/>
              <w:left w:w="15" w:type="dxa"/>
              <w:bottom w:w="15" w:type="dxa"/>
              <w:right w:w="15" w:type="dxa"/>
            </w:tcMar>
          </w:tcPr>
          <w:p w14:paraId="1A8CB2BC">
            <w:pPr>
              <w:spacing w:after="0" w:line="240" w:lineRule="auto"/>
              <w:rPr>
                <w:rFonts w:ascii="Times New Roman" w:hAnsi="Times New Roman" w:eastAsia="Calibri" w:cs="Times New Roman"/>
                <w:lang w:val="sr-Cyrl-RS"/>
              </w:rPr>
            </w:pPr>
            <w:r>
              <w:rPr>
                <w:rFonts w:ascii="Times New Roman" w:hAnsi="Times New Roman" w:eastAsia="Calibri" w:cs="Times New Roman"/>
                <w:lang w:val="sr-Cyrl-RS"/>
              </w:rPr>
              <w:t>Реализатор</w:t>
            </w:r>
          </w:p>
        </w:tc>
        <w:tc>
          <w:tcPr>
            <w:tcW w:w="2125" w:type="dxa"/>
            <w:tcBorders>
              <w:top w:val="nil"/>
              <w:left w:val="nil"/>
              <w:bottom w:val="outset" w:color="auto" w:sz="6" w:space="0"/>
              <w:right w:val="single" w:color="auto" w:sz="4" w:space="0"/>
            </w:tcBorders>
            <w:tcMar>
              <w:top w:w="15" w:type="dxa"/>
              <w:left w:w="15" w:type="dxa"/>
              <w:bottom w:w="15" w:type="dxa"/>
              <w:right w:w="15" w:type="dxa"/>
            </w:tcMar>
          </w:tcPr>
          <w:p w14:paraId="22B18FB2">
            <w:pPr>
              <w:spacing w:after="0" w:line="240" w:lineRule="auto"/>
              <w:rPr>
                <w:rFonts w:ascii="Times New Roman" w:hAnsi="Times New Roman" w:eastAsia="Calibri" w:cs="Times New Roman"/>
                <w:lang w:val="sr-Cyrl-RS" w:eastAsia="en-GB"/>
              </w:rPr>
            </w:pPr>
            <w:r>
              <w:rPr>
                <w:rFonts w:ascii="Times New Roman" w:hAnsi="Times New Roman" w:eastAsia="Calibri" w:cs="Times New Roman"/>
                <w:lang w:val="sr-Cyrl-RS" w:eastAsia="en-GB"/>
              </w:rPr>
              <w:t>Извештај о реализованој активности</w:t>
            </w:r>
          </w:p>
          <w:p w14:paraId="10E25863">
            <w:pPr>
              <w:spacing w:after="0" w:line="240" w:lineRule="auto"/>
              <w:rPr>
                <w:rFonts w:ascii="Times New Roman" w:hAnsi="Times New Roman" w:eastAsia="Calibri" w:cs="Times New Roman"/>
                <w:lang w:val="sr-Cyrl-RS"/>
              </w:rPr>
            </w:pPr>
          </w:p>
        </w:tc>
        <w:tc>
          <w:tcPr>
            <w:tcW w:w="851" w:type="dxa"/>
            <w:tcBorders>
              <w:top w:val="nil"/>
              <w:left w:val="single" w:color="auto" w:sz="4" w:space="0"/>
              <w:bottom w:val="outset" w:color="auto" w:sz="6" w:space="0"/>
              <w:right w:val="outset" w:color="auto" w:sz="6" w:space="0"/>
            </w:tcBorders>
            <w:tcMar>
              <w:top w:w="15" w:type="dxa"/>
              <w:left w:w="15" w:type="dxa"/>
              <w:bottom w:w="15" w:type="dxa"/>
              <w:right w:w="15" w:type="dxa"/>
            </w:tcMar>
          </w:tcPr>
          <w:p w14:paraId="566594B2">
            <w:pPr>
              <w:spacing w:after="0" w:line="240" w:lineRule="auto"/>
              <w:jc w:val="center"/>
              <w:rPr>
                <w:rFonts w:ascii="Times New Roman" w:hAnsi="Times New Roman" w:eastAsia="Calibri" w:cs="Times New Roman"/>
              </w:rPr>
            </w:pPr>
            <w:r>
              <w:rPr>
                <w:rFonts w:ascii="Times New Roman" w:hAnsi="Times New Roman" w:eastAsia="Calibri" w:cs="Times New Roman"/>
              </w:rPr>
              <w:t>4</w:t>
            </w:r>
          </w:p>
        </w:tc>
      </w:tr>
      <w:tr w14:paraId="0DA4369C">
        <w:tblPrEx>
          <w:tblCellMar>
            <w:top w:w="0" w:type="dxa"/>
            <w:left w:w="0" w:type="dxa"/>
            <w:bottom w:w="0" w:type="dxa"/>
            <w:right w:w="0" w:type="dxa"/>
          </w:tblCellMar>
        </w:tblPrEx>
        <w:trPr>
          <w:jc w:val="center"/>
        </w:trPr>
        <w:tc>
          <w:tcPr>
            <w:tcW w:w="701" w:type="dxa"/>
            <w:tcBorders>
              <w:top w:val="nil"/>
              <w:left w:val="outset" w:color="auto" w:sz="6" w:space="0"/>
              <w:bottom w:val="outset" w:color="auto" w:sz="6" w:space="0"/>
              <w:right w:val="outset" w:color="auto" w:sz="6" w:space="0"/>
            </w:tcBorders>
            <w:tcMar>
              <w:top w:w="15" w:type="dxa"/>
              <w:left w:w="15" w:type="dxa"/>
              <w:bottom w:w="15" w:type="dxa"/>
              <w:right w:w="15" w:type="dxa"/>
            </w:tcMar>
          </w:tcPr>
          <w:p w14:paraId="1916E980">
            <w:pPr>
              <w:spacing w:after="0" w:line="240" w:lineRule="auto"/>
              <w:jc w:val="center"/>
              <w:rPr>
                <w:rFonts w:ascii="Times New Roman" w:hAnsi="Times New Roman" w:eastAsia="Calibri" w:cs="Times New Roman"/>
                <w:sz w:val="18"/>
                <w:szCs w:val="18"/>
              </w:rPr>
            </w:pPr>
            <w:r>
              <w:rPr>
                <w:rFonts w:ascii="Times New Roman" w:hAnsi="Times New Roman" w:eastAsia="Calibri" w:cs="Times New Roman"/>
                <w:sz w:val="18"/>
                <w:szCs w:val="18"/>
                <w:lang w:val="sr-Cyrl-RS"/>
              </w:rPr>
              <w:t>7</w:t>
            </w:r>
            <w:r>
              <w:rPr>
                <w:rFonts w:ascii="Times New Roman" w:hAnsi="Times New Roman" w:eastAsia="Calibri" w:cs="Times New Roman"/>
                <w:sz w:val="18"/>
                <w:szCs w:val="18"/>
              </w:rPr>
              <w:t>.</w:t>
            </w:r>
          </w:p>
        </w:tc>
        <w:tc>
          <w:tcPr>
            <w:tcW w:w="1134" w:type="dxa"/>
            <w:tcBorders>
              <w:top w:val="nil"/>
              <w:left w:val="nil"/>
              <w:bottom w:val="outset" w:color="auto" w:sz="6" w:space="0"/>
              <w:right w:val="outset" w:color="auto" w:sz="6" w:space="0"/>
            </w:tcBorders>
            <w:tcMar>
              <w:top w:w="15" w:type="dxa"/>
              <w:left w:w="15" w:type="dxa"/>
              <w:bottom w:w="15" w:type="dxa"/>
              <w:right w:w="15" w:type="dxa"/>
            </w:tcMar>
          </w:tcPr>
          <w:p w14:paraId="1F088EEC">
            <w:pPr>
              <w:spacing w:after="0" w:line="240" w:lineRule="auto"/>
              <w:rPr>
                <w:rFonts w:ascii="Times New Roman" w:hAnsi="Times New Roman" w:eastAsia="Calibri" w:cs="Times New Roman"/>
                <w:sz w:val="18"/>
                <w:szCs w:val="18"/>
                <w:lang w:val="sr-Cyrl-RS"/>
              </w:rPr>
            </w:pPr>
            <w:r>
              <w:rPr>
                <w:rFonts w:ascii="Times New Roman" w:hAnsi="Times New Roman" w:eastAsia="Times New Roman" w:cs="Times New Roman"/>
                <w:sz w:val="18"/>
                <w:szCs w:val="18"/>
              </w:rPr>
              <w:t>23.12.2025.</w:t>
            </w:r>
          </w:p>
        </w:tc>
        <w:tc>
          <w:tcPr>
            <w:tcW w:w="4109" w:type="dxa"/>
            <w:tcBorders>
              <w:top w:val="nil"/>
              <w:left w:val="nil"/>
              <w:bottom w:val="outset" w:color="auto" w:sz="6" w:space="0"/>
              <w:right w:val="single" w:color="auto" w:sz="4" w:space="0"/>
            </w:tcBorders>
            <w:tcMar>
              <w:top w:w="15" w:type="dxa"/>
              <w:left w:w="15" w:type="dxa"/>
              <w:bottom w:w="15" w:type="dxa"/>
              <w:right w:w="15" w:type="dxa"/>
            </w:tcMar>
          </w:tcPr>
          <w:p w14:paraId="265FA8C9">
            <w:pPr>
              <w:spacing w:after="0" w:line="240"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 Путем предузетништва до функционалних знања“-семинар</w:t>
            </w:r>
          </w:p>
        </w:tc>
        <w:tc>
          <w:tcPr>
            <w:tcW w:w="1700" w:type="dxa"/>
            <w:tcBorders>
              <w:top w:val="nil"/>
              <w:left w:val="single" w:color="auto" w:sz="4" w:space="0"/>
              <w:bottom w:val="outset" w:color="auto" w:sz="6" w:space="0"/>
              <w:right w:val="outset" w:color="auto" w:sz="6" w:space="0"/>
            </w:tcBorders>
            <w:tcMar>
              <w:top w:w="15" w:type="dxa"/>
              <w:left w:w="15" w:type="dxa"/>
              <w:bottom w:w="15" w:type="dxa"/>
              <w:right w:w="15" w:type="dxa"/>
            </w:tcMar>
          </w:tcPr>
          <w:p w14:paraId="3EDAF193">
            <w:pPr>
              <w:spacing w:after="0" w:line="240"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присуство</w:t>
            </w:r>
          </w:p>
        </w:tc>
        <w:tc>
          <w:tcPr>
            <w:tcW w:w="2125" w:type="dxa"/>
            <w:tcBorders>
              <w:top w:val="nil"/>
              <w:left w:val="nil"/>
              <w:bottom w:val="outset" w:color="auto" w:sz="6" w:space="0"/>
              <w:right w:val="single" w:color="auto" w:sz="4" w:space="0"/>
            </w:tcBorders>
            <w:tcMar>
              <w:top w:w="15" w:type="dxa"/>
              <w:left w:w="15" w:type="dxa"/>
              <w:bottom w:w="15" w:type="dxa"/>
              <w:right w:w="15" w:type="dxa"/>
            </w:tcMar>
          </w:tcPr>
          <w:p w14:paraId="707263F9">
            <w:pPr>
              <w:spacing w:after="0" w:line="240" w:lineRule="auto"/>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уверење</w:t>
            </w:r>
          </w:p>
        </w:tc>
        <w:tc>
          <w:tcPr>
            <w:tcW w:w="851" w:type="dxa"/>
            <w:tcBorders>
              <w:top w:val="nil"/>
              <w:left w:val="single" w:color="auto" w:sz="4" w:space="0"/>
              <w:bottom w:val="outset" w:color="auto" w:sz="6" w:space="0"/>
              <w:right w:val="outset" w:color="auto" w:sz="6" w:space="0"/>
            </w:tcBorders>
            <w:tcMar>
              <w:top w:w="15" w:type="dxa"/>
              <w:left w:w="15" w:type="dxa"/>
              <w:bottom w:w="15" w:type="dxa"/>
              <w:right w:w="15" w:type="dxa"/>
            </w:tcMar>
          </w:tcPr>
          <w:p w14:paraId="6F7243E9">
            <w:pPr>
              <w:spacing w:after="0" w:line="240" w:lineRule="auto"/>
              <w:jc w:val="center"/>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8</w:t>
            </w:r>
          </w:p>
        </w:tc>
      </w:tr>
      <w:tr w14:paraId="383FB70A">
        <w:tblPrEx>
          <w:tblCellMar>
            <w:top w:w="0" w:type="dxa"/>
            <w:left w:w="0" w:type="dxa"/>
            <w:bottom w:w="0" w:type="dxa"/>
            <w:right w:w="0" w:type="dxa"/>
          </w:tblCellMar>
        </w:tblPrEx>
        <w:trPr>
          <w:jc w:val="center"/>
        </w:trPr>
        <w:tc>
          <w:tcPr>
            <w:tcW w:w="701" w:type="dxa"/>
            <w:tcBorders>
              <w:top w:val="nil"/>
              <w:left w:val="outset" w:color="auto" w:sz="6" w:space="0"/>
              <w:bottom w:val="outset" w:color="auto" w:sz="6" w:space="0"/>
              <w:right w:val="outset" w:color="auto" w:sz="6" w:space="0"/>
            </w:tcBorders>
            <w:tcMar>
              <w:top w:w="15" w:type="dxa"/>
              <w:left w:w="15" w:type="dxa"/>
              <w:bottom w:w="15" w:type="dxa"/>
              <w:right w:w="15" w:type="dxa"/>
            </w:tcMar>
          </w:tcPr>
          <w:p w14:paraId="6FCFC6FA">
            <w:pPr>
              <w:spacing w:after="0" w:line="240" w:lineRule="auto"/>
              <w:jc w:val="center"/>
              <w:rPr>
                <w:rFonts w:ascii="Times New Roman" w:hAnsi="Times New Roman" w:eastAsia="Calibri" w:cs="Times New Roman"/>
              </w:rPr>
            </w:pPr>
            <w:r>
              <w:rPr>
                <w:rFonts w:ascii="Times New Roman" w:hAnsi="Times New Roman" w:eastAsia="Calibri" w:cs="Times New Roman"/>
                <w:lang w:val="sr-Cyrl-RS"/>
              </w:rPr>
              <w:t>8</w:t>
            </w:r>
            <w:r>
              <w:rPr>
                <w:rFonts w:ascii="Times New Roman" w:hAnsi="Times New Roman" w:eastAsia="Calibri" w:cs="Times New Roman"/>
              </w:rPr>
              <w:t>.</w:t>
            </w:r>
          </w:p>
        </w:tc>
        <w:tc>
          <w:tcPr>
            <w:tcW w:w="1134" w:type="dxa"/>
            <w:tcBorders>
              <w:top w:val="nil"/>
              <w:left w:val="nil"/>
              <w:bottom w:val="outset" w:color="auto" w:sz="6" w:space="0"/>
              <w:right w:val="outset" w:color="auto" w:sz="6" w:space="0"/>
            </w:tcBorders>
            <w:tcMar>
              <w:top w:w="15" w:type="dxa"/>
              <w:left w:w="15" w:type="dxa"/>
              <w:bottom w:w="15" w:type="dxa"/>
              <w:right w:w="15" w:type="dxa"/>
            </w:tcMar>
          </w:tcPr>
          <w:p w14:paraId="11114987">
            <w:pPr>
              <w:spacing w:after="160" w:line="259" w:lineRule="auto"/>
              <w:rPr>
                <w:rFonts w:ascii="Times New Roman" w:hAnsi="Times New Roman" w:eastAsia="Calibri" w:cs="Times New Roman"/>
              </w:rPr>
            </w:pPr>
            <w:r>
              <w:rPr>
                <w:rFonts w:ascii="Times New Roman" w:hAnsi="Times New Roman" w:eastAsia="Calibri" w:cs="Times New Roman"/>
              </w:rPr>
              <w:t>08.05.2026.</w:t>
            </w:r>
          </w:p>
        </w:tc>
        <w:tc>
          <w:tcPr>
            <w:tcW w:w="4109" w:type="dxa"/>
            <w:tcBorders>
              <w:top w:val="nil"/>
              <w:left w:val="nil"/>
              <w:bottom w:val="outset" w:color="auto" w:sz="6" w:space="0"/>
              <w:right w:val="single" w:color="auto" w:sz="4" w:space="0"/>
            </w:tcBorders>
            <w:tcMar>
              <w:top w:w="15" w:type="dxa"/>
              <w:left w:w="15" w:type="dxa"/>
              <w:bottom w:w="15" w:type="dxa"/>
              <w:right w:w="15" w:type="dxa"/>
            </w:tcMar>
          </w:tcPr>
          <w:p w14:paraId="5F3E7850">
            <w:pPr>
              <w:spacing w:after="0" w:line="240" w:lineRule="auto"/>
              <w:rPr>
                <w:rFonts w:ascii="Times New Roman" w:hAnsi="Times New Roman" w:eastAsia="Calibri" w:cs="Times New Roman"/>
              </w:rPr>
            </w:pPr>
            <w:r>
              <w:rPr>
                <w:rFonts w:ascii="Times New Roman" w:hAnsi="Times New Roman" w:eastAsia="Calibri" w:cs="Times New Roman"/>
              </w:rPr>
              <w:t>Недеља заједништва</w:t>
            </w:r>
          </w:p>
          <w:p w14:paraId="7A9A7EB5">
            <w:pPr>
              <w:spacing w:after="160" w:line="259" w:lineRule="auto"/>
              <w:rPr>
                <w:rFonts w:ascii="Times New Roman" w:hAnsi="Times New Roman" w:eastAsia="Calibri" w:cs="Times New Roman"/>
                <w:lang w:val="sr-Cyrl-RS"/>
              </w:rPr>
            </w:pPr>
            <w:r>
              <w:rPr>
                <w:rFonts w:ascii="Times New Roman" w:hAnsi="Times New Roman" w:eastAsia="Calibri" w:cs="Times New Roman"/>
              </w:rPr>
              <w:t>(</w:t>
            </w:r>
            <w:r>
              <w:rPr>
                <w:rFonts w:ascii="Times New Roman" w:hAnsi="Times New Roman" w:eastAsia="Calibri" w:cs="Times New Roman"/>
                <w:lang w:val="sr-Cyrl-RS"/>
              </w:rPr>
              <w:t xml:space="preserve">крос, </w:t>
            </w:r>
            <w:r>
              <w:rPr>
                <w:rFonts w:ascii="Times New Roman" w:hAnsi="Times New Roman" w:eastAsia="Calibri" w:cs="Times New Roman"/>
              </w:rPr>
              <w:t>турнири, полигон моторичких способности)</w:t>
            </w:r>
          </w:p>
        </w:tc>
        <w:tc>
          <w:tcPr>
            <w:tcW w:w="1700" w:type="dxa"/>
            <w:tcBorders>
              <w:top w:val="nil"/>
              <w:left w:val="single" w:color="auto" w:sz="4" w:space="0"/>
              <w:bottom w:val="outset" w:color="auto" w:sz="6" w:space="0"/>
              <w:right w:val="outset" w:color="auto" w:sz="6" w:space="0"/>
            </w:tcBorders>
            <w:tcMar>
              <w:top w:w="15" w:type="dxa"/>
              <w:left w:w="15" w:type="dxa"/>
              <w:bottom w:w="15" w:type="dxa"/>
              <w:right w:w="15" w:type="dxa"/>
            </w:tcMar>
          </w:tcPr>
          <w:p w14:paraId="13FBEA4E">
            <w:pPr>
              <w:spacing w:after="160" w:line="259" w:lineRule="auto"/>
              <w:rPr>
                <w:rFonts w:ascii="Times New Roman" w:hAnsi="Times New Roman" w:eastAsia="Calibri" w:cs="Times New Roman"/>
                <w:lang w:val="sr-Cyrl-RS"/>
              </w:rPr>
            </w:pPr>
            <w:r>
              <w:rPr>
                <w:rFonts w:ascii="Times New Roman" w:hAnsi="Times New Roman" w:eastAsia="Calibri" w:cs="Times New Roman"/>
                <w:lang w:val="sr-Cyrl-RS"/>
              </w:rPr>
              <w:t>Организација и реализација</w:t>
            </w:r>
          </w:p>
        </w:tc>
        <w:tc>
          <w:tcPr>
            <w:tcW w:w="2125" w:type="dxa"/>
            <w:tcBorders>
              <w:top w:val="nil"/>
              <w:left w:val="nil"/>
              <w:bottom w:val="outset" w:color="auto" w:sz="6" w:space="0"/>
              <w:right w:val="single" w:color="auto" w:sz="4" w:space="0"/>
            </w:tcBorders>
            <w:tcMar>
              <w:top w:w="15" w:type="dxa"/>
              <w:left w:w="15" w:type="dxa"/>
              <w:bottom w:w="15" w:type="dxa"/>
              <w:right w:w="15" w:type="dxa"/>
            </w:tcMar>
          </w:tcPr>
          <w:p w14:paraId="42587240">
            <w:pPr>
              <w:spacing w:after="160" w:line="259" w:lineRule="auto"/>
              <w:rPr>
                <w:rFonts w:ascii="Times New Roman" w:hAnsi="Times New Roman" w:eastAsia="Calibri" w:cs="Times New Roman"/>
                <w:lang w:val="sr-Cyrl-RS"/>
              </w:rPr>
            </w:pPr>
            <w:r>
              <w:rPr>
                <w:rFonts w:ascii="Times New Roman" w:hAnsi="Times New Roman" w:eastAsia="Calibri" w:cs="Times New Roman"/>
                <w:lang w:val="sr-Cyrl-RS"/>
              </w:rPr>
              <w:t>Слике, извештај</w:t>
            </w:r>
          </w:p>
        </w:tc>
        <w:tc>
          <w:tcPr>
            <w:tcW w:w="851" w:type="dxa"/>
            <w:tcBorders>
              <w:top w:val="nil"/>
              <w:left w:val="single" w:color="auto" w:sz="4" w:space="0"/>
              <w:bottom w:val="outset" w:color="auto" w:sz="6" w:space="0"/>
              <w:right w:val="outset" w:color="auto" w:sz="6" w:space="0"/>
            </w:tcBorders>
            <w:tcMar>
              <w:top w:w="15" w:type="dxa"/>
              <w:left w:w="15" w:type="dxa"/>
              <w:bottom w:w="15" w:type="dxa"/>
              <w:right w:w="15" w:type="dxa"/>
            </w:tcMar>
          </w:tcPr>
          <w:p w14:paraId="5623D8C4">
            <w:pPr>
              <w:spacing w:after="160" w:line="259" w:lineRule="auto"/>
              <w:jc w:val="center"/>
              <w:rPr>
                <w:rFonts w:ascii="Times New Roman" w:hAnsi="Times New Roman" w:eastAsia="Calibri" w:cs="Times New Roman"/>
                <w:lang w:val="sr-Cyrl-RS"/>
              </w:rPr>
            </w:pPr>
            <w:r>
              <w:rPr>
                <w:rFonts w:ascii="Times New Roman" w:hAnsi="Times New Roman" w:eastAsia="Calibri" w:cs="Times New Roman"/>
                <w:lang w:val="sr-Cyrl-RS"/>
              </w:rPr>
              <w:t>4</w:t>
            </w:r>
          </w:p>
        </w:tc>
      </w:tr>
    </w:tbl>
    <w:p w14:paraId="7F5DBA51">
      <w:pPr>
        <w:spacing w:after="160" w:line="259" w:lineRule="auto"/>
        <w:rPr>
          <w:rFonts w:ascii="Times New Roman" w:hAnsi="Times New Roman" w:eastAsia="Calibri" w:cs="Times New Roman"/>
          <w:sz w:val="24"/>
          <w:szCs w:val="48"/>
          <w:lang w:val="sr-Cyrl-RS"/>
        </w:rPr>
      </w:pPr>
    </w:p>
    <w:p w14:paraId="49C1C4C3">
      <w:pPr>
        <w:spacing w:after="160" w:line="254" w:lineRule="auto"/>
        <w:jc w:val="center"/>
        <w:rPr>
          <w:rFonts w:ascii="Times New Roman" w:hAnsi="Times New Roman" w:eastAsia="Times New Roman" w:cs="Times New Roman"/>
          <w:b/>
          <w:bCs/>
          <w:sz w:val="18"/>
          <w:szCs w:val="18"/>
        </w:rPr>
      </w:pPr>
      <w:r>
        <w:rPr>
          <w:rFonts w:ascii="Times New Roman" w:hAnsi="Times New Roman" w:eastAsia="Times New Roman" w:cs="Times New Roman"/>
          <w:b/>
          <w:bCs/>
        </w:rPr>
        <w:t xml:space="preserve">Стручно усавршавање </w:t>
      </w:r>
      <w:r>
        <w:rPr>
          <w:rFonts w:ascii="Times New Roman" w:hAnsi="Times New Roman" w:eastAsia="Times New Roman" w:cs="Times New Roman"/>
          <w:b/>
          <w:bCs/>
          <w:lang w:val="sr-Cyrl-RS"/>
        </w:rPr>
        <w:t>ван</w:t>
      </w:r>
      <w:r>
        <w:rPr>
          <w:rFonts w:ascii="Times New Roman" w:hAnsi="Times New Roman" w:eastAsia="Times New Roman" w:cs="Times New Roman"/>
          <w:b/>
          <w:bCs/>
          <w:u w:val="single"/>
        </w:rPr>
        <w:t xml:space="preserve"> установ</w:t>
      </w:r>
      <w:r>
        <w:rPr>
          <w:rFonts w:ascii="Times New Roman" w:hAnsi="Times New Roman" w:eastAsia="Times New Roman" w:cs="Times New Roman"/>
          <w:b/>
          <w:bCs/>
          <w:u w:val="single"/>
          <w:lang w:val="sr-Cyrl-RS"/>
        </w:rPr>
        <w:t>е</w:t>
      </w:r>
      <w:r>
        <w:rPr>
          <w:rFonts w:ascii="Times New Roman" w:hAnsi="Times New Roman" w:eastAsia="Times New Roman" w:cs="Times New Roman"/>
          <w:b/>
          <w:bCs/>
        </w:rPr>
        <w:t xml:space="preserve"> шк. 2025/26. год.</w:t>
      </w:r>
    </w:p>
    <w:tbl>
      <w:tblPr>
        <w:tblStyle w:val="151"/>
        <w:tblW w:w="10620" w:type="dxa"/>
        <w:jc w:val="center"/>
        <w:tblLayout w:type="fixed"/>
        <w:tblCellMar>
          <w:top w:w="0" w:type="dxa"/>
          <w:left w:w="0" w:type="dxa"/>
          <w:bottom w:w="0" w:type="dxa"/>
          <w:right w:w="0" w:type="dxa"/>
        </w:tblCellMar>
      </w:tblPr>
      <w:tblGrid>
        <w:gridCol w:w="701"/>
        <w:gridCol w:w="992"/>
        <w:gridCol w:w="4251"/>
        <w:gridCol w:w="1700"/>
        <w:gridCol w:w="2125"/>
        <w:gridCol w:w="851"/>
      </w:tblGrid>
      <w:tr w14:paraId="00204571">
        <w:tblPrEx>
          <w:tblCellMar>
            <w:top w:w="0" w:type="dxa"/>
            <w:left w:w="0" w:type="dxa"/>
            <w:bottom w:w="0" w:type="dxa"/>
            <w:right w:w="0" w:type="dxa"/>
          </w:tblCellMar>
        </w:tblPrEx>
        <w:trPr>
          <w:jc w:val="center"/>
        </w:trPr>
        <w:tc>
          <w:tcPr>
            <w:tcW w:w="701" w:type="dxa"/>
            <w:tcBorders>
              <w:top w:val="outset" w:color="auto" w:sz="6" w:space="0"/>
              <w:left w:val="outset" w:color="auto" w:sz="6" w:space="0"/>
              <w:bottom w:val="outset" w:color="auto" w:sz="6" w:space="0"/>
              <w:right w:val="outset" w:color="auto" w:sz="6" w:space="0"/>
            </w:tcBorders>
            <w:tcMar>
              <w:top w:w="15" w:type="dxa"/>
              <w:left w:w="15" w:type="dxa"/>
              <w:bottom w:w="15" w:type="dxa"/>
              <w:right w:w="15" w:type="dxa"/>
            </w:tcMar>
          </w:tcPr>
          <w:p w14:paraId="29A6591D">
            <w:pPr>
              <w:spacing w:after="0" w:line="240" w:lineRule="auto"/>
              <w:jc w:val="center"/>
              <w:rPr>
                <w:rFonts w:ascii="Times New Roman" w:hAnsi="Times New Roman" w:eastAsia="Calibri" w:cs="Times New Roman"/>
                <w:sz w:val="18"/>
                <w:szCs w:val="18"/>
              </w:rPr>
            </w:pPr>
            <w:r>
              <w:rPr>
                <w:rFonts w:ascii="Times New Roman" w:hAnsi="Times New Roman" w:eastAsia="Calibri" w:cs="Times New Roman"/>
                <w:sz w:val="18"/>
                <w:szCs w:val="18"/>
              </w:rPr>
              <w:t>Редни број</w:t>
            </w:r>
          </w:p>
        </w:tc>
        <w:tc>
          <w:tcPr>
            <w:tcW w:w="992" w:type="dxa"/>
            <w:tcBorders>
              <w:top w:val="outset" w:color="auto" w:sz="6" w:space="0"/>
              <w:left w:val="nil"/>
              <w:bottom w:val="outset" w:color="auto" w:sz="6" w:space="0"/>
              <w:right w:val="outset" w:color="auto" w:sz="6" w:space="0"/>
            </w:tcBorders>
            <w:tcMar>
              <w:top w:w="15" w:type="dxa"/>
              <w:left w:w="15" w:type="dxa"/>
              <w:bottom w:w="15" w:type="dxa"/>
              <w:right w:w="15" w:type="dxa"/>
            </w:tcMar>
          </w:tcPr>
          <w:p w14:paraId="6DB57311">
            <w:pPr>
              <w:spacing w:after="0" w:line="240" w:lineRule="auto"/>
              <w:jc w:val="center"/>
              <w:rPr>
                <w:rFonts w:ascii="Times New Roman" w:hAnsi="Times New Roman" w:eastAsia="Calibri" w:cs="Times New Roman"/>
                <w:sz w:val="18"/>
                <w:szCs w:val="18"/>
              </w:rPr>
            </w:pPr>
            <w:r>
              <w:rPr>
                <w:rFonts w:ascii="Times New Roman" w:hAnsi="Times New Roman" w:eastAsia="Calibri" w:cs="Times New Roman"/>
                <w:sz w:val="18"/>
                <w:szCs w:val="18"/>
                <w:lang w:val="sr-Cyrl-RS"/>
              </w:rPr>
              <w:t>Д</w:t>
            </w:r>
            <w:r>
              <w:rPr>
                <w:rFonts w:ascii="Times New Roman" w:hAnsi="Times New Roman" w:eastAsia="Calibri" w:cs="Times New Roman"/>
                <w:sz w:val="18"/>
                <w:szCs w:val="18"/>
              </w:rPr>
              <w:t>атум</w:t>
            </w:r>
          </w:p>
        </w:tc>
        <w:tc>
          <w:tcPr>
            <w:tcW w:w="4251" w:type="dxa"/>
            <w:tcBorders>
              <w:top w:val="outset" w:color="auto" w:sz="6" w:space="0"/>
              <w:left w:val="nil"/>
              <w:bottom w:val="outset" w:color="auto" w:sz="6" w:space="0"/>
              <w:right w:val="single" w:color="auto" w:sz="4" w:space="0"/>
            </w:tcBorders>
            <w:tcMar>
              <w:top w:w="15" w:type="dxa"/>
              <w:left w:w="15" w:type="dxa"/>
              <w:bottom w:w="15" w:type="dxa"/>
              <w:right w:w="15" w:type="dxa"/>
            </w:tcMar>
          </w:tcPr>
          <w:p w14:paraId="650C4298">
            <w:pPr>
              <w:spacing w:after="0" w:line="240" w:lineRule="auto"/>
              <w:jc w:val="center"/>
              <w:rPr>
                <w:rFonts w:ascii="Times New Roman" w:hAnsi="Times New Roman" w:eastAsia="Calibri" w:cs="Times New Roman"/>
                <w:sz w:val="18"/>
                <w:szCs w:val="18"/>
              </w:rPr>
            </w:pPr>
            <w:r>
              <w:rPr>
                <w:rFonts w:ascii="Times New Roman" w:hAnsi="Times New Roman" w:eastAsia="Calibri" w:cs="Times New Roman"/>
                <w:sz w:val="18"/>
                <w:szCs w:val="18"/>
              </w:rPr>
              <w:t>Назив активности</w:t>
            </w:r>
          </w:p>
        </w:tc>
        <w:tc>
          <w:tcPr>
            <w:tcW w:w="1700" w:type="dxa"/>
            <w:tcBorders>
              <w:top w:val="outset" w:color="auto" w:sz="6" w:space="0"/>
              <w:left w:val="single" w:color="auto" w:sz="4" w:space="0"/>
              <w:bottom w:val="outset" w:color="auto" w:sz="6" w:space="0"/>
              <w:right w:val="outset" w:color="auto" w:sz="6" w:space="0"/>
            </w:tcBorders>
            <w:tcMar>
              <w:top w:w="15" w:type="dxa"/>
              <w:left w:w="15" w:type="dxa"/>
              <w:bottom w:w="15" w:type="dxa"/>
              <w:right w:w="15" w:type="dxa"/>
            </w:tcMar>
          </w:tcPr>
          <w:p w14:paraId="22639EF5">
            <w:pPr>
              <w:spacing w:after="0" w:line="240" w:lineRule="auto"/>
              <w:jc w:val="center"/>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Начин учешћа</w:t>
            </w:r>
          </w:p>
        </w:tc>
        <w:tc>
          <w:tcPr>
            <w:tcW w:w="2125" w:type="dxa"/>
            <w:tcBorders>
              <w:top w:val="outset" w:color="auto" w:sz="6" w:space="0"/>
              <w:left w:val="nil"/>
              <w:bottom w:val="outset" w:color="auto" w:sz="6" w:space="0"/>
              <w:right w:val="single" w:color="auto" w:sz="4" w:space="0"/>
            </w:tcBorders>
            <w:tcMar>
              <w:top w:w="15" w:type="dxa"/>
              <w:left w:w="15" w:type="dxa"/>
              <w:bottom w:w="15" w:type="dxa"/>
              <w:right w:w="15" w:type="dxa"/>
            </w:tcMar>
          </w:tcPr>
          <w:p w14:paraId="62D5D965">
            <w:pPr>
              <w:spacing w:after="0" w:line="240" w:lineRule="auto"/>
              <w:jc w:val="center"/>
              <w:rPr>
                <w:rFonts w:ascii="Times New Roman" w:hAnsi="Times New Roman" w:eastAsia="Calibri" w:cs="Times New Roman"/>
                <w:sz w:val="18"/>
                <w:szCs w:val="18"/>
                <w:lang w:val="sr-Cyrl-RS"/>
              </w:rPr>
            </w:pPr>
            <w:r>
              <w:rPr>
                <w:rFonts w:ascii="Times New Roman" w:hAnsi="Times New Roman" w:eastAsia="Calibri" w:cs="Times New Roman"/>
                <w:sz w:val="18"/>
                <w:szCs w:val="18"/>
                <w:lang w:val="sr-Cyrl-RS"/>
              </w:rPr>
              <w:t>Доказ</w:t>
            </w:r>
          </w:p>
        </w:tc>
        <w:tc>
          <w:tcPr>
            <w:tcW w:w="851" w:type="dxa"/>
            <w:tcBorders>
              <w:top w:val="outset" w:color="auto" w:sz="6" w:space="0"/>
              <w:left w:val="single" w:color="auto" w:sz="4" w:space="0"/>
              <w:bottom w:val="outset" w:color="auto" w:sz="6" w:space="0"/>
              <w:right w:val="outset" w:color="auto" w:sz="6" w:space="0"/>
            </w:tcBorders>
            <w:tcMar>
              <w:top w:w="15" w:type="dxa"/>
              <w:left w:w="15" w:type="dxa"/>
              <w:bottom w:w="15" w:type="dxa"/>
              <w:right w:w="15" w:type="dxa"/>
            </w:tcMar>
          </w:tcPr>
          <w:p w14:paraId="4101E0F7">
            <w:pPr>
              <w:spacing w:after="0" w:line="240" w:lineRule="auto"/>
              <w:jc w:val="center"/>
              <w:rPr>
                <w:rFonts w:ascii="Times New Roman" w:hAnsi="Times New Roman" w:eastAsia="Calibri" w:cs="Times New Roman"/>
                <w:sz w:val="18"/>
                <w:szCs w:val="18"/>
              </w:rPr>
            </w:pPr>
            <w:r>
              <w:rPr>
                <w:rFonts w:ascii="Times New Roman" w:hAnsi="Times New Roman" w:eastAsia="Calibri" w:cs="Times New Roman"/>
                <w:sz w:val="18"/>
                <w:szCs w:val="18"/>
              </w:rPr>
              <w:t>Број бодова</w:t>
            </w:r>
          </w:p>
        </w:tc>
      </w:tr>
      <w:tr w14:paraId="3CA4BC4E">
        <w:tblPrEx>
          <w:tblCellMar>
            <w:top w:w="0" w:type="dxa"/>
            <w:left w:w="0" w:type="dxa"/>
            <w:bottom w:w="0" w:type="dxa"/>
            <w:right w:w="0" w:type="dxa"/>
          </w:tblCellMar>
        </w:tblPrEx>
        <w:trPr>
          <w:jc w:val="center"/>
        </w:trPr>
        <w:tc>
          <w:tcPr>
            <w:tcW w:w="701" w:type="dxa"/>
            <w:tcBorders>
              <w:top w:val="nil"/>
              <w:left w:val="outset" w:color="auto" w:sz="6" w:space="0"/>
              <w:bottom w:val="nil"/>
              <w:right w:val="outset" w:color="auto" w:sz="6" w:space="0"/>
            </w:tcBorders>
            <w:tcMar>
              <w:top w:w="15" w:type="dxa"/>
              <w:left w:w="15" w:type="dxa"/>
              <w:bottom w:w="15" w:type="dxa"/>
              <w:right w:w="15" w:type="dxa"/>
            </w:tcMar>
          </w:tcPr>
          <w:p w14:paraId="7114AE21">
            <w:pPr>
              <w:spacing w:after="0" w:line="240" w:lineRule="auto"/>
              <w:jc w:val="center"/>
              <w:rPr>
                <w:rFonts w:ascii="Times New Roman" w:hAnsi="Times New Roman" w:eastAsia="Calibri" w:cs="Times New Roman"/>
                <w:sz w:val="18"/>
                <w:szCs w:val="18"/>
              </w:rPr>
            </w:pPr>
          </w:p>
        </w:tc>
        <w:tc>
          <w:tcPr>
            <w:tcW w:w="992" w:type="dxa"/>
            <w:tcBorders>
              <w:top w:val="nil"/>
              <w:left w:val="nil"/>
              <w:bottom w:val="nil"/>
              <w:right w:val="outset" w:color="auto" w:sz="6" w:space="0"/>
            </w:tcBorders>
            <w:tcMar>
              <w:top w:w="15" w:type="dxa"/>
              <w:left w:w="15" w:type="dxa"/>
              <w:bottom w:w="15" w:type="dxa"/>
              <w:right w:w="15" w:type="dxa"/>
            </w:tcMar>
          </w:tcPr>
          <w:p w14:paraId="41691D07">
            <w:pPr>
              <w:spacing w:after="0" w:line="240" w:lineRule="auto"/>
              <w:rPr>
                <w:rFonts w:ascii="Times New Roman" w:hAnsi="Times New Roman" w:eastAsia="Calibri" w:cs="Times New Roman"/>
                <w:sz w:val="18"/>
                <w:szCs w:val="18"/>
                <w:lang w:val="sr-Cyrl-RS"/>
              </w:rPr>
            </w:pPr>
          </w:p>
        </w:tc>
        <w:tc>
          <w:tcPr>
            <w:tcW w:w="4251" w:type="dxa"/>
            <w:tcBorders>
              <w:top w:val="nil"/>
              <w:left w:val="nil"/>
              <w:bottom w:val="nil"/>
              <w:right w:val="single" w:color="auto" w:sz="4" w:space="0"/>
            </w:tcBorders>
            <w:tcMar>
              <w:top w:w="15" w:type="dxa"/>
              <w:left w:w="15" w:type="dxa"/>
              <w:bottom w:w="15" w:type="dxa"/>
              <w:right w:w="15" w:type="dxa"/>
            </w:tcMar>
          </w:tcPr>
          <w:p w14:paraId="788B7320">
            <w:pPr>
              <w:spacing w:after="0" w:line="240" w:lineRule="auto"/>
              <w:rPr>
                <w:rFonts w:ascii="Times New Roman" w:hAnsi="Times New Roman" w:eastAsia="Calibri" w:cs="Times New Roman"/>
                <w:sz w:val="18"/>
                <w:szCs w:val="18"/>
                <w:lang w:val="sr-Cyrl-RS"/>
              </w:rPr>
            </w:pPr>
          </w:p>
        </w:tc>
        <w:tc>
          <w:tcPr>
            <w:tcW w:w="1700" w:type="dxa"/>
            <w:tcBorders>
              <w:top w:val="nil"/>
              <w:left w:val="single" w:color="auto" w:sz="4" w:space="0"/>
              <w:bottom w:val="nil"/>
              <w:right w:val="outset" w:color="auto" w:sz="6" w:space="0"/>
            </w:tcBorders>
            <w:tcMar>
              <w:top w:w="15" w:type="dxa"/>
              <w:left w:w="15" w:type="dxa"/>
              <w:bottom w:w="15" w:type="dxa"/>
              <w:right w:w="15" w:type="dxa"/>
            </w:tcMar>
          </w:tcPr>
          <w:p w14:paraId="18CC8DCF">
            <w:pPr>
              <w:spacing w:after="0" w:line="240" w:lineRule="auto"/>
              <w:rPr>
                <w:rFonts w:ascii="Times New Roman" w:hAnsi="Times New Roman" w:eastAsia="Calibri" w:cs="Times New Roman"/>
                <w:sz w:val="18"/>
                <w:szCs w:val="18"/>
                <w:lang w:val="sr-Cyrl-RS"/>
              </w:rPr>
            </w:pPr>
          </w:p>
        </w:tc>
        <w:tc>
          <w:tcPr>
            <w:tcW w:w="2125" w:type="dxa"/>
            <w:tcBorders>
              <w:top w:val="nil"/>
              <w:left w:val="nil"/>
              <w:bottom w:val="nil"/>
              <w:right w:val="single" w:color="auto" w:sz="4" w:space="0"/>
            </w:tcBorders>
            <w:tcMar>
              <w:top w:w="15" w:type="dxa"/>
              <w:left w:w="15" w:type="dxa"/>
              <w:bottom w:w="15" w:type="dxa"/>
              <w:right w:w="15" w:type="dxa"/>
            </w:tcMar>
          </w:tcPr>
          <w:p w14:paraId="7A690959">
            <w:pPr>
              <w:spacing w:after="0" w:line="240" w:lineRule="auto"/>
              <w:rPr>
                <w:rFonts w:ascii="Times New Roman" w:hAnsi="Times New Roman" w:eastAsia="Calibri" w:cs="Times New Roman"/>
                <w:sz w:val="18"/>
                <w:szCs w:val="18"/>
                <w:lang w:val="sr-Cyrl-RS"/>
              </w:rPr>
            </w:pPr>
          </w:p>
        </w:tc>
        <w:tc>
          <w:tcPr>
            <w:tcW w:w="851" w:type="dxa"/>
            <w:tcBorders>
              <w:top w:val="nil"/>
              <w:left w:val="single" w:color="auto" w:sz="4" w:space="0"/>
              <w:bottom w:val="nil"/>
              <w:right w:val="outset" w:color="auto" w:sz="6" w:space="0"/>
            </w:tcBorders>
            <w:tcMar>
              <w:top w:w="15" w:type="dxa"/>
              <w:left w:w="15" w:type="dxa"/>
              <w:bottom w:w="15" w:type="dxa"/>
              <w:right w:w="15" w:type="dxa"/>
            </w:tcMar>
          </w:tcPr>
          <w:p w14:paraId="2A98A2A7">
            <w:pPr>
              <w:spacing w:after="0" w:line="240" w:lineRule="auto"/>
              <w:jc w:val="center"/>
              <w:rPr>
                <w:rFonts w:ascii="Times New Roman" w:hAnsi="Times New Roman" w:eastAsia="Calibri" w:cs="Times New Roman"/>
                <w:sz w:val="18"/>
                <w:szCs w:val="18"/>
                <w:lang w:val="sr-Cyrl-RS"/>
              </w:rPr>
            </w:pPr>
          </w:p>
        </w:tc>
      </w:tr>
      <w:tr w14:paraId="4579CE39">
        <w:tblPrEx>
          <w:tblCellMar>
            <w:top w:w="0" w:type="dxa"/>
            <w:left w:w="0" w:type="dxa"/>
            <w:bottom w:w="0" w:type="dxa"/>
            <w:right w:w="0" w:type="dxa"/>
          </w:tblCellMar>
        </w:tblPrEx>
        <w:trPr>
          <w:trHeight w:val="288" w:hRule="atLeast"/>
          <w:jc w:val="center"/>
        </w:trPr>
        <w:tc>
          <w:tcPr>
            <w:tcW w:w="701" w:type="dxa"/>
            <w:tcBorders>
              <w:top w:val="nil"/>
              <w:left w:val="outset" w:color="auto" w:sz="6" w:space="0"/>
              <w:bottom w:val="single" w:color="auto" w:sz="4" w:space="0"/>
              <w:right w:val="outset" w:color="auto" w:sz="6" w:space="0"/>
            </w:tcBorders>
            <w:tcMar>
              <w:top w:w="15" w:type="dxa"/>
              <w:left w:w="15" w:type="dxa"/>
              <w:bottom w:w="15" w:type="dxa"/>
              <w:right w:w="15" w:type="dxa"/>
            </w:tcMar>
          </w:tcPr>
          <w:p w14:paraId="16D8DBCC">
            <w:pPr>
              <w:spacing w:after="0" w:line="240" w:lineRule="auto"/>
              <w:jc w:val="center"/>
              <w:rPr>
                <w:rFonts w:ascii="Times New Roman" w:hAnsi="Times New Roman" w:eastAsia="Calibri" w:cs="Times New Roman"/>
              </w:rPr>
            </w:pPr>
            <w:r>
              <w:rPr>
                <w:rFonts w:ascii="Times New Roman" w:hAnsi="Times New Roman" w:eastAsia="Calibri" w:cs="Times New Roman"/>
              </w:rPr>
              <w:t>1.</w:t>
            </w:r>
          </w:p>
        </w:tc>
        <w:tc>
          <w:tcPr>
            <w:tcW w:w="992" w:type="dxa"/>
            <w:tcBorders>
              <w:top w:val="nil"/>
              <w:left w:val="nil"/>
              <w:bottom w:val="single" w:color="auto" w:sz="4" w:space="0"/>
              <w:right w:val="outset" w:color="auto" w:sz="6" w:space="0"/>
            </w:tcBorders>
            <w:tcMar>
              <w:top w:w="15" w:type="dxa"/>
              <w:left w:w="15" w:type="dxa"/>
              <w:bottom w:w="15" w:type="dxa"/>
              <w:right w:w="15" w:type="dxa"/>
            </w:tcMar>
          </w:tcPr>
          <w:p w14:paraId="1874E453">
            <w:pPr>
              <w:spacing w:after="160" w:line="259" w:lineRule="auto"/>
              <w:rPr>
                <w:rFonts w:ascii="Times New Roman" w:hAnsi="Times New Roman" w:eastAsia="Calibri" w:cs="Times New Roman"/>
                <w:lang w:val="sr-Cyrl-RS"/>
              </w:rPr>
            </w:pPr>
            <w:r>
              <w:rPr>
                <w:rFonts w:ascii="Times New Roman" w:hAnsi="Times New Roman" w:eastAsia="Calibri" w:cs="Times New Roman"/>
                <w:lang w:val="sr-Cyrl-RS"/>
              </w:rPr>
              <w:t>23.12.2025.</w:t>
            </w:r>
          </w:p>
        </w:tc>
        <w:tc>
          <w:tcPr>
            <w:tcW w:w="4251" w:type="dxa"/>
            <w:tcBorders>
              <w:top w:val="nil"/>
              <w:left w:val="nil"/>
              <w:bottom w:val="single" w:color="auto" w:sz="4" w:space="0"/>
              <w:right w:val="single" w:color="auto" w:sz="4" w:space="0"/>
            </w:tcBorders>
            <w:tcMar>
              <w:top w:w="15" w:type="dxa"/>
              <w:left w:w="15" w:type="dxa"/>
              <w:bottom w:w="15" w:type="dxa"/>
              <w:right w:w="15" w:type="dxa"/>
            </w:tcMar>
          </w:tcPr>
          <w:p w14:paraId="5767F501">
            <w:pPr>
              <w:spacing w:after="160" w:line="259" w:lineRule="auto"/>
              <w:rPr>
                <w:rFonts w:ascii="Times New Roman" w:hAnsi="Times New Roman" w:eastAsia="Calibri" w:cs="Times New Roman"/>
                <w:lang w:val="sr-Cyrl-RS"/>
              </w:rPr>
            </w:pPr>
            <w:r>
              <w:rPr>
                <w:rFonts w:ascii="Times New Roman" w:hAnsi="Times New Roman" w:eastAsia="Calibri" w:cs="Times New Roman"/>
                <w:lang w:val="sr-Cyrl-RS"/>
              </w:rPr>
              <w:t>Путем предузетништва до функционалних знања</w:t>
            </w:r>
          </w:p>
        </w:tc>
        <w:tc>
          <w:tcPr>
            <w:tcW w:w="1700" w:type="dxa"/>
            <w:tcBorders>
              <w:top w:val="nil"/>
              <w:left w:val="single" w:color="auto" w:sz="4" w:space="0"/>
              <w:bottom w:val="single" w:color="auto" w:sz="4" w:space="0"/>
              <w:right w:val="outset" w:color="auto" w:sz="6" w:space="0"/>
            </w:tcBorders>
            <w:tcMar>
              <w:top w:w="15" w:type="dxa"/>
              <w:left w:w="15" w:type="dxa"/>
              <w:bottom w:w="15" w:type="dxa"/>
              <w:right w:w="15" w:type="dxa"/>
            </w:tcMar>
          </w:tcPr>
          <w:p w14:paraId="4A2F11B0">
            <w:pPr>
              <w:spacing w:after="160" w:line="259" w:lineRule="auto"/>
              <w:rPr>
                <w:rFonts w:ascii="Times New Roman" w:hAnsi="Times New Roman" w:eastAsia="Calibri" w:cs="Times New Roman"/>
              </w:rPr>
            </w:pPr>
          </w:p>
        </w:tc>
        <w:tc>
          <w:tcPr>
            <w:tcW w:w="2125" w:type="dxa"/>
            <w:tcBorders>
              <w:top w:val="nil"/>
              <w:left w:val="nil"/>
              <w:bottom w:val="single" w:color="auto" w:sz="4" w:space="0"/>
              <w:right w:val="single" w:color="auto" w:sz="4" w:space="0"/>
            </w:tcBorders>
            <w:tcMar>
              <w:top w:w="15" w:type="dxa"/>
              <w:left w:w="15" w:type="dxa"/>
              <w:bottom w:w="15" w:type="dxa"/>
              <w:right w:w="15" w:type="dxa"/>
            </w:tcMar>
          </w:tcPr>
          <w:p w14:paraId="0AC65D1D">
            <w:pPr>
              <w:spacing w:after="160" w:line="259" w:lineRule="auto"/>
              <w:rPr>
                <w:rFonts w:ascii="Times New Roman" w:hAnsi="Times New Roman" w:eastAsia="Calibri" w:cs="Times New Roman"/>
                <w:lang w:val="sr-Cyrl-RS"/>
              </w:rPr>
            </w:pPr>
            <w:r>
              <w:rPr>
                <w:rFonts w:ascii="Times New Roman" w:hAnsi="Times New Roman" w:eastAsia="Calibri" w:cs="Times New Roman"/>
                <w:lang w:val="sr-Cyrl-RS"/>
              </w:rPr>
              <w:t>сертификат</w:t>
            </w:r>
          </w:p>
        </w:tc>
        <w:tc>
          <w:tcPr>
            <w:tcW w:w="851" w:type="dxa"/>
            <w:tcBorders>
              <w:top w:val="nil"/>
              <w:left w:val="single" w:color="auto" w:sz="4" w:space="0"/>
              <w:bottom w:val="single" w:color="auto" w:sz="4" w:space="0"/>
              <w:right w:val="outset" w:color="auto" w:sz="6" w:space="0"/>
            </w:tcBorders>
            <w:tcMar>
              <w:top w:w="15" w:type="dxa"/>
              <w:left w:w="15" w:type="dxa"/>
              <w:bottom w:w="15" w:type="dxa"/>
              <w:right w:w="15" w:type="dxa"/>
            </w:tcMar>
          </w:tcPr>
          <w:p w14:paraId="76EEE2A5">
            <w:pPr>
              <w:spacing w:after="160" w:line="259" w:lineRule="auto"/>
              <w:jc w:val="center"/>
              <w:rPr>
                <w:rFonts w:ascii="Times New Roman" w:hAnsi="Times New Roman" w:eastAsia="Calibri" w:cs="Times New Roman"/>
                <w:lang w:val="sr-Cyrl-RS"/>
              </w:rPr>
            </w:pPr>
            <w:r>
              <w:rPr>
                <w:rFonts w:ascii="Times New Roman" w:hAnsi="Times New Roman" w:eastAsia="Calibri" w:cs="Times New Roman"/>
                <w:lang w:val="sr-Cyrl-RS"/>
              </w:rPr>
              <w:t>8</w:t>
            </w:r>
          </w:p>
        </w:tc>
      </w:tr>
      <w:tr w14:paraId="64DE2509">
        <w:tblPrEx>
          <w:tblCellMar>
            <w:top w:w="0" w:type="dxa"/>
            <w:left w:w="0" w:type="dxa"/>
            <w:bottom w:w="0" w:type="dxa"/>
            <w:right w:w="0" w:type="dxa"/>
          </w:tblCellMar>
        </w:tblPrEx>
        <w:trPr>
          <w:trHeight w:val="528" w:hRule="atLeast"/>
          <w:jc w:val="center"/>
        </w:trPr>
        <w:tc>
          <w:tcPr>
            <w:tcW w:w="701" w:type="dxa"/>
            <w:tcBorders>
              <w:top w:val="single" w:color="auto" w:sz="4" w:space="0"/>
              <w:left w:val="outset" w:color="auto" w:sz="6" w:space="0"/>
              <w:bottom w:val="single" w:color="auto" w:sz="4" w:space="0"/>
              <w:right w:val="outset" w:color="auto" w:sz="6" w:space="0"/>
            </w:tcBorders>
            <w:tcMar>
              <w:top w:w="15" w:type="dxa"/>
              <w:left w:w="15" w:type="dxa"/>
              <w:bottom w:w="15" w:type="dxa"/>
              <w:right w:w="15" w:type="dxa"/>
            </w:tcMar>
          </w:tcPr>
          <w:p w14:paraId="6CE94B54">
            <w:pPr>
              <w:spacing w:after="0" w:line="240" w:lineRule="auto"/>
              <w:jc w:val="center"/>
              <w:rPr>
                <w:rFonts w:ascii="Times New Roman" w:hAnsi="Times New Roman" w:eastAsia="Calibri" w:cs="Times New Roman"/>
              </w:rPr>
            </w:pPr>
            <w:r>
              <w:rPr>
                <w:rFonts w:ascii="Times New Roman" w:hAnsi="Times New Roman" w:eastAsia="Calibri" w:cs="Times New Roman"/>
              </w:rPr>
              <w:t>2.</w:t>
            </w:r>
          </w:p>
        </w:tc>
        <w:tc>
          <w:tcPr>
            <w:tcW w:w="992" w:type="dxa"/>
            <w:tcBorders>
              <w:top w:val="single" w:color="auto" w:sz="4" w:space="0"/>
              <w:left w:val="nil"/>
              <w:bottom w:val="single" w:color="auto" w:sz="4" w:space="0"/>
              <w:right w:val="outset" w:color="auto" w:sz="6" w:space="0"/>
            </w:tcBorders>
            <w:tcMar>
              <w:top w:w="15" w:type="dxa"/>
              <w:left w:w="15" w:type="dxa"/>
              <w:bottom w:w="15" w:type="dxa"/>
              <w:right w:w="15" w:type="dxa"/>
            </w:tcMar>
          </w:tcPr>
          <w:p w14:paraId="4CFBC190">
            <w:pPr>
              <w:spacing w:after="160" w:line="259" w:lineRule="auto"/>
              <w:rPr>
                <w:rFonts w:ascii="Times New Roman" w:hAnsi="Times New Roman" w:eastAsia="Calibri" w:cs="Times New Roman"/>
                <w:lang w:val="sr-Cyrl-RS"/>
              </w:rPr>
            </w:pPr>
            <w:r>
              <w:rPr>
                <w:rFonts w:ascii="Times New Roman" w:hAnsi="Times New Roman" w:eastAsia="Calibri" w:cs="Times New Roman"/>
                <w:lang w:val="sr-Cyrl-RS"/>
              </w:rPr>
              <w:t>06.10.2025.</w:t>
            </w:r>
          </w:p>
        </w:tc>
        <w:tc>
          <w:tcPr>
            <w:tcW w:w="4251" w:type="dxa"/>
            <w:tcBorders>
              <w:top w:val="single" w:color="auto" w:sz="4" w:space="0"/>
              <w:left w:val="nil"/>
              <w:bottom w:val="single" w:color="auto" w:sz="4" w:space="0"/>
              <w:right w:val="single" w:color="auto" w:sz="4" w:space="0"/>
            </w:tcBorders>
            <w:tcMar>
              <w:top w:w="15" w:type="dxa"/>
              <w:left w:w="15" w:type="dxa"/>
              <w:bottom w:w="15" w:type="dxa"/>
              <w:right w:w="15" w:type="dxa"/>
            </w:tcMar>
          </w:tcPr>
          <w:p w14:paraId="713D8874">
            <w:pPr>
              <w:spacing w:after="160" w:line="259" w:lineRule="auto"/>
              <w:rPr>
                <w:rFonts w:ascii="Times New Roman" w:hAnsi="Times New Roman" w:eastAsia="Calibri" w:cs="Times New Roman"/>
                <w:lang w:val="sr-Cyrl-RS"/>
              </w:rPr>
            </w:pPr>
            <w:r>
              <w:rPr>
                <w:rFonts w:ascii="Times New Roman" w:hAnsi="Times New Roman" w:eastAsia="Calibri" w:cs="Times New Roman"/>
                <w:lang w:val="sr-Cyrl-RS"/>
              </w:rPr>
              <w:t>Општинско такмичење у Рукомету</w:t>
            </w:r>
          </w:p>
        </w:tc>
        <w:tc>
          <w:tcPr>
            <w:tcW w:w="1700" w:type="dxa"/>
            <w:tcBorders>
              <w:top w:val="single" w:color="auto" w:sz="4" w:space="0"/>
              <w:left w:val="single" w:color="auto" w:sz="4" w:space="0"/>
              <w:bottom w:val="single" w:color="auto" w:sz="4" w:space="0"/>
              <w:right w:val="outset" w:color="auto" w:sz="6" w:space="0"/>
            </w:tcBorders>
            <w:tcMar>
              <w:top w:w="15" w:type="dxa"/>
              <w:left w:w="15" w:type="dxa"/>
              <w:bottom w:w="15" w:type="dxa"/>
              <w:right w:w="15" w:type="dxa"/>
            </w:tcMar>
          </w:tcPr>
          <w:p w14:paraId="60A8AD7E">
            <w:pPr>
              <w:spacing w:after="160" w:line="259" w:lineRule="auto"/>
              <w:rPr>
                <w:rFonts w:ascii="Times New Roman" w:hAnsi="Times New Roman" w:eastAsia="Calibri" w:cs="Times New Roman"/>
                <w:lang w:val="sr-Cyrl-RS"/>
              </w:rPr>
            </w:pPr>
            <w:r>
              <w:rPr>
                <w:rFonts w:ascii="Times New Roman" w:hAnsi="Times New Roman" w:eastAsia="Calibri" w:cs="Times New Roman"/>
                <w:lang w:val="sr-Cyrl-RS"/>
              </w:rPr>
              <w:t>такмичење</w:t>
            </w:r>
          </w:p>
        </w:tc>
        <w:tc>
          <w:tcPr>
            <w:tcW w:w="2125" w:type="dxa"/>
            <w:tcBorders>
              <w:top w:val="single" w:color="auto" w:sz="4" w:space="0"/>
              <w:left w:val="nil"/>
              <w:bottom w:val="single" w:color="auto" w:sz="4" w:space="0"/>
              <w:right w:val="single" w:color="auto" w:sz="4" w:space="0"/>
            </w:tcBorders>
            <w:tcMar>
              <w:top w:w="15" w:type="dxa"/>
              <w:left w:w="15" w:type="dxa"/>
              <w:bottom w:w="15" w:type="dxa"/>
              <w:right w:w="15" w:type="dxa"/>
            </w:tcMar>
          </w:tcPr>
          <w:p w14:paraId="4214B595">
            <w:pPr>
              <w:spacing w:after="160" w:line="259" w:lineRule="auto"/>
              <w:rPr>
                <w:rFonts w:ascii="Times New Roman" w:hAnsi="Times New Roman" w:eastAsia="Calibri" w:cs="Times New Roman"/>
                <w:lang w:val="sr-Cyrl-RS"/>
              </w:rPr>
            </w:pPr>
            <w:r>
              <w:rPr>
                <w:rFonts w:ascii="Times New Roman" w:hAnsi="Times New Roman" w:eastAsia="Calibri" w:cs="Times New Roman"/>
                <w:lang w:val="sr-Cyrl-RS"/>
              </w:rPr>
              <w:t>Списак ученика,извештај</w:t>
            </w:r>
          </w:p>
        </w:tc>
        <w:tc>
          <w:tcPr>
            <w:tcW w:w="851" w:type="dxa"/>
            <w:tcBorders>
              <w:top w:val="single" w:color="auto" w:sz="4" w:space="0"/>
              <w:left w:val="single" w:color="auto" w:sz="4" w:space="0"/>
              <w:bottom w:val="single" w:color="auto" w:sz="4" w:space="0"/>
              <w:right w:val="outset" w:color="auto" w:sz="6" w:space="0"/>
            </w:tcBorders>
            <w:tcMar>
              <w:top w:w="15" w:type="dxa"/>
              <w:left w:w="15" w:type="dxa"/>
              <w:bottom w:w="15" w:type="dxa"/>
              <w:right w:w="15" w:type="dxa"/>
            </w:tcMar>
          </w:tcPr>
          <w:p w14:paraId="2F86E3CE">
            <w:pPr>
              <w:spacing w:after="160" w:line="259" w:lineRule="auto"/>
              <w:jc w:val="center"/>
              <w:rPr>
                <w:rFonts w:ascii="Times New Roman" w:hAnsi="Times New Roman" w:eastAsia="Calibri" w:cs="Times New Roman"/>
                <w:lang w:val="sr-Cyrl-RS"/>
              </w:rPr>
            </w:pPr>
            <w:r>
              <w:rPr>
                <w:rFonts w:ascii="Times New Roman" w:hAnsi="Times New Roman" w:eastAsia="Calibri" w:cs="Times New Roman"/>
                <w:lang w:val="sr-Cyrl-RS"/>
              </w:rPr>
              <w:t>2</w:t>
            </w:r>
          </w:p>
        </w:tc>
      </w:tr>
      <w:tr w14:paraId="07F4F869">
        <w:tblPrEx>
          <w:tblCellMar>
            <w:top w:w="0" w:type="dxa"/>
            <w:left w:w="0" w:type="dxa"/>
            <w:bottom w:w="0" w:type="dxa"/>
            <w:right w:w="0" w:type="dxa"/>
          </w:tblCellMar>
        </w:tblPrEx>
        <w:trPr>
          <w:trHeight w:val="528" w:hRule="atLeast"/>
          <w:jc w:val="center"/>
        </w:trPr>
        <w:tc>
          <w:tcPr>
            <w:tcW w:w="701" w:type="dxa"/>
            <w:tcBorders>
              <w:top w:val="single" w:color="auto" w:sz="4" w:space="0"/>
              <w:left w:val="outset" w:color="auto" w:sz="6" w:space="0"/>
              <w:bottom w:val="single" w:color="auto" w:sz="4" w:space="0"/>
              <w:right w:val="outset" w:color="auto" w:sz="6" w:space="0"/>
            </w:tcBorders>
            <w:tcMar>
              <w:top w:w="15" w:type="dxa"/>
              <w:left w:w="15" w:type="dxa"/>
              <w:bottom w:w="15" w:type="dxa"/>
              <w:right w:w="15" w:type="dxa"/>
            </w:tcMar>
          </w:tcPr>
          <w:p w14:paraId="393FA3E2">
            <w:pPr>
              <w:spacing w:after="0" w:line="240" w:lineRule="auto"/>
              <w:jc w:val="center"/>
              <w:rPr>
                <w:rFonts w:ascii="Times New Roman" w:hAnsi="Times New Roman" w:eastAsia="Calibri" w:cs="Times New Roman"/>
              </w:rPr>
            </w:pPr>
            <w:r>
              <w:rPr>
                <w:rFonts w:ascii="Times New Roman" w:hAnsi="Times New Roman" w:eastAsia="Calibri" w:cs="Times New Roman"/>
              </w:rPr>
              <w:t>3.</w:t>
            </w:r>
          </w:p>
        </w:tc>
        <w:tc>
          <w:tcPr>
            <w:tcW w:w="992" w:type="dxa"/>
            <w:tcBorders>
              <w:top w:val="single" w:color="auto" w:sz="4" w:space="0"/>
              <w:left w:val="nil"/>
              <w:bottom w:val="single" w:color="auto" w:sz="4" w:space="0"/>
              <w:right w:val="outset" w:color="auto" w:sz="6" w:space="0"/>
            </w:tcBorders>
            <w:tcMar>
              <w:top w:w="15" w:type="dxa"/>
              <w:left w:w="15" w:type="dxa"/>
              <w:bottom w:w="15" w:type="dxa"/>
              <w:right w:w="15" w:type="dxa"/>
            </w:tcMar>
          </w:tcPr>
          <w:p w14:paraId="597EF83B">
            <w:pPr>
              <w:spacing w:after="160" w:line="259" w:lineRule="auto"/>
              <w:rPr>
                <w:rFonts w:ascii="Times New Roman" w:hAnsi="Times New Roman" w:eastAsia="Calibri" w:cs="Times New Roman"/>
                <w:lang w:val="sr-Cyrl-RS"/>
              </w:rPr>
            </w:pPr>
            <w:r>
              <w:rPr>
                <w:rFonts w:ascii="Times New Roman" w:hAnsi="Times New Roman" w:eastAsia="Calibri" w:cs="Times New Roman"/>
                <w:lang w:val="sr-Cyrl-RS"/>
              </w:rPr>
              <w:t>13.10.2025.</w:t>
            </w:r>
          </w:p>
        </w:tc>
        <w:tc>
          <w:tcPr>
            <w:tcW w:w="4251" w:type="dxa"/>
            <w:tcBorders>
              <w:top w:val="single" w:color="auto" w:sz="4" w:space="0"/>
              <w:left w:val="nil"/>
              <w:bottom w:val="single" w:color="auto" w:sz="4" w:space="0"/>
              <w:right w:val="single" w:color="auto" w:sz="4" w:space="0"/>
            </w:tcBorders>
            <w:tcMar>
              <w:top w:w="15" w:type="dxa"/>
              <w:left w:w="15" w:type="dxa"/>
              <w:bottom w:w="15" w:type="dxa"/>
              <w:right w:w="15" w:type="dxa"/>
            </w:tcMar>
          </w:tcPr>
          <w:p w14:paraId="7705D52F">
            <w:pPr>
              <w:spacing w:after="160" w:line="259" w:lineRule="auto"/>
              <w:rPr>
                <w:rFonts w:ascii="Times New Roman" w:hAnsi="Times New Roman" w:eastAsia="Calibri" w:cs="Times New Roman"/>
              </w:rPr>
            </w:pPr>
            <w:r>
              <w:rPr>
                <w:rFonts w:ascii="Times New Roman" w:hAnsi="Times New Roman" w:eastAsia="Calibri" w:cs="Times New Roman"/>
                <w:lang w:val="sr-Cyrl-RS"/>
              </w:rPr>
              <w:t>Општинско такмичење у Рукомету</w:t>
            </w:r>
          </w:p>
        </w:tc>
        <w:tc>
          <w:tcPr>
            <w:tcW w:w="1700" w:type="dxa"/>
            <w:tcBorders>
              <w:top w:val="single" w:color="auto" w:sz="4" w:space="0"/>
              <w:left w:val="single" w:color="auto" w:sz="4" w:space="0"/>
              <w:bottom w:val="single" w:color="auto" w:sz="4" w:space="0"/>
              <w:right w:val="outset" w:color="auto" w:sz="6" w:space="0"/>
            </w:tcBorders>
            <w:tcMar>
              <w:top w:w="15" w:type="dxa"/>
              <w:left w:w="15" w:type="dxa"/>
              <w:bottom w:w="15" w:type="dxa"/>
              <w:right w:w="15" w:type="dxa"/>
            </w:tcMar>
          </w:tcPr>
          <w:p w14:paraId="35D05F8A">
            <w:pPr>
              <w:spacing w:after="160" w:line="259" w:lineRule="auto"/>
              <w:rPr>
                <w:rFonts w:ascii="Times New Roman" w:hAnsi="Times New Roman" w:eastAsia="Calibri" w:cs="Times New Roman"/>
              </w:rPr>
            </w:pPr>
            <w:r>
              <w:rPr>
                <w:rFonts w:ascii="Times New Roman" w:hAnsi="Times New Roman" w:eastAsia="Calibri" w:cs="Times New Roman"/>
                <w:lang w:val="sr-Cyrl-RS"/>
              </w:rPr>
              <w:t>такмичење</w:t>
            </w:r>
          </w:p>
        </w:tc>
        <w:tc>
          <w:tcPr>
            <w:tcW w:w="2125" w:type="dxa"/>
            <w:tcBorders>
              <w:top w:val="single" w:color="auto" w:sz="4" w:space="0"/>
              <w:left w:val="nil"/>
              <w:bottom w:val="single" w:color="auto" w:sz="4" w:space="0"/>
              <w:right w:val="single" w:color="auto" w:sz="4" w:space="0"/>
            </w:tcBorders>
            <w:tcMar>
              <w:top w:w="15" w:type="dxa"/>
              <w:left w:w="15" w:type="dxa"/>
              <w:bottom w:w="15" w:type="dxa"/>
              <w:right w:w="15" w:type="dxa"/>
            </w:tcMar>
          </w:tcPr>
          <w:p w14:paraId="15EE0787">
            <w:pPr>
              <w:spacing w:after="160" w:line="259" w:lineRule="auto"/>
              <w:rPr>
                <w:rFonts w:ascii="Times New Roman" w:hAnsi="Times New Roman" w:eastAsia="Calibri" w:cs="Times New Roman"/>
              </w:rPr>
            </w:pPr>
            <w:r>
              <w:rPr>
                <w:rFonts w:ascii="Times New Roman" w:hAnsi="Times New Roman" w:eastAsia="Calibri" w:cs="Times New Roman"/>
                <w:lang w:val="sr-Cyrl-RS"/>
              </w:rPr>
              <w:t>Списак ученика,извештај</w:t>
            </w:r>
          </w:p>
        </w:tc>
        <w:tc>
          <w:tcPr>
            <w:tcW w:w="851" w:type="dxa"/>
            <w:tcBorders>
              <w:top w:val="single" w:color="auto" w:sz="4" w:space="0"/>
              <w:left w:val="single" w:color="auto" w:sz="4" w:space="0"/>
              <w:bottom w:val="single" w:color="auto" w:sz="4" w:space="0"/>
              <w:right w:val="outset" w:color="auto" w:sz="6" w:space="0"/>
            </w:tcBorders>
            <w:tcMar>
              <w:top w:w="15" w:type="dxa"/>
              <w:left w:w="15" w:type="dxa"/>
              <w:bottom w:w="15" w:type="dxa"/>
              <w:right w:w="15" w:type="dxa"/>
            </w:tcMar>
          </w:tcPr>
          <w:p w14:paraId="67A38A13">
            <w:pPr>
              <w:spacing w:after="160" w:line="259" w:lineRule="auto"/>
              <w:jc w:val="center"/>
              <w:rPr>
                <w:rFonts w:ascii="Times New Roman" w:hAnsi="Times New Roman" w:eastAsia="Calibri" w:cs="Times New Roman"/>
              </w:rPr>
            </w:pPr>
            <w:r>
              <w:rPr>
                <w:rFonts w:ascii="Times New Roman" w:hAnsi="Times New Roman" w:eastAsia="Calibri" w:cs="Times New Roman"/>
                <w:lang w:val="sr-Cyrl-RS"/>
              </w:rPr>
              <w:t>2</w:t>
            </w:r>
          </w:p>
        </w:tc>
      </w:tr>
      <w:tr w14:paraId="6CD1CA76">
        <w:tblPrEx>
          <w:tblCellMar>
            <w:top w:w="0" w:type="dxa"/>
            <w:left w:w="0" w:type="dxa"/>
            <w:bottom w:w="0" w:type="dxa"/>
            <w:right w:w="0" w:type="dxa"/>
          </w:tblCellMar>
        </w:tblPrEx>
        <w:trPr>
          <w:trHeight w:val="528" w:hRule="atLeast"/>
          <w:jc w:val="center"/>
        </w:trPr>
        <w:tc>
          <w:tcPr>
            <w:tcW w:w="701" w:type="dxa"/>
            <w:tcBorders>
              <w:top w:val="single" w:color="auto" w:sz="4" w:space="0"/>
              <w:left w:val="outset" w:color="auto" w:sz="6" w:space="0"/>
              <w:bottom w:val="single" w:color="auto" w:sz="4" w:space="0"/>
              <w:right w:val="outset" w:color="auto" w:sz="6" w:space="0"/>
            </w:tcBorders>
            <w:tcMar>
              <w:top w:w="15" w:type="dxa"/>
              <w:left w:w="15" w:type="dxa"/>
              <w:bottom w:w="15" w:type="dxa"/>
              <w:right w:w="15" w:type="dxa"/>
            </w:tcMar>
          </w:tcPr>
          <w:p w14:paraId="5BEA9123">
            <w:pPr>
              <w:spacing w:after="0" w:line="240" w:lineRule="auto"/>
              <w:jc w:val="center"/>
              <w:rPr>
                <w:rFonts w:ascii="Times New Roman" w:hAnsi="Times New Roman" w:eastAsia="Calibri" w:cs="Times New Roman"/>
                <w:lang w:val="sr-Cyrl-RS"/>
              </w:rPr>
            </w:pPr>
            <w:r>
              <w:rPr>
                <w:rFonts w:ascii="Times New Roman" w:hAnsi="Times New Roman" w:eastAsia="Calibri" w:cs="Times New Roman"/>
                <w:lang w:val="sr-Cyrl-RS"/>
              </w:rPr>
              <w:t>4.</w:t>
            </w:r>
          </w:p>
        </w:tc>
        <w:tc>
          <w:tcPr>
            <w:tcW w:w="992" w:type="dxa"/>
            <w:tcBorders>
              <w:top w:val="single" w:color="auto" w:sz="4" w:space="0"/>
              <w:left w:val="nil"/>
              <w:bottom w:val="single" w:color="auto" w:sz="4" w:space="0"/>
              <w:right w:val="outset" w:color="auto" w:sz="6" w:space="0"/>
            </w:tcBorders>
            <w:tcMar>
              <w:top w:w="15" w:type="dxa"/>
              <w:left w:w="15" w:type="dxa"/>
              <w:bottom w:w="15" w:type="dxa"/>
              <w:right w:w="15" w:type="dxa"/>
            </w:tcMar>
          </w:tcPr>
          <w:p w14:paraId="50CEC002">
            <w:pPr>
              <w:spacing w:after="160" w:line="259" w:lineRule="auto"/>
              <w:rPr>
                <w:rFonts w:ascii="Times New Roman" w:hAnsi="Times New Roman" w:eastAsia="Calibri" w:cs="Times New Roman"/>
                <w:lang w:val="sr-Cyrl-RS"/>
              </w:rPr>
            </w:pPr>
            <w:r>
              <w:rPr>
                <w:rFonts w:ascii="Times New Roman" w:hAnsi="Times New Roman" w:eastAsia="Calibri" w:cs="Times New Roman"/>
                <w:lang w:val="sr-Cyrl-RS"/>
              </w:rPr>
              <w:t>26.01.2026.</w:t>
            </w:r>
          </w:p>
        </w:tc>
        <w:tc>
          <w:tcPr>
            <w:tcW w:w="4251" w:type="dxa"/>
            <w:tcBorders>
              <w:top w:val="single" w:color="auto" w:sz="4" w:space="0"/>
              <w:left w:val="nil"/>
              <w:bottom w:val="single" w:color="auto" w:sz="4" w:space="0"/>
              <w:right w:val="single" w:color="auto" w:sz="4" w:space="0"/>
            </w:tcBorders>
            <w:tcMar>
              <w:top w:w="15" w:type="dxa"/>
              <w:left w:w="15" w:type="dxa"/>
              <w:bottom w:w="15" w:type="dxa"/>
              <w:right w:w="15" w:type="dxa"/>
            </w:tcMar>
          </w:tcPr>
          <w:p w14:paraId="26A8F3D4">
            <w:pPr>
              <w:spacing w:after="160" w:line="259" w:lineRule="auto"/>
              <w:rPr>
                <w:rFonts w:ascii="Times New Roman" w:hAnsi="Times New Roman" w:eastAsia="Calibri" w:cs="Times New Roman"/>
                <w:lang w:val="sr-Cyrl-RS"/>
              </w:rPr>
            </w:pPr>
            <w:r>
              <w:rPr>
                <w:rFonts w:ascii="Times New Roman" w:hAnsi="Times New Roman" w:eastAsia="Calibri" w:cs="Times New Roman"/>
                <w:lang w:val="sr-Cyrl-RS"/>
              </w:rPr>
              <w:t>Општинско такмичење у футсалу</w:t>
            </w:r>
          </w:p>
        </w:tc>
        <w:tc>
          <w:tcPr>
            <w:tcW w:w="1700" w:type="dxa"/>
            <w:tcBorders>
              <w:top w:val="single" w:color="auto" w:sz="4" w:space="0"/>
              <w:left w:val="single" w:color="auto" w:sz="4" w:space="0"/>
              <w:bottom w:val="single" w:color="auto" w:sz="4" w:space="0"/>
              <w:right w:val="outset" w:color="auto" w:sz="6" w:space="0"/>
            </w:tcBorders>
            <w:tcMar>
              <w:top w:w="15" w:type="dxa"/>
              <w:left w:w="15" w:type="dxa"/>
              <w:bottom w:w="15" w:type="dxa"/>
              <w:right w:w="15" w:type="dxa"/>
            </w:tcMar>
          </w:tcPr>
          <w:p w14:paraId="3A9EE375">
            <w:pPr>
              <w:spacing w:after="160" w:line="259" w:lineRule="auto"/>
              <w:rPr>
                <w:rFonts w:ascii="Times New Roman" w:hAnsi="Times New Roman" w:eastAsia="Calibri" w:cs="Times New Roman"/>
                <w:lang w:val="sr-Cyrl-RS"/>
              </w:rPr>
            </w:pPr>
            <w:r>
              <w:rPr>
                <w:rFonts w:ascii="Times New Roman" w:hAnsi="Times New Roman" w:eastAsia="Calibri" w:cs="Times New Roman"/>
                <w:lang w:val="sr-Cyrl-RS"/>
              </w:rPr>
              <w:t>такмичење</w:t>
            </w:r>
          </w:p>
        </w:tc>
        <w:tc>
          <w:tcPr>
            <w:tcW w:w="2125" w:type="dxa"/>
            <w:tcBorders>
              <w:top w:val="single" w:color="auto" w:sz="4" w:space="0"/>
              <w:left w:val="nil"/>
              <w:bottom w:val="single" w:color="auto" w:sz="4" w:space="0"/>
              <w:right w:val="single" w:color="auto" w:sz="4" w:space="0"/>
            </w:tcBorders>
            <w:tcMar>
              <w:top w:w="15" w:type="dxa"/>
              <w:left w:w="15" w:type="dxa"/>
              <w:bottom w:w="15" w:type="dxa"/>
              <w:right w:w="15" w:type="dxa"/>
            </w:tcMar>
          </w:tcPr>
          <w:p w14:paraId="7C88D85E">
            <w:pPr>
              <w:spacing w:after="160" w:line="259" w:lineRule="auto"/>
              <w:rPr>
                <w:rFonts w:ascii="Times New Roman" w:hAnsi="Times New Roman" w:eastAsia="Calibri" w:cs="Times New Roman"/>
                <w:lang w:val="sr-Cyrl-RS"/>
              </w:rPr>
            </w:pPr>
            <w:r>
              <w:rPr>
                <w:rFonts w:ascii="Times New Roman" w:hAnsi="Times New Roman" w:eastAsia="Calibri" w:cs="Times New Roman"/>
                <w:lang w:val="sr-Cyrl-RS"/>
              </w:rPr>
              <w:t>Списак ученика,извештај</w:t>
            </w:r>
          </w:p>
        </w:tc>
        <w:tc>
          <w:tcPr>
            <w:tcW w:w="851" w:type="dxa"/>
            <w:tcBorders>
              <w:top w:val="single" w:color="auto" w:sz="4" w:space="0"/>
              <w:left w:val="single" w:color="auto" w:sz="4" w:space="0"/>
              <w:bottom w:val="single" w:color="auto" w:sz="4" w:space="0"/>
              <w:right w:val="outset" w:color="auto" w:sz="6" w:space="0"/>
            </w:tcBorders>
            <w:tcMar>
              <w:top w:w="15" w:type="dxa"/>
              <w:left w:w="15" w:type="dxa"/>
              <w:bottom w:w="15" w:type="dxa"/>
              <w:right w:w="15" w:type="dxa"/>
            </w:tcMar>
          </w:tcPr>
          <w:p w14:paraId="28E17853">
            <w:pPr>
              <w:spacing w:after="160" w:line="259" w:lineRule="auto"/>
              <w:jc w:val="center"/>
              <w:rPr>
                <w:rFonts w:ascii="Times New Roman" w:hAnsi="Times New Roman" w:eastAsia="Calibri" w:cs="Times New Roman"/>
                <w:lang w:val="sr-Cyrl-RS"/>
              </w:rPr>
            </w:pPr>
            <w:r>
              <w:rPr>
                <w:rFonts w:ascii="Times New Roman" w:hAnsi="Times New Roman" w:eastAsia="Calibri" w:cs="Times New Roman"/>
                <w:lang w:val="sr-Cyrl-RS"/>
              </w:rPr>
              <w:t>2</w:t>
            </w:r>
          </w:p>
        </w:tc>
      </w:tr>
      <w:tr w14:paraId="27AAFF64">
        <w:tblPrEx>
          <w:tblCellMar>
            <w:top w:w="0" w:type="dxa"/>
            <w:left w:w="0" w:type="dxa"/>
            <w:bottom w:w="0" w:type="dxa"/>
            <w:right w:w="0" w:type="dxa"/>
          </w:tblCellMar>
        </w:tblPrEx>
        <w:trPr>
          <w:trHeight w:val="528" w:hRule="atLeast"/>
          <w:jc w:val="center"/>
        </w:trPr>
        <w:tc>
          <w:tcPr>
            <w:tcW w:w="701" w:type="dxa"/>
            <w:tcBorders>
              <w:top w:val="single" w:color="auto" w:sz="4" w:space="0"/>
              <w:left w:val="outset" w:color="auto" w:sz="6" w:space="0"/>
              <w:bottom w:val="single" w:color="auto" w:sz="4" w:space="0"/>
              <w:right w:val="outset" w:color="auto" w:sz="6" w:space="0"/>
            </w:tcBorders>
            <w:tcMar>
              <w:top w:w="15" w:type="dxa"/>
              <w:left w:w="15" w:type="dxa"/>
              <w:bottom w:w="15" w:type="dxa"/>
              <w:right w:w="15" w:type="dxa"/>
            </w:tcMar>
          </w:tcPr>
          <w:p w14:paraId="4751078E">
            <w:pPr>
              <w:spacing w:after="0" w:line="240" w:lineRule="auto"/>
              <w:jc w:val="center"/>
              <w:rPr>
                <w:rFonts w:ascii="Times New Roman" w:hAnsi="Times New Roman" w:eastAsia="Calibri" w:cs="Times New Roman"/>
                <w:lang w:val="sr-Cyrl-RS"/>
              </w:rPr>
            </w:pPr>
            <w:r>
              <w:rPr>
                <w:rFonts w:ascii="Times New Roman" w:hAnsi="Times New Roman" w:eastAsia="Calibri" w:cs="Times New Roman"/>
                <w:lang w:val="sr-Cyrl-RS"/>
              </w:rPr>
              <w:t>5.</w:t>
            </w:r>
          </w:p>
        </w:tc>
        <w:tc>
          <w:tcPr>
            <w:tcW w:w="992" w:type="dxa"/>
            <w:tcBorders>
              <w:top w:val="single" w:color="auto" w:sz="4" w:space="0"/>
              <w:left w:val="nil"/>
              <w:bottom w:val="single" w:color="auto" w:sz="4" w:space="0"/>
              <w:right w:val="outset" w:color="auto" w:sz="6" w:space="0"/>
            </w:tcBorders>
            <w:tcMar>
              <w:top w:w="15" w:type="dxa"/>
              <w:left w:w="15" w:type="dxa"/>
              <w:bottom w:w="15" w:type="dxa"/>
              <w:right w:w="15" w:type="dxa"/>
            </w:tcMar>
          </w:tcPr>
          <w:p w14:paraId="0A9BA1A4">
            <w:pPr>
              <w:spacing w:after="160" w:line="259" w:lineRule="auto"/>
              <w:rPr>
                <w:rFonts w:ascii="Times New Roman" w:hAnsi="Times New Roman" w:eastAsia="Calibri" w:cs="Times New Roman"/>
                <w:lang w:val="sr-Cyrl-RS"/>
              </w:rPr>
            </w:pPr>
            <w:r>
              <w:rPr>
                <w:rFonts w:ascii="Times New Roman" w:hAnsi="Times New Roman" w:eastAsia="Calibri" w:cs="Times New Roman"/>
                <w:lang w:val="sr-Cyrl-RS"/>
              </w:rPr>
              <w:t>03.02.2026.</w:t>
            </w:r>
          </w:p>
        </w:tc>
        <w:tc>
          <w:tcPr>
            <w:tcW w:w="4251" w:type="dxa"/>
            <w:tcBorders>
              <w:top w:val="single" w:color="auto" w:sz="4" w:space="0"/>
              <w:left w:val="nil"/>
              <w:bottom w:val="single" w:color="auto" w:sz="4" w:space="0"/>
              <w:right w:val="single" w:color="auto" w:sz="4" w:space="0"/>
            </w:tcBorders>
            <w:tcMar>
              <w:top w:w="15" w:type="dxa"/>
              <w:left w:w="15" w:type="dxa"/>
              <w:bottom w:w="15" w:type="dxa"/>
              <w:right w:w="15" w:type="dxa"/>
            </w:tcMar>
          </w:tcPr>
          <w:p w14:paraId="0F94B5E5">
            <w:pPr>
              <w:spacing w:after="160" w:line="259" w:lineRule="auto"/>
              <w:rPr>
                <w:rFonts w:ascii="Times New Roman" w:hAnsi="Times New Roman" w:eastAsia="Calibri" w:cs="Times New Roman"/>
                <w:lang w:val="sr-Cyrl-RS"/>
              </w:rPr>
            </w:pPr>
            <w:r>
              <w:rPr>
                <w:rFonts w:ascii="Times New Roman" w:hAnsi="Times New Roman" w:eastAsia="Calibri" w:cs="Times New Roman"/>
                <w:lang w:val="sr-Cyrl-RS"/>
              </w:rPr>
              <w:t>Општинско такмичење у футсалу</w:t>
            </w:r>
          </w:p>
        </w:tc>
        <w:tc>
          <w:tcPr>
            <w:tcW w:w="1700" w:type="dxa"/>
            <w:tcBorders>
              <w:top w:val="single" w:color="auto" w:sz="4" w:space="0"/>
              <w:left w:val="single" w:color="auto" w:sz="4" w:space="0"/>
              <w:bottom w:val="single" w:color="auto" w:sz="4" w:space="0"/>
              <w:right w:val="outset" w:color="auto" w:sz="6" w:space="0"/>
            </w:tcBorders>
            <w:tcMar>
              <w:top w:w="15" w:type="dxa"/>
              <w:left w:w="15" w:type="dxa"/>
              <w:bottom w:w="15" w:type="dxa"/>
              <w:right w:w="15" w:type="dxa"/>
            </w:tcMar>
          </w:tcPr>
          <w:p w14:paraId="5712D733">
            <w:pPr>
              <w:spacing w:after="160" w:line="259" w:lineRule="auto"/>
              <w:rPr>
                <w:rFonts w:ascii="Times New Roman" w:hAnsi="Times New Roman" w:eastAsia="Calibri" w:cs="Times New Roman"/>
                <w:lang w:val="sr-Cyrl-RS"/>
              </w:rPr>
            </w:pPr>
            <w:r>
              <w:rPr>
                <w:rFonts w:ascii="Times New Roman" w:hAnsi="Times New Roman" w:eastAsia="Calibri" w:cs="Times New Roman"/>
                <w:lang w:val="sr-Cyrl-RS"/>
              </w:rPr>
              <w:t>такмичење</w:t>
            </w:r>
          </w:p>
        </w:tc>
        <w:tc>
          <w:tcPr>
            <w:tcW w:w="2125" w:type="dxa"/>
            <w:tcBorders>
              <w:top w:val="single" w:color="auto" w:sz="4" w:space="0"/>
              <w:left w:val="nil"/>
              <w:bottom w:val="single" w:color="auto" w:sz="4" w:space="0"/>
              <w:right w:val="single" w:color="auto" w:sz="4" w:space="0"/>
            </w:tcBorders>
            <w:tcMar>
              <w:top w:w="15" w:type="dxa"/>
              <w:left w:w="15" w:type="dxa"/>
              <w:bottom w:w="15" w:type="dxa"/>
              <w:right w:w="15" w:type="dxa"/>
            </w:tcMar>
          </w:tcPr>
          <w:p w14:paraId="08D6A489">
            <w:pPr>
              <w:spacing w:after="160" w:line="259" w:lineRule="auto"/>
              <w:rPr>
                <w:rFonts w:ascii="Times New Roman" w:hAnsi="Times New Roman" w:eastAsia="Calibri" w:cs="Times New Roman"/>
                <w:lang w:val="sr-Cyrl-RS"/>
              </w:rPr>
            </w:pPr>
            <w:r>
              <w:rPr>
                <w:rFonts w:ascii="Times New Roman" w:hAnsi="Times New Roman" w:eastAsia="Calibri" w:cs="Times New Roman"/>
                <w:lang w:val="sr-Cyrl-RS"/>
              </w:rPr>
              <w:t>Списак ученика,извештај</w:t>
            </w:r>
          </w:p>
        </w:tc>
        <w:tc>
          <w:tcPr>
            <w:tcW w:w="851" w:type="dxa"/>
            <w:tcBorders>
              <w:top w:val="single" w:color="auto" w:sz="4" w:space="0"/>
              <w:left w:val="single" w:color="auto" w:sz="4" w:space="0"/>
              <w:bottom w:val="single" w:color="auto" w:sz="4" w:space="0"/>
              <w:right w:val="outset" w:color="auto" w:sz="6" w:space="0"/>
            </w:tcBorders>
            <w:tcMar>
              <w:top w:w="15" w:type="dxa"/>
              <w:left w:w="15" w:type="dxa"/>
              <w:bottom w:w="15" w:type="dxa"/>
              <w:right w:w="15" w:type="dxa"/>
            </w:tcMar>
          </w:tcPr>
          <w:p w14:paraId="2D72C98D">
            <w:pPr>
              <w:spacing w:after="160" w:line="259" w:lineRule="auto"/>
              <w:jc w:val="center"/>
              <w:rPr>
                <w:rFonts w:ascii="Times New Roman" w:hAnsi="Times New Roman" w:eastAsia="Calibri" w:cs="Times New Roman"/>
                <w:lang w:val="sr-Cyrl-RS"/>
              </w:rPr>
            </w:pPr>
            <w:r>
              <w:rPr>
                <w:rFonts w:ascii="Times New Roman" w:hAnsi="Times New Roman" w:eastAsia="Calibri" w:cs="Times New Roman"/>
                <w:lang w:val="sr-Cyrl-RS"/>
              </w:rPr>
              <w:t>2</w:t>
            </w:r>
          </w:p>
        </w:tc>
      </w:tr>
      <w:tr w14:paraId="546F0A69">
        <w:tblPrEx>
          <w:tblCellMar>
            <w:top w:w="0" w:type="dxa"/>
            <w:left w:w="0" w:type="dxa"/>
            <w:bottom w:w="0" w:type="dxa"/>
            <w:right w:w="0" w:type="dxa"/>
          </w:tblCellMar>
        </w:tblPrEx>
        <w:trPr>
          <w:trHeight w:val="528" w:hRule="atLeast"/>
          <w:jc w:val="center"/>
        </w:trPr>
        <w:tc>
          <w:tcPr>
            <w:tcW w:w="701" w:type="dxa"/>
            <w:tcBorders>
              <w:top w:val="single" w:color="auto" w:sz="4" w:space="0"/>
              <w:left w:val="outset" w:color="auto" w:sz="6" w:space="0"/>
              <w:bottom w:val="single" w:color="auto" w:sz="4" w:space="0"/>
              <w:right w:val="outset" w:color="auto" w:sz="6" w:space="0"/>
            </w:tcBorders>
            <w:tcMar>
              <w:top w:w="15" w:type="dxa"/>
              <w:left w:w="15" w:type="dxa"/>
              <w:bottom w:w="15" w:type="dxa"/>
              <w:right w:w="15" w:type="dxa"/>
            </w:tcMar>
          </w:tcPr>
          <w:p w14:paraId="661458A5">
            <w:pPr>
              <w:spacing w:after="0" w:line="240" w:lineRule="auto"/>
              <w:jc w:val="center"/>
              <w:rPr>
                <w:rFonts w:ascii="Times New Roman" w:hAnsi="Times New Roman" w:eastAsia="Calibri" w:cs="Times New Roman"/>
                <w:lang w:val="sr-Cyrl-RS"/>
              </w:rPr>
            </w:pPr>
            <w:r>
              <w:rPr>
                <w:rFonts w:ascii="Times New Roman" w:hAnsi="Times New Roman" w:eastAsia="Calibri" w:cs="Times New Roman"/>
                <w:lang w:val="sr-Cyrl-RS"/>
              </w:rPr>
              <w:t>6.</w:t>
            </w:r>
          </w:p>
        </w:tc>
        <w:tc>
          <w:tcPr>
            <w:tcW w:w="992" w:type="dxa"/>
            <w:tcBorders>
              <w:top w:val="single" w:color="auto" w:sz="4" w:space="0"/>
              <w:left w:val="nil"/>
              <w:bottom w:val="single" w:color="auto" w:sz="4" w:space="0"/>
              <w:right w:val="outset" w:color="auto" w:sz="6" w:space="0"/>
            </w:tcBorders>
            <w:tcMar>
              <w:top w:w="15" w:type="dxa"/>
              <w:left w:w="15" w:type="dxa"/>
              <w:bottom w:w="15" w:type="dxa"/>
              <w:right w:w="15" w:type="dxa"/>
            </w:tcMar>
          </w:tcPr>
          <w:p w14:paraId="3599B06C">
            <w:pPr>
              <w:spacing w:after="160" w:line="259" w:lineRule="auto"/>
              <w:rPr>
                <w:rFonts w:ascii="Times New Roman" w:hAnsi="Times New Roman" w:eastAsia="Calibri" w:cs="Times New Roman"/>
                <w:lang w:val="sr-Cyrl-RS"/>
              </w:rPr>
            </w:pPr>
            <w:r>
              <w:rPr>
                <w:rFonts w:ascii="Times New Roman" w:hAnsi="Times New Roman" w:eastAsia="Calibri" w:cs="Times New Roman"/>
                <w:lang w:val="sr-Cyrl-RS"/>
              </w:rPr>
              <w:t>09.03.2026.</w:t>
            </w:r>
          </w:p>
        </w:tc>
        <w:tc>
          <w:tcPr>
            <w:tcW w:w="4251" w:type="dxa"/>
            <w:tcBorders>
              <w:top w:val="single" w:color="auto" w:sz="4" w:space="0"/>
              <w:left w:val="nil"/>
              <w:bottom w:val="single" w:color="auto" w:sz="4" w:space="0"/>
              <w:right w:val="single" w:color="auto" w:sz="4" w:space="0"/>
            </w:tcBorders>
            <w:tcMar>
              <w:top w:w="15" w:type="dxa"/>
              <w:left w:w="15" w:type="dxa"/>
              <w:bottom w:w="15" w:type="dxa"/>
              <w:right w:w="15" w:type="dxa"/>
            </w:tcMar>
          </w:tcPr>
          <w:p w14:paraId="6411EA16">
            <w:pPr>
              <w:spacing w:after="160" w:line="259" w:lineRule="auto"/>
              <w:rPr>
                <w:rFonts w:ascii="Times New Roman" w:hAnsi="Times New Roman" w:eastAsia="Calibri" w:cs="Times New Roman"/>
                <w:lang w:val="sr-Cyrl-RS"/>
              </w:rPr>
            </w:pPr>
            <w:r>
              <w:rPr>
                <w:rFonts w:ascii="Times New Roman" w:hAnsi="Times New Roman" w:eastAsia="Calibri" w:cs="Times New Roman"/>
                <w:lang w:val="sr-Cyrl-RS"/>
              </w:rPr>
              <w:t>Општинско такмичење у одбојци</w:t>
            </w:r>
          </w:p>
        </w:tc>
        <w:tc>
          <w:tcPr>
            <w:tcW w:w="1700" w:type="dxa"/>
            <w:tcBorders>
              <w:top w:val="single" w:color="auto" w:sz="4" w:space="0"/>
              <w:left w:val="single" w:color="auto" w:sz="4" w:space="0"/>
              <w:bottom w:val="single" w:color="auto" w:sz="4" w:space="0"/>
              <w:right w:val="outset" w:color="auto" w:sz="6" w:space="0"/>
            </w:tcBorders>
            <w:tcMar>
              <w:top w:w="15" w:type="dxa"/>
              <w:left w:w="15" w:type="dxa"/>
              <w:bottom w:w="15" w:type="dxa"/>
              <w:right w:w="15" w:type="dxa"/>
            </w:tcMar>
          </w:tcPr>
          <w:p w14:paraId="1E4E3971">
            <w:pPr>
              <w:spacing w:after="160" w:line="259" w:lineRule="auto"/>
              <w:rPr>
                <w:rFonts w:ascii="Times New Roman" w:hAnsi="Times New Roman" w:eastAsia="Calibri" w:cs="Times New Roman"/>
                <w:lang w:val="sr-Cyrl-RS"/>
              </w:rPr>
            </w:pPr>
            <w:r>
              <w:rPr>
                <w:rFonts w:ascii="Times New Roman" w:hAnsi="Times New Roman" w:eastAsia="Calibri" w:cs="Times New Roman"/>
                <w:lang w:val="sr-Cyrl-RS"/>
              </w:rPr>
              <w:t>такмичење</w:t>
            </w:r>
          </w:p>
        </w:tc>
        <w:tc>
          <w:tcPr>
            <w:tcW w:w="2125" w:type="dxa"/>
            <w:tcBorders>
              <w:top w:val="single" w:color="auto" w:sz="4" w:space="0"/>
              <w:left w:val="nil"/>
              <w:bottom w:val="single" w:color="auto" w:sz="4" w:space="0"/>
              <w:right w:val="single" w:color="auto" w:sz="4" w:space="0"/>
            </w:tcBorders>
            <w:tcMar>
              <w:top w:w="15" w:type="dxa"/>
              <w:left w:w="15" w:type="dxa"/>
              <w:bottom w:w="15" w:type="dxa"/>
              <w:right w:w="15" w:type="dxa"/>
            </w:tcMar>
          </w:tcPr>
          <w:p w14:paraId="39FE69A9">
            <w:pPr>
              <w:spacing w:after="160" w:line="259" w:lineRule="auto"/>
              <w:rPr>
                <w:rFonts w:ascii="Times New Roman" w:hAnsi="Times New Roman" w:eastAsia="Calibri" w:cs="Times New Roman"/>
                <w:lang w:val="sr-Cyrl-RS"/>
              </w:rPr>
            </w:pPr>
            <w:r>
              <w:rPr>
                <w:rFonts w:ascii="Times New Roman" w:hAnsi="Times New Roman" w:eastAsia="Calibri" w:cs="Times New Roman"/>
                <w:lang w:val="sr-Cyrl-RS"/>
              </w:rPr>
              <w:t>Списак ученика,извештај</w:t>
            </w:r>
          </w:p>
        </w:tc>
        <w:tc>
          <w:tcPr>
            <w:tcW w:w="851" w:type="dxa"/>
            <w:tcBorders>
              <w:top w:val="single" w:color="auto" w:sz="4" w:space="0"/>
              <w:left w:val="single" w:color="auto" w:sz="4" w:space="0"/>
              <w:bottom w:val="single" w:color="auto" w:sz="4" w:space="0"/>
              <w:right w:val="outset" w:color="auto" w:sz="6" w:space="0"/>
            </w:tcBorders>
            <w:tcMar>
              <w:top w:w="15" w:type="dxa"/>
              <w:left w:w="15" w:type="dxa"/>
              <w:bottom w:w="15" w:type="dxa"/>
              <w:right w:w="15" w:type="dxa"/>
            </w:tcMar>
          </w:tcPr>
          <w:p w14:paraId="7028486A">
            <w:pPr>
              <w:spacing w:after="160" w:line="259" w:lineRule="auto"/>
              <w:jc w:val="center"/>
              <w:rPr>
                <w:rFonts w:ascii="Times New Roman" w:hAnsi="Times New Roman" w:eastAsia="Calibri" w:cs="Times New Roman"/>
                <w:lang w:val="sr-Cyrl-RS"/>
              </w:rPr>
            </w:pPr>
            <w:r>
              <w:rPr>
                <w:rFonts w:ascii="Times New Roman" w:hAnsi="Times New Roman" w:eastAsia="Calibri" w:cs="Times New Roman"/>
                <w:lang w:val="sr-Cyrl-RS"/>
              </w:rPr>
              <w:t>2</w:t>
            </w:r>
          </w:p>
        </w:tc>
      </w:tr>
      <w:tr w14:paraId="4CC2FEE4">
        <w:tblPrEx>
          <w:tblCellMar>
            <w:top w:w="0" w:type="dxa"/>
            <w:left w:w="0" w:type="dxa"/>
            <w:bottom w:w="0" w:type="dxa"/>
            <w:right w:w="0" w:type="dxa"/>
          </w:tblCellMar>
        </w:tblPrEx>
        <w:trPr>
          <w:trHeight w:val="528" w:hRule="atLeast"/>
          <w:jc w:val="center"/>
        </w:trPr>
        <w:tc>
          <w:tcPr>
            <w:tcW w:w="701" w:type="dxa"/>
            <w:tcBorders>
              <w:top w:val="single" w:color="auto" w:sz="4" w:space="0"/>
              <w:left w:val="outset" w:color="auto" w:sz="6" w:space="0"/>
              <w:bottom w:val="single" w:color="auto" w:sz="4" w:space="0"/>
              <w:right w:val="outset" w:color="auto" w:sz="6" w:space="0"/>
            </w:tcBorders>
            <w:tcMar>
              <w:top w:w="15" w:type="dxa"/>
              <w:left w:w="15" w:type="dxa"/>
              <w:bottom w:w="15" w:type="dxa"/>
              <w:right w:w="15" w:type="dxa"/>
            </w:tcMar>
          </w:tcPr>
          <w:p w14:paraId="42EF3A62">
            <w:pPr>
              <w:spacing w:after="0" w:line="240" w:lineRule="auto"/>
              <w:jc w:val="center"/>
              <w:rPr>
                <w:rFonts w:ascii="Times New Roman" w:hAnsi="Times New Roman" w:eastAsia="Calibri" w:cs="Times New Roman"/>
                <w:lang w:val="sr-Cyrl-RS"/>
              </w:rPr>
            </w:pPr>
            <w:r>
              <w:rPr>
                <w:rFonts w:ascii="Times New Roman" w:hAnsi="Times New Roman" w:eastAsia="Calibri" w:cs="Times New Roman"/>
                <w:lang w:val="sr-Cyrl-RS"/>
              </w:rPr>
              <w:t>7.</w:t>
            </w:r>
          </w:p>
        </w:tc>
        <w:tc>
          <w:tcPr>
            <w:tcW w:w="992" w:type="dxa"/>
            <w:tcBorders>
              <w:top w:val="single" w:color="auto" w:sz="4" w:space="0"/>
              <w:left w:val="nil"/>
              <w:bottom w:val="single" w:color="auto" w:sz="4" w:space="0"/>
              <w:right w:val="outset" w:color="auto" w:sz="6" w:space="0"/>
            </w:tcBorders>
            <w:tcMar>
              <w:top w:w="15" w:type="dxa"/>
              <w:left w:w="15" w:type="dxa"/>
              <w:bottom w:w="15" w:type="dxa"/>
              <w:right w:w="15" w:type="dxa"/>
            </w:tcMar>
          </w:tcPr>
          <w:p w14:paraId="6E9F8C14">
            <w:pPr>
              <w:spacing w:after="160" w:line="259" w:lineRule="auto"/>
              <w:rPr>
                <w:rFonts w:ascii="Times New Roman" w:hAnsi="Times New Roman" w:eastAsia="Calibri" w:cs="Times New Roman"/>
              </w:rPr>
            </w:pPr>
            <w:r>
              <w:rPr>
                <w:rFonts w:ascii="Times New Roman" w:hAnsi="Times New Roman" w:eastAsia="Calibri" w:cs="Times New Roman"/>
              </w:rPr>
              <w:t>30.05.2026.</w:t>
            </w:r>
          </w:p>
        </w:tc>
        <w:tc>
          <w:tcPr>
            <w:tcW w:w="4251" w:type="dxa"/>
            <w:tcBorders>
              <w:top w:val="single" w:color="auto" w:sz="4" w:space="0"/>
              <w:left w:val="nil"/>
              <w:bottom w:val="single" w:color="auto" w:sz="4" w:space="0"/>
              <w:right w:val="single" w:color="auto" w:sz="4" w:space="0"/>
            </w:tcBorders>
            <w:tcMar>
              <w:top w:w="15" w:type="dxa"/>
              <w:left w:w="15" w:type="dxa"/>
              <w:bottom w:w="15" w:type="dxa"/>
              <w:right w:w="15" w:type="dxa"/>
            </w:tcMar>
          </w:tcPr>
          <w:p w14:paraId="79CDCA3B">
            <w:pPr>
              <w:spacing w:after="160" w:line="259" w:lineRule="auto"/>
              <w:rPr>
                <w:rFonts w:ascii="Times New Roman" w:hAnsi="Times New Roman" w:eastAsia="Calibri" w:cs="Times New Roman"/>
                <w:lang w:val="sr-Cyrl-RS"/>
              </w:rPr>
            </w:pPr>
            <w:r>
              <w:rPr>
                <w:rFonts w:ascii="Times New Roman" w:hAnsi="Times New Roman" w:eastAsia="Calibri" w:cs="Times New Roman"/>
                <w:lang w:val="sr-Cyrl-RS"/>
              </w:rPr>
              <w:t>,,СТЕМ(инаријум) – простор за учење, истраживање и развој</w:t>
            </w:r>
          </w:p>
        </w:tc>
        <w:tc>
          <w:tcPr>
            <w:tcW w:w="1700" w:type="dxa"/>
            <w:tcBorders>
              <w:top w:val="single" w:color="auto" w:sz="4" w:space="0"/>
              <w:left w:val="single" w:color="auto" w:sz="4" w:space="0"/>
              <w:bottom w:val="single" w:color="auto" w:sz="4" w:space="0"/>
              <w:right w:val="outset" w:color="auto" w:sz="6" w:space="0"/>
            </w:tcBorders>
            <w:tcMar>
              <w:top w:w="15" w:type="dxa"/>
              <w:left w:w="15" w:type="dxa"/>
              <w:bottom w:w="15" w:type="dxa"/>
              <w:right w:w="15" w:type="dxa"/>
            </w:tcMar>
          </w:tcPr>
          <w:p w14:paraId="66D43A15">
            <w:pPr>
              <w:spacing w:after="160" w:line="259" w:lineRule="auto"/>
              <w:rPr>
                <w:rFonts w:ascii="Times New Roman" w:hAnsi="Times New Roman" w:eastAsia="Calibri" w:cs="Times New Roman"/>
                <w:lang w:val="sr-Cyrl-RS"/>
              </w:rPr>
            </w:pPr>
          </w:p>
        </w:tc>
        <w:tc>
          <w:tcPr>
            <w:tcW w:w="2125" w:type="dxa"/>
            <w:tcBorders>
              <w:top w:val="single" w:color="auto" w:sz="4" w:space="0"/>
              <w:left w:val="nil"/>
              <w:bottom w:val="single" w:color="auto" w:sz="4" w:space="0"/>
              <w:right w:val="single" w:color="auto" w:sz="4" w:space="0"/>
            </w:tcBorders>
            <w:tcMar>
              <w:top w:w="15" w:type="dxa"/>
              <w:left w:w="15" w:type="dxa"/>
              <w:bottom w:w="15" w:type="dxa"/>
              <w:right w:w="15" w:type="dxa"/>
            </w:tcMar>
          </w:tcPr>
          <w:p w14:paraId="76C5332F">
            <w:pPr>
              <w:spacing w:after="160" w:line="259" w:lineRule="auto"/>
              <w:rPr>
                <w:rFonts w:ascii="Times New Roman" w:hAnsi="Times New Roman" w:eastAsia="Calibri" w:cs="Times New Roman"/>
                <w:lang w:val="sr-Cyrl-RS"/>
              </w:rPr>
            </w:pPr>
            <w:r>
              <w:rPr>
                <w:rFonts w:ascii="Times New Roman" w:hAnsi="Times New Roman" w:eastAsia="Calibri" w:cs="Times New Roman"/>
                <w:lang w:val="sr-Cyrl-RS"/>
              </w:rPr>
              <w:t>сертификат</w:t>
            </w:r>
          </w:p>
        </w:tc>
        <w:tc>
          <w:tcPr>
            <w:tcW w:w="851" w:type="dxa"/>
            <w:tcBorders>
              <w:top w:val="single" w:color="auto" w:sz="4" w:space="0"/>
              <w:left w:val="single" w:color="auto" w:sz="4" w:space="0"/>
              <w:bottom w:val="single" w:color="auto" w:sz="4" w:space="0"/>
              <w:right w:val="outset" w:color="auto" w:sz="6" w:space="0"/>
            </w:tcBorders>
            <w:tcMar>
              <w:top w:w="15" w:type="dxa"/>
              <w:left w:w="15" w:type="dxa"/>
              <w:bottom w:w="15" w:type="dxa"/>
              <w:right w:w="15" w:type="dxa"/>
            </w:tcMar>
          </w:tcPr>
          <w:p w14:paraId="06498013">
            <w:pPr>
              <w:spacing w:after="160" w:line="259" w:lineRule="auto"/>
              <w:jc w:val="center"/>
              <w:rPr>
                <w:rFonts w:ascii="Times New Roman" w:hAnsi="Times New Roman" w:eastAsia="Calibri" w:cs="Times New Roman"/>
                <w:lang w:val="sr-Cyrl-RS"/>
              </w:rPr>
            </w:pPr>
            <w:r>
              <w:rPr>
                <w:rFonts w:ascii="Times New Roman" w:hAnsi="Times New Roman" w:eastAsia="Calibri" w:cs="Times New Roman"/>
                <w:lang w:val="sr-Cyrl-RS"/>
              </w:rPr>
              <w:t>8</w:t>
            </w:r>
          </w:p>
        </w:tc>
      </w:tr>
    </w:tbl>
    <w:p w14:paraId="32A4CF4D">
      <w:pPr>
        <w:pStyle w:val="57"/>
        <w:spacing w:after="0" w:line="240" w:lineRule="auto"/>
        <w:rPr>
          <w:rFonts w:ascii="Times New Roman" w:hAnsi="Times New Roman"/>
          <w:b/>
          <w:sz w:val="24"/>
          <w:lang w:val="sr-Cyrl-RS" w:bidi="he-IL"/>
        </w:rPr>
      </w:pPr>
    </w:p>
    <w:p w14:paraId="32A4CF4E">
      <w:pPr>
        <w:pStyle w:val="57"/>
        <w:numPr>
          <w:ilvl w:val="2"/>
          <w:numId w:val="30"/>
        </w:numPr>
        <w:spacing w:after="0" w:line="240" w:lineRule="auto"/>
        <w:rPr>
          <w:rFonts w:ascii="Times New Roman" w:hAnsi="Times New Roman"/>
          <w:b/>
          <w:sz w:val="24"/>
          <w:lang w:val="sr-Cyrl-RS" w:bidi="he-IL"/>
        </w:rPr>
      </w:pPr>
      <w:r>
        <w:rPr>
          <w:rFonts w:ascii="Times New Roman" w:hAnsi="Times New Roman"/>
          <w:b/>
          <w:sz w:val="24"/>
          <w:lang w:val="sr-Cyrl-RS"/>
        </w:rPr>
        <w:t>Извештај о стручном усавршавање наставника музичке културе – Марије Мутавџић</w:t>
      </w:r>
    </w:p>
    <w:p w14:paraId="32A4CF4F">
      <w:pPr>
        <w:pStyle w:val="57"/>
        <w:spacing w:line="254" w:lineRule="auto"/>
        <w:ind w:left="432"/>
        <w:jc w:val="center"/>
        <w:rPr>
          <w:rFonts w:ascii="Times New Roman" w:hAnsi="Times New Roman"/>
          <w:b/>
        </w:rPr>
      </w:pPr>
      <w:r>
        <w:rPr>
          <w:rFonts w:ascii="Times New Roman" w:hAnsi="Times New Roman"/>
          <w:b/>
        </w:rPr>
        <w:t xml:space="preserve">Стручно усавршавање </w:t>
      </w:r>
      <w:r>
        <w:rPr>
          <w:rFonts w:ascii="Times New Roman" w:hAnsi="Times New Roman"/>
          <w:b/>
          <w:u w:val="single"/>
          <w:lang w:val="sr-Cyrl-RS"/>
        </w:rPr>
        <w:t xml:space="preserve">ван  </w:t>
      </w:r>
      <w:r>
        <w:rPr>
          <w:rFonts w:ascii="Times New Roman" w:hAnsi="Times New Roman"/>
          <w:b/>
          <w:u w:val="single"/>
        </w:rPr>
        <w:t>установ</w:t>
      </w:r>
      <w:r>
        <w:rPr>
          <w:rFonts w:ascii="Times New Roman" w:hAnsi="Times New Roman"/>
          <w:b/>
          <w:u w:val="single"/>
          <w:lang w:val="sr-Cyrl-RS"/>
        </w:rPr>
        <w:t>е</w:t>
      </w:r>
      <w:r>
        <w:rPr>
          <w:rFonts w:ascii="Times New Roman" w:hAnsi="Times New Roman"/>
          <w:b/>
        </w:rPr>
        <w:t xml:space="preserve"> за  шк. 202</w:t>
      </w:r>
      <w:r>
        <w:rPr>
          <w:rFonts w:ascii="Times New Roman" w:hAnsi="Times New Roman"/>
          <w:b/>
          <w:lang w:val="sr-Cyrl-RS"/>
        </w:rPr>
        <w:t>5</w:t>
      </w:r>
      <w:r>
        <w:rPr>
          <w:rFonts w:ascii="Times New Roman" w:hAnsi="Times New Roman"/>
          <w:b/>
        </w:rPr>
        <w:t>/2</w:t>
      </w:r>
      <w:r>
        <w:rPr>
          <w:rFonts w:ascii="Times New Roman" w:hAnsi="Times New Roman"/>
          <w:b/>
          <w:lang w:val="sr-Cyrl-RS"/>
        </w:rPr>
        <w:t>6</w:t>
      </w:r>
      <w:r>
        <w:rPr>
          <w:rFonts w:ascii="Times New Roman" w:hAnsi="Times New Roman"/>
          <w:b/>
        </w:rPr>
        <w:t>. год.</w:t>
      </w:r>
    </w:p>
    <w:tbl>
      <w:tblPr>
        <w:tblStyle w:val="112"/>
        <w:tblW w:w="1062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
      <w:tblGrid>
        <w:gridCol w:w="701"/>
        <w:gridCol w:w="992"/>
        <w:gridCol w:w="4253"/>
        <w:gridCol w:w="1701"/>
        <w:gridCol w:w="2126"/>
        <w:gridCol w:w="851"/>
      </w:tblGrid>
      <w:tr w14:paraId="32A4CF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117" w:hRule="atLeast"/>
          <w:jc w:val="center"/>
        </w:trPr>
        <w:tc>
          <w:tcPr>
            <w:tcW w:w="701" w:type="dxa"/>
            <w:tcBorders>
              <w:top w:val="outset" w:color="auto" w:sz="6" w:space="0"/>
              <w:left w:val="outset" w:color="auto" w:sz="6" w:space="0"/>
              <w:bottom w:val="outset" w:color="auto" w:sz="6" w:space="0"/>
              <w:right w:val="outset" w:color="auto" w:sz="6" w:space="0"/>
            </w:tcBorders>
          </w:tcPr>
          <w:p w14:paraId="32A4CF50">
            <w:pPr>
              <w:spacing w:after="0"/>
              <w:jc w:val="center"/>
              <w:rPr>
                <w:rFonts w:ascii="Times New Roman" w:hAnsi="Times New Roman" w:eastAsia="Calibri" w:cs="Times New Roman"/>
                <w:sz w:val="20"/>
              </w:rPr>
            </w:pPr>
            <w:r>
              <w:rPr>
                <w:rFonts w:ascii="Times New Roman" w:hAnsi="Times New Roman" w:eastAsia="Calibri" w:cs="Times New Roman"/>
                <w:sz w:val="20"/>
              </w:rPr>
              <w:t>Редни број</w:t>
            </w:r>
          </w:p>
        </w:tc>
        <w:tc>
          <w:tcPr>
            <w:tcW w:w="992" w:type="dxa"/>
            <w:tcBorders>
              <w:top w:val="outset" w:color="auto" w:sz="6" w:space="0"/>
              <w:left w:val="nil"/>
              <w:bottom w:val="outset" w:color="auto" w:sz="6" w:space="0"/>
              <w:right w:val="outset" w:color="auto" w:sz="6" w:space="0"/>
            </w:tcBorders>
          </w:tcPr>
          <w:p w14:paraId="32A4CF51">
            <w:pPr>
              <w:jc w:val="center"/>
              <w:rPr>
                <w:rFonts w:ascii="Times New Roman" w:hAnsi="Times New Roman" w:eastAsia="Calibri" w:cs="Times New Roman"/>
                <w:sz w:val="20"/>
              </w:rPr>
            </w:pPr>
            <w:r>
              <w:rPr>
                <w:rFonts w:ascii="Times New Roman" w:hAnsi="Times New Roman" w:eastAsia="Calibri" w:cs="Times New Roman"/>
                <w:sz w:val="20"/>
              </w:rPr>
              <w:t>Датум</w:t>
            </w:r>
          </w:p>
        </w:tc>
        <w:tc>
          <w:tcPr>
            <w:tcW w:w="4253" w:type="dxa"/>
            <w:tcBorders>
              <w:top w:val="outset" w:color="auto" w:sz="6" w:space="0"/>
              <w:left w:val="nil"/>
              <w:bottom w:val="outset" w:color="auto" w:sz="6" w:space="0"/>
              <w:right w:val="single" w:color="auto" w:sz="4" w:space="0"/>
            </w:tcBorders>
          </w:tcPr>
          <w:p w14:paraId="32A4CF52">
            <w:pPr>
              <w:jc w:val="center"/>
              <w:rPr>
                <w:rFonts w:ascii="Times New Roman" w:hAnsi="Times New Roman" w:eastAsia="Calibri" w:cs="Times New Roman"/>
                <w:sz w:val="20"/>
              </w:rPr>
            </w:pPr>
            <w:r>
              <w:rPr>
                <w:rFonts w:ascii="Times New Roman" w:hAnsi="Times New Roman" w:eastAsia="Calibri" w:cs="Times New Roman"/>
                <w:sz w:val="20"/>
              </w:rPr>
              <w:t>Назив активности</w:t>
            </w:r>
          </w:p>
        </w:tc>
        <w:tc>
          <w:tcPr>
            <w:tcW w:w="1701" w:type="dxa"/>
            <w:tcBorders>
              <w:top w:val="outset" w:color="auto" w:sz="6" w:space="0"/>
              <w:left w:val="single" w:color="auto" w:sz="4" w:space="0"/>
              <w:bottom w:val="outset" w:color="auto" w:sz="6" w:space="0"/>
              <w:right w:val="outset" w:color="auto" w:sz="6" w:space="0"/>
            </w:tcBorders>
          </w:tcPr>
          <w:p w14:paraId="32A4CF53">
            <w:pPr>
              <w:jc w:val="center"/>
              <w:rPr>
                <w:rFonts w:ascii="Times New Roman" w:hAnsi="Times New Roman" w:eastAsia="Calibri" w:cs="Times New Roman"/>
                <w:sz w:val="20"/>
              </w:rPr>
            </w:pPr>
            <w:r>
              <w:rPr>
                <w:rFonts w:ascii="Times New Roman" w:hAnsi="Times New Roman" w:eastAsia="Calibri" w:cs="Times New Roman"/>
                <w:sz w:val="20"/>
              </w:rPr>
              <w:t>Начин учешћа</w:t>
            </w:r>
          </w:p>
        </w:tc>
        <w:tc>
          <w:tcPr>
            <w:tcW w:w="2126" w:type="dxa"/>
            <w:tcBorders>
              <w:top w:val="outset" w:color="auto" w:sz="6" w:space="0"/>
              <w:left w:val="nil"/>
              <w:bottom w:val="outset" w:color="auto" w:sz="6" w:space="0"/>
              <w:right w:val="single" w:color="auto" w:sz="4" w:space="0"/>
            </w:tcBorders>
          </w:tcPr>
          <w:p w14:paraId="32A4CF54">
            <w:pPr>
              <w:jc w:val="center"/>
              <w:rPr>
                <w:rFonts w:ascii="Times New Roman" w:hAnsi="Times New Roman" w:eastAsia="Calibri" w:cs="Times New Roman"/>
                <w:sz w:val="20"/>
              </w:rPr>
            </w:pPr>
            <w:r>
              <w:rPr>
                <w:rFonts w:ascii="Times New Roman" w:hAnsi="Times New Roman" w:eastAsia="Calibri" w:cs="Times New Roman"/>
                <w:sz w:val="20"/>
              </w:rPr>
              <w:t>Доказ</w:t>
            </w:r>
          </w:p>
        </w:tc>
        <w:tc>
          <w:tcPr>
            <w:tcW w:w="851" w:type="dxa"/>
            <w:tcBorders>
              <w:top w:val="outset" w:color="auto" w:sz="6" w:space="0"/>
              <w:left w:val="single" w:color="auto" w:sz="4" w:space="0"/>
              <w:bottom w:val="outset" w:color="auto" w:sz="6" w:space="0"/>
              <w:right w:val="outset" w:color="auto" w:sz="6" w:space="0"/>
            </w:tcBorders>
          </w:tcPr>
          <w:p w14:paraId="32A4CF55">
            <w:pPr>
              <w:spacing w:after="0"/>
              <w:jc w:val="center"/>
              <w:rPr>
                <w:rFonts w:ascii="Times New Roman" w:hAnsi="Times New Roman" w:eastAsia="Calibri" w:cs="Times New Roman"/>
                <w:sz w:val="20"/>
              </w:rPr>
            </w:pPr>
            <w:r>
              <w:rPr>
                <w:rFonts w:ascii="Times New Roman" w:hAnsi="Times New Roman" w:eastAsia="Calibri" w:cs="Times New Roman"/>
                <w:sz w:val="20"/>
              </w:rPr>
              <w:t>Број бодова</w:t>
            </w:r>
          </w:p>
        </w:tc>
      </w:tr>
      <w:tr w14:paraId="32A4CF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701" w:type="dxa"/>
            <w:tcBorders>
              <w:top w:val="nil"/>
              <w:left w:val="outset" w:color="auto" w:sz="6" w:space="0"/>
              <w:bottom w:val="outset" w:color="auto" w:sz="6" w:space="0"/>
              <w:right w:val="outset" w:color="auto" w:sz="6" w:space="0"/>
            </w:tcBorders>
          </w:tcPr>
          <w:p w14:paraId="32A4CF57">
            <w:pPr>
              <w:spacing w:after="0"/>
              <w:jc w:val="center"/>
              <w:rPr>
                <w:rFonts w:ascii="Times New Roman" w:hAnsi="Times New Roman" w:eastAsia="Calibri" w:cs="Times New Roman"/>
                <w:sz w:val="20"/>
              </w:rPr>
            </w:pPr>
            <w:r>
              <w:rPr>
                <w:rFonts w:ascii="Times New Roman" w:hAnsi="Times New Roman" w:eastAsia="Calibri" w:cs="Times New Roman"/>
                <w:sz w:val="20"/>
              </w:rPr>
              <w:t>1.</w:t>
            </w:r>
          </w:p>
        </w:tc>
        <w:tc>
          <w:tcPr>
            <w:tcW w:w="992" w:type="dxa"/>
            <w:tcBorders>
              <w:top w:val="nil"/>
              <w:left w:val="nil"/>
              <w:bottom w:val="outset" w:color="auto" w:sz="6" w:space="0"/>
              <w:right w:val="outset" w:color="auto" w:sz="6" w:space="0"/>
            </w:tcBorders>
          </w:tcPr>
          <w:p w14:paraId="32A4CF58">
            <w:pPr>
              <w:spacing w:after="0"/>
              <w:rPr>
                <w:rFonts w:ascii="Times New Roman" w:hAnsi="Times New Roman" w:eastAsia="Calibri" w:cs="Times New Roman"/>
                <w:sz w:val="20"/>
                <w:lang w:val="sr-Cyrl-RS"/>
              </w:rPr>
            </w:pPr>
            <w:r>
              <w:rPr>
                <w:rFonts w:ascii="Times New Roman" w:hAnsi="Times New Roman" w:eastAsia="Calibri" w:cs="Times New Roman"/>
                <w:sz w:val="20"/>
                <w:lang w:val="sr-Cyrl-RS"/>
              </w:rPr>
              <w:t>6.12.2025.</w:t>
            </w:r>
          </w:p>
        </w:tc>
        <w:tc>
          <w:tcPr>
            <w:tcW w:w="4253" w:type="dxa"/>
            <w:tcBorders>
              <w:top w:val="nil"/>
              <w:left w:val="nil"/>
              <w:bottom w:val="outset" w:color="auto" w:sz="6" w:space="0"/>
              <w:right w:val="single" w:color="auto" w:sz="4" w:space="0"/>
            </w:tcBorders>
          </w:tcPr>
          <w:p w14:paraId="32A4CF59">
            <w:pPr>
              <w:spacing w:after="0" w:line="240" w:lineRule="auto"/>
              <w:rPr>
                <w:rFonts w:ascii="Times New Roman" w:hAnsi="Times New Roman" w:eastAsia="Calibri" w:cs="Times New Roman"/>
                <w:sz w:val="20"/>
                <w:lang w:val="sr-Cyrl-RS"/>
              </w:rPr>
            </w:pPr>
            <w:r>
              <w:rPr>
                <w:rFonts w:ascii="Times New Roman" w:hAnsi="Times New Roman" w:eastAsia="Calibri" w:cs="Times New Roman"/>
                <w:sz w:val="20"/>
                <w:lang w:val="sr-Cyrl-RS"/>
              </w:rPr>
              <w:t>„Како формативно оцењивати уз помоћ исхода и дигиталне свеске“</w:t>
            </w:r>
          </w:p>
        </w:tc>
        <w:tc>
          <w:tcPr>
            <w:tcW w:w="1701" w:type="dxa"/>
            <w:tcBorders>
              <w:top w:val="nil"/>
              <w:left w:val="single" w:color="auto" w:sz="4" w:space="0"/>
              <w:bottom w:val="outset" w:color="auto" w:sz="6" w:space="0"/>
              <w:right w:val="outset" w:color="auto" w:sz="6" w:space="0"/>
            </w:tcBorders>
          </w:tcPr>
          <w:p w14:paraId="32A4CF5A">
            <w:pPr>
              <w:spacing w:after="0"/>
              <w:rPr>
                <w:rFonts w:ascii="Times New Roman" w:hAnsi="Times New Roman" w:eastAsia="Calibri" w:cs="Times New Roman"/>
                <w:sz w:val="20"/>
                <w:lang w:val="sr-Cyrl-RS"/>
              </w:rPr>
            </w:pPr>
          </w:p>
        </w:tc>
        <w:tc>
          <w:tcPr>
            <w:tcW w:w="2126" w:type="dxa"/>
            <w:tcBorders>
              <w:top w:val="nil"/>
              <w:left w:val="nil"/>
              <w:bottom w:val="outset" w:color="auto" w:sz="6" w:space="0"/>
              <w:right w:val="single" w:color="auto" w:sz="4" w:space="0"/>
            </w:tcBorders>
          </w:tcPr>
          <w:p w14:paraId="32A4CF5B">
            <w:pPr>
              <w:spacing w:after="0"/>
              <w:rPr>
                <w:rFonts w:ascii="Times New Roman" w:hAnsi="Times New Roman" w:eastAsia="Calibri" w:cs="Times New Roman"/>
                <w:sz w:val="20"/>
                <w:lang w:val="sr-Cyrl-RS"/>
              </w:rPr>
            </w:pPr>
            <w:r>
              <w:rPr>
                <w:rFonts w:ascii="Times New Roman" w:hAnsi="Times New Roman" w:eastAsia="Calibri" w:cs="Times New Roman"/>
                <w:sz w:val="20"/>
                <w:lang w:val="sr-Cyrl-RS"/>
              </w:rPr>
              <w:t>Уверење број 3020</w:t>
            </w:r>
          </w:p>
        </w:tc>
        <w:tc>
          <w:tcPr>
            <w:tcW w:w="851" w:type="dxa"/>
            <w:tcBorders>
              <w:top w:val="nil"/>
              <w:left w:val="single" w:color="auto" w:sz="4" w:space="0"/>
              <w:bottom w:val="outset" w:color="auto" w:sz="6" w:space="0"/>
              <w:right w:val="outset" w:color="auto" w:sz="6" w:space="0"/>
            </w:tcBorders>
          </w:tcPr>
          <w:p w14:paraId="32A4CF5C">
            <w:pPr>
              <w:spacing w:after="0"/>
              <w:rPr>
                <w:rFonts w:ascii="Times New Roman" w:hAnsi="Times New Roman" w:eastAsia="Calibri" w:cs="Times New Roman"/>
                <w:sz w:val="20"/>
                <w:lang w:val="sr-Cyrl-RS"/>
              </w:rPr>
            </w:pPr>
            <w:r>
              <w:rPr>
                <w:rFonts w:ascii="Times New Roman" w:hAnsi="Times New Roman" w:eastAsia="Calibri" w:cs="Times New Roman"/>
                <w:sz w:val="20"/>
                <w:lang w:val="sr-Cyrl-RS"/>
              </w:rPr>
              <w:t>8</w:t>
            </w:r>
          </w:p>
        </w:tc>
      </w:tr>
      <w:tr w14:paraId="32A4CF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701" w:type="dxa"/>
            <w:tcBorders>
              <w:top w:val="nil"/>
              <w:left w:val="outset" w:color="auto" w:sz="6" w:space="0"/>
              <w:bottom w:val="outset" w:color="auto" w:sz="6" w:space="0"/>
              <w:right w:val="outset" w:color="auto" w:sz="6" w:space="0"/>
            </w:tcBorders>
          </w:tcPr>
          <w:p w14:paraId="32A4CF5E">
            <w:pPr>
              <w:spacing w:after="0"/>
              <w:jc w:val="center"/>
              <w:rPr>
                <w:rFonts w:ascii="Times New Roman" w:hAnsi="Times New Roman" w:eastAsia="Calibri" w:cs="Times New Roman"/>
                <w:sz w:val="20"/>
              </w:rPr>
            </w:pPr>
            <w:r>
              <w:rPr>
                <w:rFonts w:ascii="Times New Roman" w:hAnsi="Times New Roman" w:eastAsia="Calibri" w:cs="Times New Roman"/>
                <w:sz w:val="20"/>
              </w:rPr>
              <w:t>2.</w:t>
            </w:r>
          </w:p>
        </w:tc>
        <w:tc>
          <w:tcPr>
            <w:tcW w:w="992" w:type="dxa"/>
            <w:tcBorders>
              <w:top w:val="nil"/>
              <w:left w:val="nil"/>
              <w:bottom w:val="outset" w:color="auto" w:sz="6" w:space="0"/>
              <w:right w:val="outset" w:color="auto" w:sz="6" w:space="0"/>
            </w:tcBorders>
          </w:tcPr>
          <w:p w14:paraId="32A4CF5F">
            <w:pPr>
              <w:spacing w:after="0"/>
              <w:rPr>
                <w:rFonts w:ascii="Times New Roman" w:hAnsi="Times New Roman" w:eastAsia="Calibri" w:cs="Times New Roman"/>
                <w:sz w:val="20"/>
              </w:rPr>
            </w:pPr>
            <w:r>
              <w:rPr>
                <w:rFonts w:ascii="Times New Roman" w:hAnsi="Times New Roman" w:eastAsia="Calibri" w:cs="Times New Roman"/>
                <w:sz w:val="20"/>
                <w:lang w:val="sr-Cyrl-RS"/>
              </w:rPr>
              <w:t>7-8 12.2025.</w:t>
            </w:r>
          </w:p>
        </w:tc>
        <w:tc>
          <w:tcPr>
            <w:tcW w:w="4253" w:type="dxa"/>
            <w:tcBorders>
              <w:top w:val="nil"/>
              <w:left w:val="nil"/>
              <w:bottom w:val="outset" w:color="auto" w:sz="6" w:space="0"/>
              <w:right w:val="single" w:color="auto" w:sz="4" w:space="0"/>
            </w:tcBorders>
          </w:tcPr>
          <w:p w14:paraId="32A4CF60">
            <w:pPr>
              <w:spacing w:after="0" w:line="240" w:lineRule="auto"/>
              <w:rPr>
                <w:rFonts w:ascii="Times New Roman" w:hAnsi="Times New Roman" w:eastAsia="Calibri" w:cs="Times New Roman"/>
                <w:sz w:val="20"/>
              </w:rPr>
            </w:pPr>
            <w:r>
              <w:rPr>
                <w:rFonts w:ascii="Times New Roman" w:hAnsi="Times New Roman" w:eastAsia="Calibri" w:cs="Times New Roman"/>
                <w:sz w:val="20"/>
                <w:lang w:val="sr-Cyrl-RS"/>
              </w:rPr>
              <w:t>„Јачање компетенција наставника музичке културе у основној школи“</w:t>
            </w:r>
          </w:p>
        </w:tc>
        <w:tc>
          <w:tcPr>
            <w:tcW w:w="1701" w:type="dxa"/>
            <w:tcBorders>
              <w:top w:val="nil"/>
              <w:left w:val="single" w:color="auto" w:sz="4" w:space="0"/>
              <w:bottom w:val="outset" w:color="auto" w:sz="6" w:space="0"/>
              <w:right w:val="outset" w:color="auto" w:sz="6" w:space="0"/>
            </w:tcBorders>
          </w:tcPr>
          <w:p w14:paraId="32A4CF61">
            <w:pPr>
              <w:spacing w:after="0"/>
              <w:rPr>
                <w:rFonts w:ascii="Times New Roman" w:hAnsi="Times New Roman" w:eastAsia="Calibri" w:cs="Times New Roman"/>
                <w:sz w:val="20"/>
              </w:rPr>
            </w:pPr>
          </w:p>
        </w:tc>
        <w:tc>
          <w:tcPr>
            <w:tcW w:w="2126" w:type="dxa"/>
            <w:tcBorders>
              <w:top w:val="nil"/>
              <w:left w:val="nil"/>
              <w:bottom w:val="outset" w:color="auto" w:sz="6" w:space="0"/>
              <w:right w:val="single" w:color="auto" w:sz="4" w:space="0"/>
            </w:tcBorders>
          </w:tcPr>
          <w:p w14:paraId="32A4CF62">
            <w:pPr>
              <w:spacing w:after="0"/>
              <w:rPr>
                <w:rFonts w:ascii="Times New Roman" w:hAnsi="Times New Roman" w:eastAsia="Calibri" w:cs="Times New Roman"/>
                <w:sz w:val="20"/>
              </w:rPr>
            </w:pPr>
            <w:r>
              <w:rPr>
                <w:rFonts w:ascii="Times New Roman" w:hAnsi="Times New Roman" w:eastAsia="Calibri" w:cs="Times New Roman"/>
                <w:sz w:val="20"/>
                <w:lang w:val="sr-Cyrl-RS"/>
              </w:rPr>
              <w:t>Уверење број 1/2024</w:t>
            </w:r>
          </w:p>
        </w:tc>
        <w:tc>
          <w:tcPr>
            <w:tcW w:w="851" w:type="dxa"/>
            <w:tcBorders>
              <w:top w:val="nil"/>
              <w:left w:val="single" w:color="auto" w:sz="4" w:space="0"/>
              <w:bottom w:val="outset" w:color="auto" w:sz="6" w:space="0"/>
              <w:right w:val="outset" w:color="auto" w:sz="6" w:space="0"/>
            </w:tcBorders>
          </w:tcPr>
          <w:p w14:paraId="32A4CF63">
            <w:pPr>
              <w:spacing w:after="0"/>
              <w:rPr>
                <w:rFonts w:ascii="Times New Roman" w:hAnsi="Times New Roman" w:eastAsia="Calibri" w:cs="Times New Roman"/>
                <w:sz w:val="20"/>
              </w:rPr>
            </w:pPr>
            <w:r>
              <w:rPr>
                <w:rFonts w:ascii="Times New Roman" w:hAnsi="Times New Roman" w:eastAsia="Calibri" w:cs="Times New Roman"/>
                <w:sz w:val="20"/>
                <w:lang w:val="sr-Cyrl-RS"/>
              </w:rPr>
              <w:t>8</w:t>
            </w:r>
          </w:p>
        </w:tc>
      </w:tr>
    </w:tbl>
    <w:p w14:paraId="32A4CF65">
      <w:pPr>
        <w:spacing w:after="0" w:line="240" w:lineRule="auto"/>
        <w:rPr>
          <w:rFonts w:ascii="Times New Roman" w:hAnsi="Times New Roman"/>
          <w:b/>
          <w:color w:val="FF0000"/>
          <w:sz w:val="24"/>
          <w:lang w:val="sr-Cyrl-RS" w:bidi="he-IL"/>
        </w:rPr>
      </w:pPr>
    </w:p>
    <w:p w14:paraId="7019CFF3">
      <w:pPr>
        <w:spacing w:after="0" w:line="240" w:lineRule="auto"/>
        <w:rPr>
          <w:rFonts w:ascii="Times New Roman" w:hAnsi="Times New Roman"/>
          <w:b/>
          <w:color w:val="FF0000"/>
          <w:sz w:val="24"/>
          <w:lang w:val="sr-Cyrl-RS" w:bidi="he-IL"/>
        </w:rPr>
      </w:pPr>
    </w:p>
    <w:p w14:paraId="50CEF881">
      <w:pPr>
        <w:spacing w:after="0" w:line="240" w:lineRule="auto"/>
        <w:rPr>
          <w:rFonts w:ascii="Times New Roman" w:hAnsi="Times New Roman"/>
          <w:b/>
          <w:color w:val="FF0000"/>
          <w:sz w:val="24"/>
          <w:lang w:val="sr-Cyrl-RS" w:bidi="he-IL"/>
        </w:rPr>
      </w:pPr>
    </w:p>
    <w:p w14:paraId="05D4C717">
      <w:pPr>
        <w:spacing w:after="0" w:line="240" w:lineRule="auto"/>
        <w:rPr>
          <w:rFonts w:ascii="Times New Roman" w:hAnsi="Times New Roman"/>
          <w:b/>
          <w:color w:val="FF0000"/>
          <w:sz w:val="24"/>
          <w:lang w:val="sr-Cyrl-RS" w:bidi="he-IL"/>
        </w:rPr>
      </w:pPr>
    </w:p>
    <w:p w14:paraId="79D6C94C">
      <w:pPr>
        <w:spacing w:after="0" w:line="240" w:lineRule="auto"/>
        <w:rPr>
          <w:rFonts w:ascii="Times New Roman" w:hAnsi="Times New Roman"/>
          <w:b/>
          <w:color w:val="FF0000"/>
          <w:sz w:val="24"/>
          <w:lang w:val="sr-Cyrl-RS" w:bidi="he-IL"/>
        </w:rPr>
      </w:pPr>
    </w:p>
    <w:p w14:paraId="4407EDCA">
      <w:pPr>
        <w:spacing w:after="0" w:line="240" w:lineRule="auto"/>
        <w:rPr>
          <w:rFonts w:ascii="Times New Roman" w:hAnsi="Times New Roman"/>
          <w:b/>
          <w:color w:val="FF0000"/>
          <w:sz w:val="24"/>
          <w:lang w:val="sr-Cyrl-RS" w:bidi="he-IL"/>
        </w:rPr>
      </w:pPr>
    </w:p>
    <w:p w14:paraId="79773E43">
      <w:pPr>
        <w:spacing w:after="0" w:line="240" w:lineRule="auto"/>
        <w:rPr>
          <w:rFonts w:ascii="Times New Roman" w:hAnsi="Times New Roman"/>
          <w:b/>
          <w:color w:val="FF0000"/>
          <w:sz w:val="24"/>
          <w:lang w:val="sr-Cyrl-RS" w:bidi="he-IL"/>
        </w:rPr>
      </w:pPr>
    </w:p>
    <w:p w14:paraId="05344F56">
      <w:pPr>
        <w:spacing w:after="0" w:line="240" w:lineRule="auto"/>
        <w:rPr>
          <w:rFonts w:ascii="Times New Roman" w:hAnsi="Times New Roman"/>
          <w:b/>
          <w:color w:val="FF0000"/>
          <w:sz w:val="24"/>
          <w:lang w:val="sr-Cyrl-RS" w:bidi="he-IL"/>
        </w:rPr>
      </w:pPr>
    </w:p>
    <w:p w14:paraId="32A4CF66">
      <w:pPr>
        <w:pStyle w:val="57"/>
        <w:numPr>
          <w:ilvl w:val="2"/>
          <w:numId w:val="30"/>
        </w:numPr>
        <w:spacing w:after="0" w:line="240" w:lineRule="auto"/>
        <w:rPr>
          <w:rFonts w:ascii="Times New Roman" w:hAnsi="Times New Roman"/>
          <w:b/>
          <w:sz w:val="24"/>
          <w:lang w:val="sr-Cyrl-RS" w:bidi="he-IL"/>
        </w:rPr>
      </w:pPr>
      <w:r>
        <w:rPr>
          <w:rFonts w:ascii="Times New Roman" w:hAnsi="Times New Roman"/>
          <w:b/>
          <w:sz w:val="24"/>
          <w:lang w:val="sr-Cyrl-RS"/>
        </w:rPr>
        <w:t>Извештај о стручном усавршавање наставника ликовне културе – Нада Аранђеловић</w:t>
      </w:r>
    </w:p>
    <w:p w14:paraId="2BB7E873">
      <w:pPr>
        <w:spacing w:after="0" w:line="240" w:lineRule="auto"/>
        <w:rPr>
          <w:rFonts w:ascii="Times New Roman" w:hAnsi="Times New Roman"/>
          <w:b/>
          <w:sz w:val="24"/>
          <w:lang w:val="sr-Cyrl-RS" w:bidi="he-IL"/>
        </w:rPr>
      </w:pPr>
    </w:p>
    <w:p w14:paraId="1062EAC8">
      <w:pPr>
        <w:spacing w:after="0" w:line="240" w:lineRule="auto"/>
        <w:rPr>
          <w:rFonts w:ascii="Times New Roman" w:hAnsi="Times New Roman"/>
          <w:b/>
          <w:sz w:val="24"/>
          <w:lang w:val="sr-Cyrl-RS" w:bidi="he-IL"/>
        </w:rPr>
      </w:pPr>
    </w:p>
    <w:p w14:paraId="27787CC0">
      <w:pPr>
        <w:spacing w:after="160" w:line="254" w:lineRule="auto"/>
        <w:jc w:val="center"/>
        <w:rPr>
          <w:rFonts w:ascii="Times New Roman" w:hAnsi="Times New Roman" w:eastAsia="Calibri" w:cs="Times New Roman"/>
          <w:b/>
        </w:rPr>
      </w:pPr>
      <w:r>
        <w:rPr>
          <w:rFonts w:ascii="Times New Roman" w:hAnsi="Times New Roman" w:eastAsia="Calibri" w:cs="Times New Roman"/>
          <w:b/>
        </w:rPr>
        <w:t xml:space="preserve">Стручно усавршавање </w:t>
      </w:r>
      <w:r>
        <w:rPr>
          <w:rFonts w:ascii="Times New Roman" w:hAnsi="Times New Roman" w:eastAsia="Calibri" w:cs="Times New Roman"/>
          <w:b/>
          <w:u w:val="single"/>
        </w:rPr>
        <w:t>у установи</w:t>
      </w:r>
      <w:r>
        <w:rPr>
          <w:rFonts w:ascii="Times New Roman" w:hAnsi="Times New Roman" w:eastAsia="Calibri" w:cs="Times New Roman"/>
          <w:b/>
        </w:rPr>
        <w:t xml:space="preserve"> за  шк. 202</w:t>
      </w:r>
      <w:r>
        <w:rPr>
          <w:rFonts w:ascii="Times New Roman" w:hAnsi="Times New Roman" w:eastAsia="Calibri" w:cs="Times New Roman"/>
          <w:b/>
          <w:lang w:val="sr-Cyrl-RS"/>
        </w:rPr>
        <w:t>5</w:t>
      </w:r>
      <w:r>
        <w:rPr>
          <w:rFonts w:ascii="Times New Roman" w:hAnsi="Times New Roman" w:eastAsia="Calibri" w:cs="Times New Roman"/>
          <w:b/>
        </w:rPr>
        <w:t>/2</w:t>
      </w:r>
      <w:r>
        <w:rPr>
          <w:rFonts w:ascii="Times New Roman" w:hAnsi="Times New Roman" w:eastAsia="Calibri" w:cs="Times New Roman"/>
          <w:b/>
          <w:lang w:val="sr-Cyrl-RS"/>
        </w:rPr>
        <w:t>6</w:t>
      </w:r>
      <w:r>
        <w:rPr>
          <w:rFonts w:ascii="Times New Roman" w:hAnsi="Times New Roman" w:eastAsia="Calibri" w:cs="Times New Roman"/>
          <w:b/>
        </w:rPr>
        <w:t>. год.</w:t>
      </w:r>
    </w:p>
    <w:tbl>
      <w:tblPr>
        <w:tblStyle w:val="152"/>
        <w:tblW w:w="10624" w:type="dxa"/>
        <w:jc w:val="center"/>
        <w:tblLayout w:type="fixed"/>
        <w:tblCellMar>
          <w:top w:w="15" w:type="dxa"/>
          <w:left w:w="15" w:type="dxa"/>
          <w:bottom w:w="15" w:type="dxa"/>
          <w:right w:w="15" w:type="dxa"/>
        </w:tblCellMar>
      </w:tblPr>
      <w:tblGrid>
        <w:gridCol w:w="701"/>
        <w:gridCol w:w="992"/>
        <w:gridCol w:w="4253"/>
        <w:gridCol w:w="1701"/>
        <w:gridCol w:w="2126"/>
        <w:gridCol w:w="851"/>
      </w:tblGrid>
      <w:tr w14:paraId="69EA5CF4">
        <w:tblPrEx>
          <w:tblCellMar>
            <w:top w:w="15" w:type="dxa"/>
            <w:left w:w="15" w:type="dxa"/>
            <w:bottom w:w="15" w:type="dxa"/>
            <w:right w:w="15" w:type="dxa"/>
          </w:tblCellMar>
        </w:tblPrEx>
        <w:trPr>
          <w:jc w:val="center"/>
        </w:trPr>
        <w:tc>
          <w:tcPr>
            <w:tcW w:w="701" w:type="dxa"/>
            <w:tcBorders>
              <w:top w:val="outset" w:color="auto" w:sz="6" w:space="0"/>
              <w:left w:val="outset" w:color="auto" w:sz="6" w:space="0"/>
              <w:bottom w:val="outset" w:color="auto" w:sz="6" w:space="0"/>
              <w:right w:val="outset" w:color="auto" w:sz="6" w:space="0"/>
            </w:tcBorders>
          </w:tcPr>
          <w:p w14:paraId="54569D80">
            <w:pPr>
              <w:spacing w:after="0" w:line="240"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Редни број</w:t>
            </w:r>
          </w:p>
        </w:tc>
        <w:tc>
          <w:tcPr>
            <w:tcW w:w="992" w:type="dxa"/>
            <w:tcBorders>
              <w:top w:val="outset" w:color="auto" w:sz="6" w:space="0"/>
              <w:left w:val="nil"/>
              <w:bottom w:val="outset" w:color="auto" w:sz="6" w:space="0"/>
              <w:right w:val="outset" w:color="auto" w:sz="6" w:space="0"/>
            </w:tcBorders>
          </w:tcPr>
          <w:p w14:paraId="19E529D8">
            <w:pPr>
              <w:spacing w:after="0" w:line="240"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Датум</w:t>
            </w:r>
          </w:p>
        </w:tc>
        <w:tc>
          <w:tcPr>
            <w:tcW w:w="4253" w:type="dxa"/>
            <w:tcBorders>
              <w:top w:val="outset" w:color="auto" w:sz="6" w:space="0"/>
              <w:left w:val="nil"/>
              <w:bottom w:val="outset" w:color="auto" w:sz="6" w:space="0"/>
              <w:right w:val="single" w:color="auto" w:sz="4" w:space="0"/>
            </w:tcBorders>
          </w:tcPr>
          <w:p w14:paraId="0782FDFE">
            <w:pPr>
              <w:spacing w:after="0" w:line="240"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Назив активности</w:t>
            </w:r>
          </w:p>
        </w:tc>
        <w:tc>
          <w:tcPr>
            <w:tcW w:w="1701" w:type="dxa"/>
            <w:tcBorders>
              <w:top w:val="outset" w:color="auto" w:sz="6" w:space="0"/>
              <w:left w:val="single" w:color="auto" w:sz="4" w:space="0"/>
              <w:bottom w:val="outset" w:color="auto" w:sz="6" w:space="0"/>
              <w:right w:val="outset" w:color="auto" w:sz="6" w:space="0"/>
            </w:tcBorders>
          </w:tcPr>
          <w:p w14:paraId="4756A76E">
            <w:pPr>
              <w:spacing w:after="0" w:line="240"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Начин учешћа</w:t>
            </w:r>
          </w:p>
        </w:tc>
        <w:tc>
          <w:tcPr>
            <w:tcW w:w="2126" w:type="dxa"/>
            <w:tcBorders>
              <w:top w:val="outset" w:color="auto" w:sz="6" w:space="0"/>
              <w:left w:val="nil"/>
              <w:bottom w:val="outset" w:color="auto" w:sz="6" w:space="0"/>
              <w:right w:val="single" w:color="auto" w:sz="4" w:space="0"/>
            </w:tcBorders>
          </w:tcPr>
          <w:p w14:paraId="6261FC9A">
            <w:pPr>
              <w:spacing w:after="0" w:line="240"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Доказ</w:t>
            </w:r>
          </w:p>
        </w:tc>
        <w:tc>
          <w:tcPr>
            <w:tcW w:w="851" w:type="dxa"/>
            <w:tcBorders>
              <w:top w:val="outset" w:color="auto" w:sz="6" w:space="0"/>
              <w:left w:val="single" w:color="auto" w:sz="4" w:space="0"/>
              <w:bottom w:val="outset" w:color="auto" w:sz="6" w:space="0"/>
              <w:right w:val="outset" w:color="auto" w:sz="6" w:space="0"/>
            </w:tcBorders>
          </w:tcPr>
          <w:p w14:paraId="64249163">
            <w:pPr>
              <w:spacing w:after="0" w:line="240"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Број бодова</w:t>
            </w:r>
          </w:p>
        </w:tc>
      </w:tr>
      <w:tr w14:paraId="57ECB639">
        <w:tblPrEx>
          <w:tblCellMar>
            <w:top w:w="15" w:type="dxa"/>
            <w:left w:w="15" w:type="dxa"/>
            <w:bottom w:w="15" w:type="dxa"/>
            <w:right w:w="15" w:type="dxa"/>
          </w:tblCellMar>
        </w:tblPrEx>
        <w:trPr>
          <w:jc w:val="center"/>
        </w:trPr>
        <w:tc>
          <w:tcPr>
            <w:tcW w:w="701" w:type="dxa"/>
            <w:tcBorders>
              <w:top w:val="nil"/>
              <w:left w:val="outset" w:color="auto" w:sz="6" w:space="0"/>
              <w:bottom w:val="outset" w:color="auto" w:sz="6" w:space="0"/>
              <w:right w:val="outset" w:color="auto" w:sz="6" w:space="0"/>
            </w:tcBorders>
          </w:tcPr>
          <w:p w14:paraId="5EFCDC3F">
            <w:pPr>
              <w:spacing w:after="0" w:line="240"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1.</w:t>
            </w:r>
          </w:p>
        </w:tc>
        <w:tc>
          <w:tcPr>
            <w:tcW w:w="992" w:type="dxa"/>
            <w:tcBorders>
              <w:top w:val="nil"/>
              <w:left w:val="nil"/>
              <w:bottom w:val="outset" w:color="auto" w:sz="6" w:space="0"/>
              <w:right w:val="outset" w:color="auto" w:sz="6" w:space="0"/>
            </w:tcBorders>
          </w:tcPr>
          <w:p w14:paraId="259A5466">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Latn-RS"/>
              </w:rPr>
              <w:t>27.1.2026</w:t>
            </w:r>
          </w:p>
        </w:tc>
        <w:tc>
          <w:tcPr>
            <w:tcW w:w="4253" w:type="dxa"/>
            <w:tcBorders>
              <w:top w:val="nil"/>
              <w:left w:val="nil"/>
              <w:bottom w:val="outset" w:color="auto" w:sz="6" w:space="0"/>
              <w:right w:val="single" w:color="auto" w:sz="4" w:space="0"/>
            </w:tcBorders>
          </w:tcPr>
          <w:p w14:paraId="2CA49C08">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Светосавска  изложба у холу  школе</w:t>
            </w:r>
          </w:p>
        </w:tc>
        <w:tc>
          <w:tcPr>
            <w:tcW w:w="1701" w:type="dxa"/>
            <w:tcBorders>
              <w:top w:val="nil"/>
              <w:left w:val="single" w:color="auto" w:sz="4" w:space="0"/>
              <w:bottom w:val="outset" w:color="auto" w:sz="6" w:space="0"/>
              <w:right w:val="outset" w:color="auto" w:sz="6" w:space="0"/>
            </w:tcBorders>
          </w:tcPr>
          <w:p w14:paraId="4202A39E">
            <w:pPr>
              <w:spacing w:after="0" w:line="240" w:lineRule="auto"/>
              <w:rPr>
                <w:rFonts w:ascii="Times New Roman" w:hAnsi="Times New Roman" w:eastAsia="Calibri" w:cs="Times New Roman"/>
                <w:sz w:val="20"/>
                <w:szCs w:val="20"/>
              </w:rPr>
            </w:pPr>
            <w:r>
              <w:rPr>
                <w:rFonts w:ascii="Times New Roman" w:hAnsi="Times New Roman" w:eastAsia="Calibri" w:cs="Times New Roman"/>
                <w:sz w:val="20"/>
                <w:szCs w:val="20"/>
                <w:lang w:val="sr-Cyrl-RS"/>
              </w:rPr>
              <w:t xml:space="preserve">Организација </w:t>
            </w:r>
            <w:r>
              <w:rPr>
                <w:rFonts w:ascii="Times New Roman" w:hAnsi="Times New Roman" w:eastAsia="Calibri" w:cs="Times New Roman"/>
                <w:sz w:val="20"/>
                <w:szCs w:val="20"/>
              </w:rPr>
              <w:t>ученика у  изради  одговарајућих  ликовних радова;реализатор</w:t>
            </w:r>
          </w:p>
        </w:tc>
        <w:tc>
          <w:tcPr>
            <w:tcW w:w="2126" w:type="dxa"/>
            <w:tcBorders>
              <w:top w:val="nil"/>
              <w:left w:val="nil"/>
              <w:bottom w:val="outset" w:color="auto" w:sz="6" w:space="0"/>
              <w:right w:val="single" w:color="auto" w:sz="4" w:space="0"/>
            </w:tcBorders>
          </w:tcPr>
          <w:p w14:paraId="7A4BAD86">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Ликовни  радови  ученика</w:t>
            </w:r>
          </w:p>
        </w:tc>
        <w:tc>
          <w:tcPr>
            <w:tcW w:w="851" w:type="dxa"/>
            <w:tcBorders>
              <w:top w:val="nil"/>
              <w:left w:val="single" w:color="auto" w:sz="4" w:space="0"/>
              <w:bottom w:val="outset" w:color="auto" w:sz="6" w:space="0"/>
              <w:right w:val="outset" w:color="auto" w:sz="6" w:space="0"/>
            </w:tcBorders>
          </w:tcPr>
          <w:p w14:paraId="444CF8AC">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5</w:t>
            </w:r>
          </w:p>
        </w:tc>
      </w:tr>
      <w:tr w14:paraId="4A4C6942">
        <w:tblPrEx>
          <w:tblCellMar>
            <w:top w:w="15" w:type="dxa"/>
            <w:left w:w="15" w:type="dxa"/>
            <w:bottom w:w="15" w:type="dxa"/>
            <w:right w:w="15" w:type="dxa"/>
          </w:tblCellMar>
        </w:tblPrEx>
        <w:trPr>
          <w:jc w:val="center"/>
        </w:trPr>
        <w:tc>
          <w:tcPr>
            <w:tcW w:w="701" w:type="dxa"/>
            <w:tcBorders>
              <w:top w:val="nil"/>
              <w:left w:val="outset" w:color="auto" w:sz="6" w:space="0"/>
              <w:bottom w:val="outset" w:color="auto" w:sz="6" w:space="0"/>
              <w:right w:val="outset" w:color="auto" w:sz="6" w:space="0"/>
            </w:tcBorders>
          </w:tcPr>
          <w:p w14:paraId="2F179D72">
            <w:pPr>
              <w:spacing w:after="0" w:line="240"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2.</w:t>
            </w:r>
          </w:p>
        </w:tc>
        <w:tc>
          <w:tcPr>
            <w:tcW w:w="992" w:type="dxa"/>
            <w:tcBorders>
              <w:top w:val="nil"/>
              <w:left w:val="nil"/>
              <w:bottom w:val="outset" w:color="auto" w:sz="6" w:space="0"/>
              <w:right w:val="outset" w:color="auto" w:sz="6" w:space="0"/>
            </w:tcBorders>
          </w:tcPr>
          <w:p w14:paraId="37FFF81B">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16.4.2026</w:t>
            </w:r>
          </w:p>
        </w:tc>
        <w:tc>
          <w:tcPr>
            <w:tcW w:w="4253" w:type="dxa"/>
            <w:tcBorders>
              <w:top w:val="nil"/>
              <w:left w:val="nil"/>
              <w:bottom w:val="outset" w:color="auto" w:sz="6" w:space="0"/>
              <w:right w:val="single" w:color="auto" w:sz="4" w:space="0"/>
            </w:tcBorders>
          </w:tcPr>
          <w:p w14:paraId="71DDE78B">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Васкршња  изложба у  холу  школе</w:t>
            </w:r>
          </w:p>
        </w:tc>
        <w:tc>
          <w:tcPr>
            <w:tcW w:w="1701" w:type="dxa"/>
            <w:tcBorders>
              <w:top w:val="nil"/>
              <w:left w:val="single" w:color="auto" w:sz="4" w:space="0"/>
              <w:bottom w:val="outset" w:color="auto" w:sz="6" w:space="0"/>
              <w:right w:val="outset" w:color="auto" w:sz="6" w:space="0"/>
            </w:tcBorders>
          </w:tcPr>
          <w:p w14:paraId="6908A120">
            <w:pPr>
              <w:spacing w:after="0" w:line="240" w:lineRule="auto"/>
              <w:rPr>
                <w:rFonts w:ascii="Times New Roman" w:hAnsi="Times New Roman" w:eastAsia="Calibri" w:cs="Times New Roman"/>
                <w:sz w:val="20"/>
                <w:szCs w:val="20"/>
              </w:rPr>
            </w:pPr>
            <w:r>
              <w:rPr>
                <w:rFonts w:ascii="Times New Roman" w:hAnsi="Times New Roman" w:eastAsia="Calibri" w:cs="Times New Roman"/>
                <w:sz w:val="20"/>
                <w:szCs w:val="20"/>
                <w:lang w:val="sr-Cyrl-RS"/>
              </w:rPr>
              <w:t xml:space="preserve">Организација </w:t>
            </w:r>
            <w:r>
              <w:rPr>
                <w:rFonts w:ascii="Times New Roman" w:hAnsi="Times New Roman" w:eastAsia="Calibri" w:cs="Times New Roman"/>
                <w:sz w:val="20"/>
                <w:szCs w:val="20"/>
              </w:rPr>
              <w:t>ученика у  изради  одговарајућих  ликовних радова;реализатор</w:t>
            </w:r>
          </w:p>
        </w:tc>
        <w:tc>
          <w:tcPr>
            <w:tcW w:w="2126" w:type="dxa"/>
            <w:tcBorders>
              <w:top w:val="nil"/>
              <w:left w:val="nil"/>
              <w:bottom w:val="outset" w:color="auto" w:sz="6" w:space="0"/>
              <w:right w:val="single" w:color="auto" w:sz="4" w:space="0"/>
            </w:tcBorders>
          </w:tcPr>
          <w:p w14:paraId="0B1A3C8B">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Ликовни  радови  ученика</w:t>
            </w:r>
          </w:p>
        </w:tc>
        <w:tc>
          <w:tcPr>
            <w:tcW w:w="851" w:type="dxa"/>
            <w:tcBorders>
              <w:top w:val="nil"/>
              <w:left w:val="single" w:color="auto" w:sz="4" w:space="0"/>
              <w:bottom w:val="outset" w:color="auto" w:sz="6" w:space="0"/>
              <w:right w:val="outset" w:color="auto" w:sz="6" w:space="0"/>
            </w:tcBorders>
          </w:tcPr>
          <w:p w14:paraId="089153E7">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5</w:t>
            </w:r>
          </w:p>
        </w:tc>
      </w:tr>
      <w:tr w14:paraId="371F9D98">
        <w:tblPrEx>
          <w:tblCellMar>
            <w:top w:w="15" w:type="dxa"/>
            <w:left w:w="15" w:type="dxa"/>
            <w:bottom w:w="15" w:type="dxa"/>
            <w:right w:w="15" w:type="dxa"/>
          </w:tblCellMar>
        </w:tblPrEx>
        <w:trPr>
          <w:jc w:val="center"/>
        </w:trPr>
        <w:tc>
          <w:tcPr>
            <w:tcW w:w="701" w:type="dxa"/>
            <w:tcBorders>
              <w:top w:val="nil"/>
              <w:left w:val="outset" w:color="auto" w:sz="6" w:space="0"/>
              <w:bottom w:val="outset" w:color="auto" w:sz="6" w:space="0"/>
              <w:right w:val="outset" w:color="auto" w:sz="6" w:space="0"/>
            </w:tcBorders>
          </w:tcPr>
          <w:p w14:paraId="706EE67C">
            <w:pPr>
              <w:spacing w:after="0" w:line="240"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3.</w:t>
            </w:r>
          </w:p>
        </w:tc>
        <w:tc>
          <w:tcPr>
            <w:tcW w:w="992" w:type="dxa"/>
            <w:tcBorders>
              <w:top w:val="nil"/>
              <w:left w:val="nil"/>
              <w:bottom w:val="outset" w:color="auto" w:sz="6" w:space="0"/>
              <w:right w:val="outset" w:color="auto" w:sz="6" w:space="0"/>
            </w:tcBorders>
          </w:tcPr>
          <w:p w14:paraId="698D1742">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22.4.2026</w:t>
            </w:r>
          </w:p>
        </w:tc>
        <w:tc>
          <w:tcPr>
            <w:tcW w:w="4253" w:type="dxa"/>
            <w:tcBorders>
              <w:top w:val="nil"/>
              <w:left w:val="nil"/>
              <w:bottom w:val="outset" w:color="auto" w:sz="6" w:space="0"/>
              <w:right w:val="single" w:color="auto" w:sz="4" w:space="0"/>
            </w:tcBorders>
          </w:tcPr>
          <w:p w14:paraId="64C234B0">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Дан планете  Земље</w:t>
            </w:r>
          </w:p>
        </w:tc>
        <w:tc>
          <w:tcPr>
            <w:tcW w:w="1701" w:type="dxa"/>
            <w:tcBorders>
              <w:top w:val="nil"/>
              <w:left w:val="single" w:color="auto" w:sz="4" w:space="0"/>
              <w:bottom w:val="outset" w:color="auto" w:sz="6" w:space="0"/>
              <w:right w:val="outset" w:color="auto" w:sz="6" w:space="0"/>
            </w:tcBorders>
          </w:tcPr>
          <w:p w14:paraId="096C2B7E">
            <w:pPr>
              <w:spacing w:after="0" w:line="240" w:lineRule="auto"/>
              <w:rPr>
                <w:rFonts w:ascii="Times New Roman" w:hAnsi="Times New Roman" w:eastAsia="Calibri" w:cs="Times New Roman"/>
                <w:sz w:val="20"/>
                <w:szCs w:val="20"/>
              </w:rPr>
            </w:pPr>
            <w:r>
              <w:rPr>
                <w:rFonts w:ascii="Times New Roman" w:hAnsi="Times New Roman" w:eastAsia="Calibri" w:cs="Times New Roman"/>
                <w:sz w:val="20"/>
                <w:szCs w:val="20"/>
                <w:lang w:val="sr-Cyrl-RS"/>
              </w:rPr>
              <w:t xml:space="preserve">Организација </w:t>
            </w:r>
            <w:r>
              <w:rPr>
                <w:rFonts w:ascii="Times New Roman" w:hAnsi="Times New Roman" w:eastAsia="Calibri" w:cs="Times New Roman"/>
                <w:sz w:val="20"/>
                <w:szCs w:val="20"/>
              </w:rPr>
              <w:t>ученика у  изради  одговарајућих  ликовних радова;реализатор</w:t>
            </w:r>
          </w:p>
        </w:tc>
        <w:tc>
          <w:tcPr>
            <w:tcW w:w="2126" w:type="dxa"/>
            <w:tcBorders>
              <w:top w:val="nil"/>
              <w:left w:val="nil"/>
              <w:bottom w:val="outset" w:color="auto" w:sz="6" w:space="0"/>
              <w:right w:val="single" w:color="auto" w:sz="4" w:space="0"/>
            </w:tcBorders>
          </w:tcPr>
          <w:p w14:paraId="15CD354D">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Ликовни  радови  ученика</w:t>
            </w:r>
          </w:p>
        </w:tc>
        <w:tc>
          <w:tcPr>
            <w:tcW w:w="851" w:type="dxa"/>
            <w:tcBorders>
              <w:top w:val="nil"/>
              <w:left w:val="single" w:color="auto" w:sz="4" w:space="0"/>
              <w:bottom w:val="outset" w:color="auto" w:sz="6" w:space="0"/>
              <w:right w:val="outset" w:color="auto" w:sz="6" w:space="0"/>
            </w:tcBorders>
          </w:tcPr>
          <w:p w14:paraId="7C828B1C">
            <w:pPr>
              <w:spacing w:after="0" w:line="240" w:lineRule="auto"/>
              <w:rPr>
                <w:rFonts w:ascii="Times New Roman" w:hAnsi="Times New Roman" w:eastAsia="Calibri" w:cs="Times New Roman"/>
                <w:sz w:val="20"/>
                <w:szCs w:val="20"/>
                <w:lang w:val="sr-Latn-RS"/>
              </w:rPr>
            </w:pPr>
            <w:r>
              <w:rPr>
                <w:rFonts w:ascii="Times New Roman" w:hAnsi="Times New Roman" w:eastAsia="Calibri" w:cs="Times New Roman"/>
                <w:sz w:val="20"/>
                <w:szCs w:val="20"/>
                <w:lang w:val="sr-Cyrl-RS"/>
              </w:rPr>
              <w:t>5</w:t>
            </w:r>
          </w:p>
        </w:tc>
      </w:tr>
    </w:tbl>
    <w:p w14:paraId="52EDA3C3">
      <w:pPr>
        <w:spacing w:after="160" w:line="259" w:lineRule="auto"/>
        <w:jc w:val="center"/>
        <w:rPr>
          <w:rFonts w:ascii="Times New Roman" w:hAnsi="Times New Roman" w:eastAsia="Calibri" w:cs="Times New Roman"/>
          <w:sz w:val="24"/>
          <w:szCs w:val="48"/>
        </w:rPr>
      </w:pPr>
    </w:p>
    <w:p w14:paraId="01B05DFD">
      <w:pPr>
        <w:spacing w:after="160" w:line="259" w:lineRule="auto"/>
        <w:jc w:val="center"/>
        <w:rPr>
          <w:rFonts w:ascii="Times New Roman" w:hAnsi="Times New Roman" w:eastAsia="Calibri" w:cs="Times New Roman"/>
          <w:sz w:val="24"/>
          <w:szCs w:val="48"/>
        </w:rPr>
      </w:pPr>
    </w:p>
    <w:p w14:paraId="661266D5">
      <w:pPr>
        <w:spacing w:after="160" w:line="254" w:lineRule="auto"/>
        <w:jc w:val="center"/>
        <w:rPr>
          <w:rFonts w:ascii="Times New Roman" w:hAnsi="Times New Roman" w:eastAsia="Calibri" w:cs="Times New Roman"/>
          <w:b/>
        </w:rPr>
      </w:pPr>
      <w:r>
        <w:rPr>
          <w:rFonts w:ascii="Times New Roman" w:hAnsi="Times New Roman" w:eastAsia="Calibri" w:cs="Times New Roman"/>
          <w:b/>
        </w:rPr>
        <w:t xml:space="preserve">Стручно усавршавање </w:t>
      </w:r>
      <w:r>
        <w:rPr>
          <w:rFonts w:ascii="Times New Roman" w:hAnsi="Times New Roman" w:eastAsia="Calibri" w:cs="Times New Roman"/>
          <w:b/>
          <w:u w:val="single"/>
        </w:rPr>
        <w:t>ван установе</w:t>
      </w:r>
      <w:r>
        <w:rPr>
          <w:rFonts w:ascii="Times New Roman" w:hAnsi="Times New Roman" w:eastAsia="Calibri" w:cs="Times New Roman"/>
          <w:b/>
        </w:rPr>
        <w:t xml:space="preserve"> за  шк. 202</w:t>
      </w:r>
      <w:r>
        <w:rPr>
          <w:rFonts w:ascii="Times New Roman" w:hAnsi="Times New Roman" w:eastAsia="Calibri" w:cs="Times New Roman"/>
          <w:b/>
          <w:lang w:val="sr-Cyrl-RS"/>
        </w:rPr>
        <w:t>5</w:t>
      </w:r>
      <w:r>
        <w:rPr>
          <w:rFonts w:ascii="Times New Roman" w:hAnsi="Times New Roman" w:eastAsia="Calibri" w:cs="Times New Roman"/>
          <w:b/>
        </w:rPr>
        <w:t>/2</w:t>
      </w:r>
      <w:r>
        <w:rPr>
          <w:rFonts w:ascii="Times New Roman" w:hAnsi="Times New Roman" w:eastAsia="Calibri" w:cs="Times New Roman"/>
          <w:b/>
          <w:lang w:val="sr-Cyrl-RS"/>
        </w:rPr>
        <w:t>6</w:t>
      </w:r>
      <w:r>
        <w:rPr>
          <w:rFonts w:ascii="Times New Roman" w:hAnsi="Times New Roman" w:eastAsia="Calibri" w:cs="Times New Roman"/>
          <w:b/>
        </w:rPr>
        <w:t>. год.</w:t>
      </w:r>
    </w:p>
    <w:tbl>
      <w:tblPr>
        <w:tblStyle w:val="152"/>
        <w:tblW w:w="10624" w:type="dxa"/>
        <w:jc w:val="center"/>
        <w:tblLayout w:type="fixed"/>
        <w:tblCellMar>
          <w:top w:w="15" w:type="dxa"/>
          <w:left w:w="15" w:type="dxa"/>
          <w:bottom w:w="15" w:type="dxa"/>
          <w:right w:w="15" w:type="dxa"/>
        </w:tblCellMar>
      </w:tblPr>
      <w:tblGrid>
        <w:gridCol w:w="701"/>
        <w:gridCol w:w="992"/>
        <w:gridCol w:w="4253"/>
        <w:gridCol w:w="1701"/>
        <w:gridCol w:w="2126"/>
        <w:gridCol w:w="851"/>
      </w:tblGrid>
      <w:tr w14:paraId="19196949">
        <w:tblPrEx>
          <w:tblCellMar>
            <w:top w:w="15" w:type="dxa"/>
            <w:left w:w="15" w:type="dxa"/>
            <w:bottom w:w="15" w:type="dxa"/>
            <w:right w:w="15" w:type="dxa"/>
          </w:tblCellMar>
        </w:tblPrEx>
        <w:trPr>
          <w:jc w:val="center"/>
        </w:trPr>
        <w:tc>
          <w:tcPr>
            <w:tcW w:w="701" w:type="dxa"/>
            <w:tcBorders>
              <w:top w:val="outset" w:color="auto" w:sz="6" w:space="0"/>
              <w:left w:val="outset" w:color="auto" w:sz="6" w:space="0"/>
              <w:bottom w:val="outset" w:color="auto" w:sz="6" w:space="0"/>
              <w:right w:val="outset" w:color="auto" w:sz="6" w:space="0"/>
            </w:tcBorders>
          </w:tcPr>
          <w:p w14:paraId="6AFFF4DC">
            <w:pPr>
              <w:spacing w:after="0" w:line="240"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Редни број</w:t>
            </w:r>
          </w:p>
        </w:tc>
        <w:tc>
          <w:tcPr>
            <w:tcW w:w="992" w:type="dxa"/>
            <w:tcBorders>
              <w:top w:val="outset" w:color="auto" w:sz="6" w:space="0"/>
              <w:left w:val="nil"/>
              <w:bottom w:val="outset" w:color="auto" w:sz="6" w:space="0"/>
              <w:right w:val="outset" w:color="auto" w:sz="6" w:space="0"/>
            </w:tcBorders>
          </w:tcPr>
          <w:p w14:paraId="786199F3">
            <w:pPr>
              <w:spacing w:after="0" w:line="240"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Датум</w:t>
            </w:r>
          </w:p>
        </w:tc>
        <w:tc>
          <w:tcPr>
            <w:tcW w:w="4253" w:type="dxa"/>
            <w:tcBorders>
              <w:top w:val="outset" w:color="auto" w:sz="6" w:space="0"/>
              <w:left w:val="nil"/>
              <w:bottom w:val="outset" w:color="auto" w:sz="6" w:space="0"/>
              <w:right w:val="single" w:color="auto" w:sz="4" w:space="0"/>
            </w:tcBorders>
          </w:tcPr>
          <w:p w14:paraId="535BED32">
            <w:pPr>
              <w:spacing w:after="0" w:line="240"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Назив активности</w:t>
            </w:r>
          </w:p>
        </w:tc>
        <w:tc>
          <w:tcPr>
            <w:tcW w:w="1701" w:type="dxa"/>
            <w:tcBorders>
              <w:top w:val="outset" w:color="auto" w:sz="6" w:space="0"/>
              <w:left w:val="single" w:color="auto" w:sz="4" w:space="0"/>
              <w:bottom w:val="outset" w:color="auto" w:sz="6" w:space="0"/>
              <w:right w:val="outset" w:color="auto" w:sz="6" w:space="0"/>
            </w:tcBorders>
          </w:tcPr>
          <w:p w14:paraId="08A782FD">
            <w:pPr>
              <w:spacing w:after="0" w:line="240"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Начин учешћа</w:t>
            </w:r>
          </w:p>
        </w:tc>
        <w:tc>
          <w:tcPr>
            <w:tcW w:w="2126" w:type="dxa"/>
            <w:tcBorders>
              <w:top w:val="outset" w:color="auto" w:sz="6" w:space="0"/>
              <w:left w:val="nil"/>
              <w:bottom w:val="outset" w:color="auto" w:sz="6" w:space="0"/>
              <w:right w:val="single" w:color="auto" w:sz="4" w:space="0"/>
            </w:tcBorders>
          </w:tcPr>
          <w:p w14:paraId="1D58E600">
            <w:pPr>
              <w:spacing w:after="0" w:line="240"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Доказ</w:t>
            </w:r>
          </w:p>
        </w:tc>
        <w:tc>
          <w:tcPr>
            <w:tcW w:w="851" w:type="dxa"/>
            <w:tcBorders>
              <w:top w:val="outset" w:color="auto" w:sz="6" w:space="0"/>
              <w:left w:val="single" w:color="auto" w:sz="4" w:space="0"/>
              <w:bottom w:val="outset" w:color="auto" w:sz="6" w:space="0"/>
              <w:right w:val="outset" w:color="auto" w:sz="6" w:space="0"/>
            </w:tcBorders>
          </w:tcPr>
          <w:p w14:paraId="767C496A">
            <w:pPr>
              <w:spacing w:after="0" w:line="240"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Број бодова</w:t>
            </w:r>
          </w:p>
        </w:tc>
      </w:tr>
      <w:tr w14:paraId="531E8B3D">
        <w:tblPrEx>
          <w:tblCellMar>
            <w:top w:w="15" w:type="dxa"/>
            <w:left w:w="15" w:type="dxa"/>
            <w:bottom w:w="15" w:type="dxa"/>
            <w:right w:w="15" w:type="dxa"/>
          </w:tblCellMar>
        </w:tblPrEx>
        <w:trPr>
          <w:jc w:val="center"/>
        </w:trPr>
        <w:tc>
          <w:tcPr>
            <w:tcW w:w="701" w:type="dxa"/>
            <w:tcBorders>
              <w:top w:val="nil"/>
              <w:left w:val="outset" w:color="auto" w:sz="6" w:space="0"/>
              <w:bottom w:val="outset" w:color="auto" w:sz="6" w:space="0"/>
              <w:right w:val="outset" w:color="auto" w:sz="6" w:space="0"/>
            </w:tcBorders>
          </w:tcPr>
          <w:p w14:paraId="7EE8E012">
            <w:pPr>
              <w:spacing w:after="0" w:line="240"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1.</w:t>
            </w:r>
          </w:p>
        </w:tc>
        <w:tc>
          <w:tcPr>
            <w:tcW w:w="992" w:type="dxa"/>
            <w:tcBorders>
              <w:top w:val="nil"/>
              <w:left w:val="nil"/>
              <w:bottom w:val="outset" w:color="auto" w:sz="6" w:space="0"/>
              <w:right w:val="outset" w:color="auto" w:sz="6" w:space="0"/>
            </w:tcBorders>
          </w:tcPr>
          <w:p w14:paraId="46E9087A">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16.4.2026</w:t>
            </w:r>
          </w:p>
        </w:tc>
        <w:tc>
          <w:tcPr>
            <w:tcW w:w="4253" w:type="dxa"/>
            <w:tcBorders>
              <w:top w:val="nil"/>
              <w:left w:val="nil"/>
              <w:bottom w:val="outset" w:color="auto" w:sz="6" w:space="0"/>
              <w:right w:val="single" w:color="auto" w:sz="4" w:space="0"/>
            </w:tcBorders>
          </w:tcPr>
          <w:p w14:paraId="74F7068F">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Семинар -“Етика  и  интегритет”</w:t>
            </w:r>
          </w:p>
        </w:tc>
        <w:tc>
          <w:tcPr>
            <w:tcW w:w="1701" w:type="dxa"/>
            <w:tcBorders>
              <w:top w:val="nil"/>
              <w:left w:val="single" w:color="auto" w:sz="4" w:space="0"/>
              <w:bottom w:val="outset" w:color="auto" w:sz="6" w:space="0"/>
              <w:right w:val="outset" w:color="auto" w:sz="6" w:space="0"/>
            </w:tcBorders>
          </w:tcPr>
          <w:p w14:paraId="43C39EC6">
            <w:pPr>
              <w:spacing w:after="0" w:line="240" w:lineRule="auto"/>
              <w:rPr>
                <w:rFonts w:ascii="Times New Roman" w:hAnsi="Times New Roman" w:eastAsia="Calibri" w:cs="Times New Roman"/>
                <w:sz w:val="20"/>
                <w:szCs w:val="20"/>
                <w:lang w:val="sr-Latn-RS"/>
              </w:rPr>
            </w:pPr>
            <w:r>
              <w:rPr>
                <w:rFonts w:ascii="Times New Roman" w:hAnsi="Times New Roman" w:eastAsia="Calibri" w:cs="Times New Roman"/>
                <w:sz w:val="20"/>
                <w:szCs w:val="20"/>
                <w:lang w:val="sr-Latn-RS"/>
              </w:rPr>
              <w:t>on-line</w:t>
            </w:r>
          </w:p>
        </w:tc>
        <w:tc>
          <w:tcPr>
            <w:tcW w:w="2126" w:type="dxa"/>
            <w:tcBorders>
              <w:top w:val="nil"/>
              <w:left w:val="nil"/>
              <w:bottom w:val="outset" w:color="auto" w:sz="6" w:space="0"/>
              <w:right w:val="single" w:color="auto" w:sz="4" w:space="0"/>
            </w:tcBorders>
          </w:tcPr>
          <w:p w14:paraId="42AEF177">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Сертификат</w:t>
            </w:r>
          </w:p>
        </w:tc>
        <w:tc>
          <w:tcPr>
            <w:tcW w:w="851" w:type="dxa"/>
            <w:tcBorders>
              <w:top w:val="nil"/>
              <w:left w:val="single" w:color="auto" w:sz="4" w:space="0"/>
              <w:bottom w:val="outset" w:color="auto" w:sz="6" w:space="0"/>
              <w:right w:val="outset" w:color="auto" w:sz="6" w:space="0"/>
            </w:tcBorders>
          </w:tcPr>
          <w:p w14:paraId="4C722C69">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8</w:t>
            </w:r>
          </w:p>
        </w:tc>
      </w:tr>
      <w:tr w14:paraId="10FC2000">
        <w:tblPrEx>
          <w:tblCellMar>
            <w:top w:w="15" w:type="dxa"/>
            <w:left w:w="15" w:type="dxa"/>
            <w:bottom w:w="15" w:type="dxa"/>
            <w:right w:w="15" w:type="dxa"/>
          </w:tblCellMar>
        </w:tblPrEx>
        <w:trPr>
          <w:jc w:val="center"/>
        </w:trPr>
        <w:tc>
          <w:tcPr>
            <w:tcW w:w="701" w:type="dxa"/>
            <w:tcBorders>
              <w:top w:val="nil"/>
              <w:left w:val="outset" w:color="auto" w:sz="6" w:space="0"/>
              <w:bottom w:val="outset" w:color="auto" w:sz="6" w:space="0"/>
              <w:right w:val="outset" w:color="auto" w:sz="6" w:space="0"/>
            </w:tcBorders>
          </w:tcPr>
          <w:p w14:paraId="55D08DDB">
            <w:pPr>
              <w:spacing w:after="0" w:line="240"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2.</w:t>
            </w:r>
          </w:p>
        </w:tc>
        <w:tc>
          <w:tcPr>
            <w:tcW w:w="992" w:type="dxa"/>
            <w:tcBorders>
              <w:top w:val="nil"/>
              <w:left w:val="nil"/>
              <w:bottom w:val="outset" w:color="auto" w:sz="6" w:space="0"/>
              <w:right w:val="outset" w:color="auto" w:sz="6" w:space="0"/>
            </w:tcBorders>
          </w:tcPr>
          <w:p w14:paraId="3CDEFD93">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25.4.2026</w:t>
            </w:r>
          </w:p>
        </w:tc>
        <w:tc>
          <w:tcPr>
            <w:tcW w:w="4253" w:type="dxa"/>
            <w:tcBorders>
              <w:top w:val="nil"/>
              <w:left w:val="nil"/>
              <w:bottom w:val="outset" w:color="auto" w:sz="6" w:space="0"/>
              <w:right w:val="single" w:color="auto" w:sz="4" w:space="0"/>
            </w:tcBorders>
          </w:tcPr>
          <w:p w14:paraId="51B2C346">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Вебинар</w:t>
            </w:r>
          </w:p>
        </w:tc>
        <w:tc>
          <w:tcPr>
            <w:tcW w:w="1701" w:type="dxa"/>
            <w:tcBorders>
              <w:top w:val="nil"/>
              <w:left w:val="single" w:color="auto" w:sz="4" w:space="0"/>
              <w:bottom w:val="outset" w:color="auto" w:sz="6" w:space="0"/>
              <w:right w:val="outset" w:color="auto" w:sz="6" w:space="0"/>
            </w:tcBorders>
          </w:tcPr>
          <w:p w14:paraId="51FA2A39">
            <w:pPr>
              <w:spacing w:after="0" w:line="240" w:lineRule="auto"/>
              <w:rPr>
                <w:rFonts w:ascii="Times New Roman" w:hAnsi="Times New Roman" w:eastAsia="Calibri" w:cs="Times New Roman"/>
                <w:sz w:val="20"/>
                <w:szCs w:val="20"/>
                <w:lang w:val="sr-Latn-RS"/>
              </w:rPr>
            </w:pPr>
            <w:r>
              <w:rPr>
                <w:rFonts w:ascii="Times New Roman" w:hAnsi="Times New Roman" w:eastAsia="Calibri" w:cs="Times New Roman"/>
                <w:sz w:val="20"/>
                <w:szCs w:val="20"/>
                <w:lang w:val="sr-Latn-RS"/>
              </w:rPr>
              <w:t>on-line</w:t>
            </w:r>
          </w:p>
        </w:tc>
        <w:tc>
          <w:tcPr>
            <w:tcW w:w="2126" w:type="dxa"/>
            <w:tcBorders>
              <w:top w:val="nil"/>
              <w:left w:val="nil"/>
              <w:bottom w:val="outset" w:color="auto" w:sz="6" w:space="0"/>
              <w:right w:val="single" w:color="auto" w:sz="4" w:space="0"/>
            </w:tcBorders>
          </w:tcPr>
          <w:p w14:paraId="0532A5BA">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Сертификат</w:t>
            </w:r>
          </w:p>
        </w:tc>
        <w:tc>
          <w:tcPr>
            <w:tcW w:w="851" w:type="dxa"/>
            <w:tcBorders>
              <w:top w:val="nil"/>
              <w:left w:val="single" w:color="auto" w:sz="4" w:space="0"/>
              <w:bottom w:val="outset" w:color="auto" w:sz="6" w:space="0"/>
              <w:right w:val="outset" w:color="auto" w:sz="6" w:space="0"/>
            </w:tcBorders>
          </w:tcPr>
          <w:p w14:paraId="030C7BF5">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2</w:t>
            </w:r>
          </w:p>
        </w:tc>
      </w:tr>
      <w:tr w14:paraId="671926F2">
        <w:tblPrEx>
          <w:tblCellMar>
            <w:top w:w="15" w:type="dxa"/>
            <w:left w:w="15" w:type="dxa"/>
            <w:bottom w:w="15" w:type="dxa"/>
            <w:right w:w="15" w:type="dxa"/>
          </w:tblCellMar>
        </w:tblPrEx>
        <w:trPr>
          <w:jc w:val="center"/>
        </w:trPr>
        <w:tc>
          <w:tcPr>
            <w:tcW w:w="701" w:type="dxa"/>
            <w:tcBorders>
              <w:top w:val="nil"/>
              <w:left w:val="outset" w:color="auto" w:sz="6" w:space="0"/>
              <w:bottom w:val="outset" w:color="auto" w:sz="6" w:space="0"/>
              <w:right w:val="outset" w:color="auto" w:sz="6" w:space="0"/>
            </w:tcBorders>
          </w:tcPr>
          <w:p w14:paraId="33646A1C">
            <w:pPr>
              <w:spacing w:after="0" w:line="240" w:lineRule="auto"/>
              <w:jc w:val="center"/>
              <w:rPr>
                <w:rFonts w:ascii="Times New Roman" w:hAnsi="Times New Roman" w:eastAsia="Calibri" w:cs="Times New Roman"/>
                <w:sz w:val="20"/>
                <w:szCs w:val="20"/>
              </w:rPr>
            </w:pPr>
            <w:r>
              <w:rPr>
                <w:rFonts w:ascii="Times New Roman" w:hAnsi="Times New Roman" w:eastAsia="Calibri" w:cs="Times New Roman"/>
                <w:sz w:val="20"/>
                <w:szCs w:val="20"/>
              </w:rPr>
              <w:t>3.</w:t>
            </w:r>
          </w:p>
        </w:tc>
        <w:tc>
          <w:tcPr>
            <w:tcW w:w="992" w:type="dxa"/>
            <w:tcBorders>
              <w:top w:val="nil"/>
              <w:left w:val="nil"/>
              <w:bottom w:val="outset" w:color="auto" w:sz="6" w:space="0"/>
              <w:right w:val="outset" w:color="auto" w:sz="6" w:space="0"/>
            </w:tcBorders>
          </w:tcPr>
          <w:p w14:paraId="2E4770F1">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10.5.2026</w:t>
            </w:r>
          </w:p>
          <w:p w14:paraId="05C48CF2">
            <w:pPr>
              <w:spacing w:after="0" w:line="240" w:lineRule="auto"/>
              <w:rPr>
                <w:rFonts w:ascii="Times New Roman" w:hAnsi="Times New Roman" w:eastAsia="Calibri" w:cs="Times New Roman"/>
                <w:sz w:val="20"/>
                <w:szCs w:val="20"/>
                <w:lang w:val="sr-Cyrl-RS"/>
              </w:rPr>
            </w:pPr>
          </w:p>
          <w:p w14:paraId="605FC6A6">
            <w:pPr>
              <w:spacing w:after="0" w:line="240" w:lineRule="auto"/>
              <w:rPr>
                <w:rFonts w:ascii="Times New Roman" w:hAnsi="Times New Roman" w:eastAsia="Calibri" w:cs="Times New Roman"/>
                <w:sz w:val="20"/>
                <w:szCs w:val="20"/>
                <w:lang w:val="sr-Cyrl-RS"/>
              </w:rPr>
            </w:pPr>
          </w:p>
          <w:p w14:paraId="5554CAFC">
            <w:pPr>
              <w:spacing w:after="0" w:line="240" w:lineRule="auto"/>
              <w:rPr>
                <w:rFonts w:ascii="Times New Roman" w:hAnsi="Times New Roman" w:eastAsia="Calibri" w:cs="Times New Roman"/>
                <w:sz w:val="20"/>
                <w:szCs w:val="20"/>
                <w:lang w:val="sr-Cyrl-RS"/>
              </w:rPr>
            </w:pPr>
          </w:p>
          <w:p w14:paraId="30FC08FA">
            <w:pPr>
              <w:spacing w:after="0" w:line="240" w:lineRule="auto"/>
              <w:rPr>
                <w:rFonts w:ascii="Times New Roman" w:hAnsi="Times New Roman" w:eastAsia="Calibri" w:cs="Times New Roman"/>
                <w:sz w:val="20"/>
                <w:szCs w:val="20"/>
                <w:lang w:val="sr-Cyrl-RS"/>
              </w:rPr>
            </w:pPr>
          </w:p>
          <w:p w14:paraId="4FF13A15">
            <w:pPr>
              <w:spacing w:after="0" w:line="240" w:lineRule="auto"/>
              <w:rPr>
                <w:rFonts w:ascii="Times New Roman" w:hAnsi="Times New Roman" w:eastAsia="Calibri" w:cs="Times New Roman"/>
                <w:sz w:val="20"/>
                <w:szCs w:val="20"/>
                <w:lang w:val="sr-Cyrl-RS"/>
              </w:rPr>
            </w:pPr>
          </w:p>
          <w:p w14:paraId="744E1A9B">
            <w:pPr>
              <w:spacing w:after="0" w:line="240" w:lineRule="auto"/>
              <w:rPr>
                <w:rFonts w:ascii="Times New Roman" w:hAnsi="Times New Roman" w:eastAsia="Calibri" w:cs="Times New Roman"/>
                <w:sz w:val="20"/>
                <w:szCs w:val="20"/>
                <w:lang w:val="sr-Cyrl-RS"/>
              </w:rPr>
            </w:pPr>
          </w:p>
          <w:p w14:paraId="735FAA7C">
            <w:pPr>
              <w:spacing w:after="0" w:line="240" w:lineRule="auto"/>
              <w:rPr>
                <w:rFonts w:ascii="Times New Roman" w:hAnsi="Times New Roman" w:eastAsia="Calibri" w:cs="Times New Roman"/>
                <w:sz w:val="20"/>
                <w:szCs w:val="20"/>
                <w:lang w:val="sr-Cyrl-RS"/>
              </w:rPr>
            </w:pPr>
          </w:p>
          <w:p w14:paraId="381C52C1">
            <w:pPr>
              <w:spacing w:after="0" w:line="240" w:lineRule="auto"/>
              <w:rPr>
                <w:rFonts w:ascii="Times New Roman" w:hAnsi="Times New Roman" w:eastAsia="Calibri" w:cs="Times New Roman"/>
                <w:sz w:val="20"/>
                <w:szCs w:val="20"/>
                <w:lang w:val="sr-Cyrl-RS"/>
              </w:rPr>
            </w:pPr>
          </w:p>
          <w:p w14:paraId="319F8BC2">
            <w:pPr>
              <w:spacing w:after="0" w:line="240" w:lineRule="auto"/>
              <w:rPr>
                <w:rFonts w:ascii="Times New Roman" w:hAnsi="Times New Roman" w:eastAsia="Calibri" w:cs="Times New Roman"/>
                <w:sz w:val="20"/>
                <w:szCs w:val="20"/>
                <w:lang w:val="sr-Cyrl-RS"/>
              </w:rPr>
            </w:pPr>
          </w:p>
          <w:p w14:paraId="50C15C8E">
            <w:pPr>
              <w:spacing w:after="0" w:line="240" w:lineRule="auto"/>
              <w:rPr>
                <w:rFonts w:ascii="Times New Roman" w:hAnsi="Times New Roman" w:eastAsia="Calibri" w:cs="Times New Roman"/>
                <w:sz w:val="20"/>
                <w:szCs w:val="20"/>
                <w:lang w:val="sr-Cyrl-RS"/>
              </w:rPr>
            </w:pPr>
          </w:p>
          <w:p w14:paraId="25088D94">
            <w:pPr>
              <w:spacing w:after="0" w:line="240" w:lineRule="auto"/>
              <w:rPr>
                <w:rFonts w:ascii="Times New Roman" w:hAnsi="Times New Roman" w:eastAsia="Calibri" w:cs="Times New Roman"/>
                <w:sz w:val="20"/>
                <w:szCs w:val="20"/>
                <w:lang w:val="sr-Cyrl-RS"/>
              </w:rPr>
            </w:pPr>
          </w:p>
          <w:p w14:paraId="542C2003">
            <w:pPr>
              <w:spacing w:after="0" w:line="240" w:lineRule="auto"/>
              <w:rPr>
                <w:rFonts w:ascii="Times New Roman" w:hAnsi="Times New Roman" w:eastAsia="Calibri" w:cs="Times New Roman"/>
                <w:sz w:val="20"/>
                <w:szCs w:val="20"/>
                <w:lang w:val="sr-Cyrl-RS"/>
              </w:rPr>
            </w:pPr>
          </w:p>
          <w:p w14:paraId="3BD4E43D">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Април  2026</w:t>
            </w:r>
          </w:p>
        </w:tc>
        <w:tc>
          <w:tcPr>
            <w:tcW w:w="4253" w:type="dxa"/>
            <w:tcBorders>
              <w:top w:val="nil"/>
              <w:left w:val="nil"/>
              <w:bottom w:val="outset" w:color="auto" w:sz="6" w:space="0"/>
              <w:right w:val="single" w:color="auto" w:sz="4" w:space="0"/>
            </w:tcBorders>
          </w:tcPr>
          <w:p w14:paraId="7144C722">
            <w:pPr>
              <w:spacing w:after="0" w:line="240" w:lineRule="auto"/>
              <w:rPr>
                <w:rFonts w:ascii="Times New Roman" w:hAnsi="Times New Roman" w:eastAsia="Calibri" w:cs="Times New Roman"/>
                <w:sz w:val="24"/>
                <w:lang w:val="sr-Cyrl-RS"/>
              </w:rPr>
            </w:pPr>
            <w:r>
              <w:rPr>
                <w:rFonts w:ascii="Times New Roman" w:hAnsi="Times New Roman" w:eastAsia="Calibri" w:cs="Times New Roman"/>
                <w:sz w:val="20"/>
                <w:szCs w:val="20"/>
                <w:lang w:val="sr-Cyrl-RS"/>
              </w:rPr>
              <w:t xml:space="preserve">Ликовни  конкурс “Крв  живот значи” у организацији  Црвеног крста Лазаревац   </w:t>
            </w:r>
          </w:p>
          <w:p w14:paraId="76984E6C">
            <w:pPr>
              <w:spacing w:after="0" w:line="240" w:lineRule="auto"/>
              <w:rPr>
                <w:rFonts w:ascii="Times New Roman" w:hAnsi="Times New Roman" w:eastAsia="Calibri" w:cs="Times New Roman"/>
                <w:sz w:val="24"/>
                <w:lang w:val="sr-Cyrl-RS"/>
              </w:rPr>
            </w:pPr>
          </w:p>
          <w:p w14:paraId="4C0574CD">
            <w:pPr>
              <w:spacing w:after="0" w:line="240" w:lineRule="auto"/>
              <w:rPr>
                <w:rFonts w:ascii="Times New Roman" w:hAnsi="Times New Roman" w:eastAsia="Calibri" w:cs="Times New Roman"/>
                <w:sz w:val="24"/>
                <w:lang w:val="sr-Cyrl-RS"/>
              </w:rPr>
            </w:pPr>
          </w:p>
          <w:p w14:paraId="085EC826">
            <w:pPr>
              <w:spacing w:after="0" w:line="240" w:lineRule="auto"/>
              <w:rPr>
                <w:rFonts w:ascii="Times New Roman" w:hAnsi="Times New Roman" w:eastAsia="Calibri" w:cs="Times New Roman"/>
                <w:sz w:val="20"/>
                <w:szCs w:val="20"/>
                <w:lang w:val="sr-Cyrl-RS"/>
              </w:rPr>
            </w:pPr>
          </w:p>
          <w:p w14:paraId="37310DF5">
            <w:pPr>
              <w:spacing w:after="0" w:line="240" w:lineRule="auto"/>
              <w:rPr>
                <w:rFonts w:ascii="Times New Roman" w:hAnsi="Times New Roman" w:eastAsia="Calibri" w:cs="Times New Roman"/>
                <w:sz w:val="20"/>
                <w:szCs w:val="20"/>
                <w:lang w:val="sr-Cyrl-RS"/>
              </w:rPr>
            </w:pPr>
          </w:p>
          <w:p w14:paraId="6FF133A9">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Припрема  за  такмичење-учешће  на  градском такмичењу</w:t>
            </w:r>
          </w:p>
          <w:p w14:paraId="1357DB6D">
            <w:pPr>
              <w:spacing w:after="0" w:line="240" w:lineRule="auto"/>
              <w:rPr>
                <w:rFonts w:ascii="Times New Roman" w:hAnsi="Times New Roman" w:eastAsia="Calibri" w:cs="Times New Roman"/>
                <w:sz w:val="20"/>
                <w:szCs w:val="20"/>
                <w:lang w:val="sr-Cyrl-RS"/>
              </w:rPr>
            </w:pPr>
          </w:p>
          <w:p w14:paraId="2C898FFC">
            <w:pPr>
              <w:spacing w:after="0" w:line="240" w:lineRule="auto"/>
              <w:rPr>
                <w:rFonts w:ascii="Times New Roman" w:hAnsi="Times New Roman" w:eastAsia="Calibri" w:cs="Times New Roman"/>
                <w:sz w:val="20"/>
                <w:szCs w:val="20"/>
                <w:lang w:val="sr-Cyrl-RS"/>
              </w:rPr>
            </w:pPr>
          </w:p>
          <w:p w14:paraId="3465708B">
            <w:pPr>
              <w:spacing w:after="0" w:line="240" w:lineRule="auto"/>
              <w:rPr>
                <w:rFonts w:ascii="Times New Roman" w:hAnsi="Times New Roman" w:eastAsia="Calibri" w:cs="Times New Roman"/>
                <w:sz w:val="20"/>
                <w:szCs w:val="20"/>
                <w:lang w:val="sr-Cyrl-RS"/>
              </w:rPr>
            </w:pPr>
          </w:p>
          <w:p w14:paraId="329B4E9A">
            <w:pPr>
              <w:spacing w:after="0" w:line="240" w:lineRule="auto"/>
              <w:rPr>
                <w:rFonts w:ascii="Times New Roman" w:hAnsi="Times New Roman" w:eastAsia="Calibri" w:cs="Times New Roman"/>
                <w:sz w:val="20"/>
                <w:szCs w:val="20"/>
                <w:lang w:val="sr-Cyrl-RS"/>
              </w:rPr>
            </w:pPr>
          </w:p>
          <w:p w14:paraId="0B233613">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Припрема  за  такмичење-учешће  на  градском такмиче</w:t>
            </w:r>
          </w:p>
        </w:tc>
        <w:tc>
          <w:tcPr>
            <w:tcW w:w="1701" w:type="dxa"/>
            <w:tcBorders>
              <w:top w:val="nil"/>
              <w:left w:val="single" w:color="auto" w:sz="4" w:space="0"/>
              <w:bottom w:val="outset" w:color="auto" w:sz="6" w:space="0"/>
              <w:right w:val="outset" w:color="auto" w:sz="6" w:space="0"/>
            </w:tcBorders>
          </w:tcPr>
          <w:p w14:paraId="60DE3F5B">
            <w:pPr>
              <w:spacing w:after="0" w:line="240" w:lineRule="auto"/>
              <w:rPr>
                <w:rFonts w:ascii="Times New Roman" w:hAnsi="Times New Roman" w:eastAsia="Calibri" w:cs="Times New Roman"/>
                <w:sz w:val="20"/>
                <w:szCs w:val="20"/>
              </w:rPr>
            </w:pPr>
            <w:r>
              <w:rPr>
                <w:rFonts w:ascii="Times New Roman" w:hAnsi="Times New Roman" w:eastAsia="Calibri" w:cs="Times New Roman"/>
                <w:sz w:val="20"/>
                <w:szCs w:val="20"/>
                <w:lang w:val="sr-Cyrl-RS"/>
              </w:rPr>
              <w:t xml:space="preserve">Организација </w:t>
            </w:r>
            <w:r>
              <w:rPr>
                <w:rFonts w:ascii="Times New Roman" w:hAnsi="Times New Roman" w:eastAsia="Calibri" w:cs="Times New Roman"/>
                <w:sz w:val="20"/>
                <w:szCs w:val="20"/>
              </w:rPr>
              <w:t>ученика у  изради  одговарајућих  ликовних радова;реализатор</w:t>
            </w:r>
          </w:p>
          <w:p w14:paraId="493178B3">
            <w:pPr>
              <w:spacing w:after="0" w:line="240" w:lineRule="auto"/>
              <w:rPr>
                <w:rFonts w:ascii="Times New Roman" w:hAnsi="Times New Roman" w:eastAsia="Calibri" w:cs="Times New Roman"/>
                <w:sz w:val="20"/>
                <w:szCs w:val="20"/>
              </w:rPr>
            </w:pPr>
          </w:p>
          <w:p w14:paraId="09F0416C">
            <w:pPr>
              <w:spacing w:after="0" w:line="240" w:lineRule="auto"/>
              <w:rPr>
                <w:rFonts w:ascii="Times New Roman" w:hAnsi="Times New Roman" w:eastAsia="Calibri" w:cs="Times New Roman"/>
                <w:sz w:val="20"/>
                <w:szCs w:val="20"/>
              </w:rPr>
            </w:pPr>
          </w:p>
          <w:p w14:paraId="610A9044">
            <w:pPr>
              <w:spacing w:after="0" w:line="240" w:lineRule="auto"/>
              <w:rPr>
                <w:rFonts w:ascii="Times New Roman" w:hAnsi="Times New Roman" w:eastAsia="Calibri" w:cs="Times New Roman"/>
                <w:sz w:val="20"/>
                <w:szCs w:val="20"/>
              </w:rPr>
            </w:pPr>
          </w:p>
          <w:p w14:paraId="6D4D7E35">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 xml:space="preserve">Организација </w:t>
            </w:r>
            <w:r>
              <w:rPr>
                <w:rFonts w:ascii="Times New Roman" w:hAnsi="Times New Roman" w:eastAsia="Calibri" w:cs="Times New Roman"/>
                <w:sz w:val="20"/>
                <w:szCs w:val="20"/>
              </w:rPr>
              <w:t>ученика у  изради  одговарајућих  ликовних радова;реализат</w:t>
            </w:r>
            <w:r>
              <w:rPr>
                <w:rFonts w:ascii="Times New Roman" w:hAnsi="Times New Roman" w:eastAsia="Calibri" w:cs="Times New Roman"/>
                <w:sz w:val="20"/>
                <w:szCs w:val="20"/>
                <w:lang w:val="sr-Cyrl-RS"/>
              </w:rPr>
              <w:t>ор</w:t>
            </w:r>
          </w:p>
          <w:p w14:paraId="50EF9A9C">
            <w:pPr>
              <w:spacing w:after="0" w:line="240" w:lineRule="auto"/>
              <w:rPr>
                <w:rFonts w:ascii="Times New Roman" w:hAnsi="Times New Roman" w:eastAsia="Calibri" w:cs="Times New Roman"/>
                <w:sz w:val="20"/>
                <w:szCs w:val="20"/>
                <w:lang w:val="sr-Cyrl-RS"/>
              </w:rPr>
            </w:pPr>
          </w:p>
          <w:p w14:paraId="130B271E">
            <w:pPr>
              <w:spacing w:after="0" w:line="240" w:lineRule="auto"/>
              <w:rPr>
                <w:rFonts w:ascii="Times New Roman" w:hAnsi="Times New Roman" w:eastAsia="Calibri" w:cs="Times New Roman"/>
                <w:sz w:val="20"/>
                <w:szCs w:val="20"/>
                <w:lang w:val="sr-Cyrl-RS"/>
              </w:rPr>
            </w:pPr>
          </w:p>
          <w:p w14:paraId="2DE87893">
            <w:pPr>
              <w:spacing w:after="0" w:line="240" w:lineRule="auto"/>
              <w:rPr>
                <w:rFonts w:ascii="Times New Roman" w:hAnsi="Times New Roman" w:eastAsia="Calibri" w:cs="Times New Roman"/>
                <w:sz w:val="20"/>
                <w:szCs w:val="20"/>
                <w:lang w:val="sr-Cyrl-RS"/>
              </w:rPr>
            </w:pPr>
          </w:p>
          <w:p w14:paraId="4A666E9A">
            <w:pPr>
              <w:spacing w:after="0" w:line="240" w:lineRule="auto"/>
              <w:rPr>
                <w:rFonts w:ascii="Times New Roman" w:hAnsi="Times New Roman" w:eastAsia="Calibri" w:cs="Times New Roman"/>
                <w:sz w:val="20"/>
                <w:szCs w:val="20"/>
                <w:lang w:val="sr-Cyrl-RS"/>
              </w:rPr>
            </w:pPr>
          </w:p>
          <w:p w14:paraId="56ADE38F">
            <w:pPr>
              <w:spacing w:after="0" w:line="240" w:lineRule="auto"/>
              <w:rPr>
                <w:rFonts w:ascii="Times New Roman" w:hAnsi="Times New Roman" w:eastAsia="Calibri" w:cs="Times New Roman"/>
                <w:sz w:val="20"/>
                <w:szCs w:val="20"/>
              </w:rPr>
            </w:pPr>
          </w:p>
        </w:tc>
        <w:tc>
          <w:tcPr>
            <w:tcW w:w="2126" w:type="dxa"/>
            <w:tcBorders>
              <w:top w:val="nil"/>
              <w:left w:val="nil"/>
              <w:bottom w:val="outset" w:color="auto" w:sz="6" w:space="0"/>
              <w:right w:val="single" w:color="auto" w:sz="4" w:space="0"/>
            </w:tcBorders>
          </w:tcPr>
          <w:p w14:paraId="67FFC814">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Прво   место за  ликовни рад ученице  Јоване  Марић-7/1</w:t>
            </w:r>
          </w:p>
          <w:p w14:paraId="5AAB8D04">
            <w:pPr>
              <w:spacing w:after="0" w:line="240" w:lineRule="auto"/>
              <w:rPr>
                <w:rFonts w:ascii="Times New Roman" w:hAnsi="Times New Roman" w:eastAsia="Calibri" w:cs="Times New Roman"/>
                <w:sz w:val="20"/>
                <w:szCs w:val="20"/>
                <w:lang w:val="sr-Cyrl-RS"/>
              </w:rPr>
            </w:pPr>
          </w:p>
          <w:p w14:paraId="024DC5EC">
            <w:pPr>
              <w:spacing w:after="0" w:line="240" w:lineRule="auto"/>
              <w:rPr>
                <w:rFonts w:ascii="Times New Roman" w:hAnsi="Times New Roman" w:eastAsia="Calibri" w:cs="Times New Roman"/>
                <w:sz w:val="20"/>
                <w:szCs w:val="20"/>
                <w:lang w:val="sr-Latn-RS"/>
              </w:rPr>
            </w:pPr>
            <w:r>
              <w:rPr>
                <w:rFonts w:ascii="Times New Roman" w:hAnsi="Times New Roman" w:eastAsia="Calibri" w:cs="Times New Roman"/>
                <w:sz w:val="20"/>
                <w:szCs w:val="20"/>
                <w:lang w:val="sr-Cyrl-RS"/>
              </w:rPr>
              <w:t>Друго  место  за  ликовни  рад  ученика Давида  Мијатовића 8/</w:t>
            </w:r>
            <w:r>
              <w:rPr>
                <w:rFonts w:ascii="Times New Roman" w:hAnsi="Times New Roman" w:eastAsia="Calibri" w:cs="Times New Roman"/>
                <w:sz w:val="20"/>
                <w:szCs w:val="20"/>
                <w:lang w:val="sr-Latn-RS"/>
              </w:rPr>
              <w:t>1</w:t>
            </w:r>
          </w:p>
          <w:p w14:paraId="7CAE9EAF">
            <w:pPr>
              <w:spacing w:after="0" w:line="240" w:lineRule="auto"/>
              <w:rPr>
                <w:rFonts w:ascii="Times New Roman" w:hAnsi="Times New Roman" w:eastAsia="Calibri" w:cs="Times New Roman"/>
                <w:sz w:val="20"/>
                <w:szCs w:val="20"/>
                <w:lang w:val="sr-Cyrl-RS"/>
              </w:rPr>
            </w:pPr>
          </w:p>
          <w:p w14:paraId="520AA95E">
            <w:pPr>
              <w:spacing w:after="0" w:line="240" w:lineRule="auto"/>
              <w:rPr>
                <w:rFonts w:ascii="Times New Roman" w:hAnsi="Times New Roman" w:eastAsia="Calibri" w:cs="Times New Roman"/>
                <w:sz w:val="20"/>
                <w:szCs w:val="20"/>
                <w:lang w:val="sr-Cyrl-RS"/>
              </w:rPr>
            </w:pPr>
          </w:p>
          <w:p w14:paraId="7E106D69">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Освојено  прво  место</w:t>
            </w:r>
          </w:p>
          <w:p w14:paraId="5742556C">
            <w:pPr>
              <w:spacing w:after="0" w:line="240" w:lineRule="auto"/>
              <w:rPr>
                <w:rFonts w:ascii="Times New Roman" w:hAnsi="Times New Roman" w:eastAsia="Calibri" w:cs="Times New Roman"/>
                <w:sz w:val="20"/>
                <w:szCs w:val="20"/>
                <w:lang w:val="sr-Cyrl-RS"/>
              </w:rPr>
            </w:pPr>
          </w:p>
          <w:p w14:paraId="26D3E8E0">
            <w:pPr>
              <w:spacing w:after="0" w:line="240" w:lineRule="auto"/>
              <w:rPr>
                <w:rFonts w:ascii="Times New Roman" w:hAnsi="Times New Roman" w:eastAsia="Calibri" w:cs="Times New Roman"/>
                <w:sz w:val="20"/>
                <w:szCs w:val="20"/>
                <w:lang w:val="sr-Cyrl-RS"/>
              </w:rPr>
            </w:pPr>
          </w:p>
          <w:p w14:paraId="2A99AEA5">
            <w:pPr>
              <w:spacing w:after="0" w:line="240" w:lineRule="auto"/>
              <w:rPr>
                <w:rFonts w:ascii="Times New Roman" w:hAnsi="Times New Roman" w:eastAsia="Calibri" w:cs="Times New Roman"/>
                <w:sz w:val="20"/>
                <w:szCs w:val="20"/>
                <w:lang w:val="sr-Cyrl-RS"/>
              </w:rPr>
            </w:pPr>
          </w:p>
          <w:p w14:paraId="64CDBE8A">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Освојено   друго  место</w:t>
            </w:r>
          </w:p>
          <w:p w14:paraId="4413A2BA">
            <w:pPr>
              <w:spacing w:after="0" w:line="240" w:lineRule="auto"/>
              <w:rPr>
                <w:rFonts w:ascii="Times New Roman" w:hAnsi="Times New Roman" w:eastAsia="Calibri" w:cs="Times New Roman"/>
                <w:sz w:val="20"/>
                <w:szCs w:val="20"/>
                <w:lang w:val="sr-Cyrl-RS"/>
              </w:rPr>
            </w:pPr>
          </w:p>
          <w:p w14:paraId="4056974E">
            <w:pPr>
              <w:spacing w:after="0" w:line="240" w:lineRule="auto"/>
              <w:rPr>
                <w:rFonts w:ascii="Times New Roman" w:hAnsi="Times New Roman" w:eastAsia="Calibri" w:cs="Times New Roman"/>
                <w:sz w:val="20"/>
                <w:szCs w:val="20"/>
                <w:lang w:val="sr-Cyrl-RS"/>
              </w:rPr>
            </w:pPr>
          </w:p>
        </w:tc>
        <w:tc>
          <w:tcPr>
            <w:tcW w:w="851" w:type="dxa"/>
            <w:tcBorders>
              <w:top w:val="nil"/>
              <w:left w:val="single" w:color="auto" w:sz="4" w:space="0"/>
              <w:bottom w:val="outset" w:color="auto" w:sz="6" w:space="0"/>
              <w:right w:val="outset" w:color="auto" w:sz="6" w:space="0"/>
            </w:tcBorders>
          </w:tcPr>
          <w:p w14:paraId="54F76E17">
            <w:pPr>
              <w:spacing w:after="0" w:line="240" w:lineRule="auto"/>
              <w:rPr>
                <w:rFonts w:ascii="Times New Roman" w:hAnsi="Times New Roman" w:eastAsia="Calibri" w:cs="Times New Roman"/>
                <w:sz w:val="20"/>
                <w:szCs w:val="20"/>
              </w:rPr>
            </w:pPr>
          </w:p>
          <w:p w14:paraId="334751A1">
            <w:pPr>
              <w:spacing w:after="0" w:line="240" w:lineRule="auto"/>
              <w:rPr>
                <w:rFonts w:ascii="Times New Roman" w:hAnsi="Times New Roman" w:eastAsia="Calibri" w:cs="Times New Roman"/>
                <w:sz w:val="20"/>
                <w:szCs w:val="20"/>
              </w:rPr>
            </w:pPr>
          </w:p>
          <w:p w14:paraId="52136F32">
            <w:pPr>
              <w:spacing w:after="0" w:line="240" w:lineRule="auto"/>
              <w:rPr>
                <w:rFonts w:ascii="Times New Roman" w:hAnsi="Times New Roman" w:eastAsia="Calibri" w:cs="Times New Roman"/>
                <w:sz w:val="20"/>
                <w:szCs w:val="20"/>
              </w:rPr>
            </w:pPr>
          </w:p>
          <w:p w14:paraId="4E9DA59C">
            <w:pPr>
              <w:spacing w:after="0" w:line="240" w:lineRule="auto"/>
              <w:rPr>
                <w:rFonts w:ascii="Times New Roman" w:hAnsi="Times New Roman" w:eastAsia="Calibri" w:cs="Times New Roman"/>
                <w:sz w:val="20"/>
                <w:szCs w:val="20"/>
              </w:rPr>
            </w:pPr>
          </w:p>
          <w:p w14:paraId="10E7205A">
            <w:pPr>
              <w:spacing w:after="0" w:line="240" w:lineRule="auto"/>
              <w:rPr>
                <w:rFonts w:ascii="Times New Roman" w:hAnsi="Times New Roman" w:eastAsia="Calibri" w:cs="Times New Roman"/>
                <w:sz w:val="20"/>
                <w:szCs w:val="20"/>
              </w:rPr>
            </w:pPr>
          </w:p>
          <w:p w14:paraId="0DD0C589">
            <w:pPr>
              <w:spacing w:after="0" w:line="240" w:lineRule="auto"/>
              <w:rPr>
                <w:rFonts w:ascii="Times New Roman" w:hAnsi="Times New Roman" w:eastAsia="Calibri" w:cs="Times New Roman"/>
                <w:sz w:val="20"/>
                <w:szCs w:val="20"/>
              </w:rPr>
            </w:pPr>
          </w:p>
          <w:p w14:paraId="1D36CC06">
            <w:pPr>
              <w:spacing w:after="0" w:line="240" w:lineRule="auto"/>
              <w:rPr>
                <w:rFonts w:ascii="Times New Roman" w:hAnsi="Times New Roman" w:eastAsia="Calibri" w:cs="Times New Roman"/>
                <w:sz w:val="20"/>
                <w:szCs w:val="20"/>
              </w:rPr>
            </w:pPr>
          </w:p>
          <w:p w14:paraId="5A3DBEF2">
            <w:pPr>
              <w:spacing w:after="0" w:line="240" w:lineRule="auto"/>
              <w:rPr>
                <w:rFonts w:ascii="Times New Roman" w:hAnsi="Times New Roman" w:eastAsia="Calibri" w:cs="Times New Roman"/>
                <w:sz w:val="20"/>
                <w:szCs w:val="20"/>
              </w:rPr>
            </w:pPr>
          </w:p>
          <w:p w14:paraId="0DD32FAC">
            <w:pPr>
              <w:spacing w:after="0" w:line="240" w:lineRule="auto"/>
              <w:rPr>
                <w:rFonts w:ascii="Times New Roman" w:hAnsi="Times New Roman" w:eastAsia="Calibri" w:cs="Times New Roman"/>
                <w:sz w:val="20"/>
                <w:szCs w:val="20"/>
              </w:rPr>
            </w:pPr>
          </w:p>
          <w:p w14:paraId="79D88038">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6</w:t>
            </w:r>
          </w:p>
          <w:p w14:paraId="01BBE107">
            <w:pPr>
              <w:spacing w:after="0" w:line="240" w:lineRule="auto"/>
              <w:rPr>
                <w:rFonts w:ascii="Times New Roman" w:hAnsi="Times New Roman" w:eastAsia="Calibri" w:cs="Times New Roman"/>
                <w:sz w:val="20"/>
                <w:szCs w:val="20"/>
                <w:lang w:val="sr-Cyrl-RS"/>
              </w:rPr>
            </w:pPr>
          </w:p>
          <w:p w14:paraId="1FB4869D">
            <w:pPr>
              <w:spacing w:after="0" w:line="240" w:lineRule="auto"/>
              <w:rPr>
                <w:rFonts w:ascii="Times New Roman" w:hAnsi="Times New Roman" w:eastAsia="Calibri" w:cs="Times New Roman"/>
                <w:sz w:val="20"/>
                <w:szCs w:val="20"/>
                <w:lang w:val="sr-Cyrl-RS"/>
              </w:rPr>
            </w:pPr>
          </w:p>
          <w:p w14:paraId="6B9CE9EF">
            <w:pPr>
              <w:spacing w:after="0" w:line="240" w:lineRule="auto"/>
              <w:rPr>
                <w:rFonts w:ascii="Times New Roman" w:hAnsi="Times New Roman" w:eastAsia="Calibri" w:cs="Times New Roman"/>
                <w:sz w:val="20"/>
                <w:szCs w:val="20"/>
                <w:lang w:val="sr-Cyrl-RS"/>
              </w:rPr>
            </w:pPr>
          </w:p>
          <w:p w14:paraId="7DC76FCE">
            <w:pPr>
              <w:spacing w:after="0" w:line="240" w:lineRule="auto"/>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4</w:t>
            </w:r>
          </w:p>
        </w:tc>
      </w:tr>
    </w:tbl>
    <w:p w14:paraId="4B1B6DCA">
      <w:pPr>
        <w:spacing w:after="0" w:line="240" w:lineRule="auto"/>
        <w:rPr>
          <w:rFonts w:ascii="Times New Roman" w:hAnsi="Times New Roman"/>
          <w:b/>
          <w:sz w:val="24"/>
          <w:lang w:val="sr-Cyrl-RS" w:bidi="he-IL"/>
        </w:rPr>
      </w:pPr>
    </w:p>
    <w:p w14:paraId="32A4CF67">
      <w:pPr>
        <w:pStyle w:val="57"/>
        <w:spacing w:after="0" w:line="254" w:lineRule="auto"/>
        <w:ind w:left="432"/>
        <w:jc w:val="center"/>
        <w:rPr>
          <w:rFonts w:ascii="Times New Roman" w:hAnsi="Times New Roman"/>
          <w:b/>
        </w:rPr>
      </w:pPr>
    </w:p>
    <w:sectPr>
      <w:footerReference r:id="rId7" w:type="default"/>
      <w:pgSz w:w="12240" w:h="15840"/>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TT E 1 BF 9 B 48t 00">
    <w:altName w:val="Times New Roman"/>
    <w:panose1 w:val="00000000000000000000"/>
    <w:charset w:val="CC"/>
    <w:family w:val="auto"/>
    <w:pitch w:val="default"/>
    <w:sig w:usb0="00000000" w:usb1="00000000" w:usb2="00000000" w:usb3="00000000" w:csb0="00000004" w:csb1="00000000"/>
  </w:font>
  <w:font w:name="Liberation Serif">
    <w:altName w:val="Times New Roman"/>
    <w:panose1 w:val="00000000000000000000"/>
    <w:charset w:val="00"/>
    <w:family w:val="roman"/>
    <w:pitch w:val="default"/>
    <w:sig w:usb0="00000000" w:usb1="00000000" w:usb2="00000000" w:usb3="00000000" w:csb0="00000000" w:csb1="00000000"/>
  </w:font>
  <w:font w:name="Mangal">
    <w:altName w:val="Segoe Print"/>
    <w:panose1 w:val="00000400000000000000"/>
    <w:charset w:val="00"/>
    <w:family w:val="roman"/>
    <w:pitch w:val="default"/>
    <w:sig w:usb0="00000000" w:usb1="00000000" w:usb2="00000000" w:usb3="00000000" w:csb0="00000001" w:csb1="00000000"/>
  </w:font>
  <w:font w:name="Arial,Bold">
    <w:altName w:val="Yu Gothic"/>
    <w:panose1 w:val="00000000000000000000"/>
    <w:charset w:val="80"/>
    <w:family w:val="auto"/>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DengXian Light">
    <w:altName w:val="SimSun"/>
    <w:panose1 w:val="00000000000000000000"/>
    <w:charset w:val="86"/>
    <w:family w:val="auto"/>
    <w:pitch w:val="default"/>
    <w:sig w:usb0="00000000" w:usb1="00000000" w:usb2="00000016" w:usb3="00000000" w:csb0="0004000F" w:csb1="00000000"/>
  </w:font>
  <w:font w:name="Symbol">
    <w:panose1 w:val="05050102010706020507"/>
    <w:charset w:val="02"/>
    <w:family w:val="roman"/>
    <w:pitch w:val="default"/>
    <w:sig w:usb0="00000000" w:usb1="00000000" w:usb2="00000000" w:usb3="00000000" w:csb0="80000000" w:csb1="00000000"/>
  </w:font>
  <w:font w:name="Aptos">
    <w:altName w:val="Segoe UI"/>
    <w:panose1 w:val="00000000000000000000"/>
    <w:charset w:val="00"/>
    <w:family w:val="swiss"/>
    <w:pitch w:val="default"/>
    <w:sig w:usb0="00000000" w:usb1="00000000" w:usb2="00000000" w:usb3="00000000" w:csb0="0000019F" w:csb1="00000000"/>
  </w:font>
  <w:font w:name="Times New Roman CYR">
    <w:altName w:val="Times New Roman"/>
    <w:panose1 w:val="00000000000000000000"/>
    <w:charset w:val="00"/>
    <w:family w:val="roman"/>
    <w:pitch w:val="default"/>
    <w:sig w:usb0="00000000" w:usb1="00000000" w:usb2="00000009" w:usb3="00000000" w:csb0="000001FF" w:csb1="00000000"/>
  </w:font>
  <w:font w:name="Myanmar Text">
    <w:panose1 w:val="020B0502040204020203"/>
    <w:charset w:val="00"/>
    <w:family w:val="swiss"/>
    <w:pitch w:val="default"/>
    <w:sig w:usb0="80000003" w:usb1="00000000" w:usb2="00000400" w:usb3="00000000" w:csb0="00000001"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1154340"/>
    </w:sdtPr>
    <w:sdtContent>
      <w:p w14:paraId="32A4D035">
        <w:pPr>
          <w:pStyle w:val="20"/>
          <w:jc w:val="center"/>
        </w:pPr>
        <w:r>
          <w:rPr>
            <w:lang w:bidi="ar-SA"/>
          </w:rPr>
          <mc:AlternateContent>
            <mc:Choice Requires="wps">
              <w:drawing>
                <wp:inline distT="0" distB="0" distL="0" distR="0">
                  <wp:extent cx="5467350" cy="45085"/>
                  <wp:effectExtent l="5080" t="4445" r="4445" b="7620"/>
                  <wp:docPr id="97" name="Flowchart: Decision 97" descr="Light horizontal"/>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wps:spPr>
                        <wps:bodyPr rot="0" vert="horz" wrap="square" lIns="91440" tIns="45720" rIns="91440" bIns="45720" anchor="t" anchorCtr="0" upright="1">
                          <a:noAutofit/>
                        </wps:bodyPr>
                      </wps:wsp>
                    </a:graphicData>
                  </a:graphic>
                </wp:inline>
              </w:drawing>
            </mc:Choice>
            <mc:Fallback>
              <w:pict>
                <v:shape id="_x0000_s1026" o:spid="_x0000_s1026" o:spt="110" alt="Light horizontal" type="#_x0000_t110" style="flip:y;height:3.55pt;width:430.5pt;" fillcolor="#000000" filled="t" stroked="f" coordsize="21600,21600" o:gfxdata="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Bj3shy1AAAAAMBAAAPAAAAAAAAAAEA&#10;IAAAACIAAABkcnMvZG93bnJldi54bWxQSwECFAAUAAAACACHTuJAindmH0wCAACvBAAADgAAAAAA&#10;AAABACAAAAAjAQAAZHJzL2Uyb0RvYy54bWxQSwUGAAAAAAYABgBZAQAA4QUAAAAA&#10;">
                  <v:fill type="pattern" on="t" color2="#FFFFFF" o:title="Light Horizontal" focussize="0,0" r:id="rId1"/>
                  <v:stroke on="f"/>
                  <v:imagedata o:title=""/>
                  <o:lock v:ext="edit" aspectratio="f"/>
                  <w10:wrap type="none"/>
                  <w10:anchorlock/>
                </v:shape>
              </w:pict>
            </mc:Fallback>
          </mc:AlternateContent>
        </w:r>
      </w:p>
      <w:p w14:paraId="32A4D036">
        <w:pPr>
          <w:pStyle w:val="20"/>
          <w:jc w:val="center"/>
        </w:pPr>
        <w:r>
          <w:fldChar w:fldCharType="begin"/>
        </w:r>
        <w:r>
          <w:instrText xml:space="preserve"> PAGE    \* MERGEFORMAT </w:instrText>
        </w:r>
        <w:r>
          <w:fldChar w:fldCharType="separate"/>
        </w:r>
        <w:r>
          <w:t>119</w:t>
        </w:r>
        <w:r>
          <w:fldChar w:fldCharType="end"/>
        </w:r>
      </w:p>
    </w:sdtContent>
  </w:sdt>
  <w:p w14:paraId="32A4D037">
    <w:pPr>
      <w:pStyle w:val="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26272199"/>
    </w:sdtPr>
    <w:sdtContent>
      <w:p w14:paraId="32A4D038">
        <w:pPr>
          <w:pStyle w:val="20"/>
          <w:jc w:val="center"/>
        </w:pPr>
        <w:r>
          <w:rPr>
            <w:lang w:bidi="ar-SA"/>
          </w:rPr>
          <mc:AlternateContent>
            <mc:Choice Requires="wps">
              <w:drawing>
                <wp:inline distT="0" distB="0" distL="0" distR="0">
                  <wp:extent cx="5467350" cy="45085"/>
                  <wp:effectExtent l="0" t="8890" r="0" b="3175"/>
                  <wp:docPr id="89" name="Flowchart: Decision 89" descr="Light horizontal"/>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wps:spPr>
                        <wps:bodyPr rot="0" vert="horz" wrap="square" lIns="91440" tIns="45720" rIns="91440" bIns="45720" anchor="t" anchorCtr="0" upright="1">
                          <a:noAutofit/>
                        </wps:bodyPr>
                      </wps:wsp>
                    </a:graphicData>
                  </a:graphic>
                </wp:inline>
              </w:drawing>
            </mc:Choice>
            <mc:Fallback>
              <w:pict>
                <v:shape id="_x0000_s1026" o:spid="_x0000_s1026" o:spt="110" alt="Light horizontal" type="#_x0000_t110" style="flip:y;height:3.55pt;width:430.5pt;" fillcolor="#000000" filled="t" stroked="f" coordsize="21600,21600" o:gfxdata="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Bj3shy1AAAAAMBAAAPAAAAAAAAAAEA&#10;IAAAACIAAABkcnMvZG93bnJldi54bWxQSwECFAAUAAAACACHTuJATCHxwUwCAACvBAAADgAAAAAA&#10;AAABACAAAAAjAQAAZHJzL2Uyb0RvYy54bWxQSwUGAAAAAAYABgBZAQAA4QUAAAAA&#10;">
                  <v:fill type="pattern" on="t" color2="#FFFFFF" o:title="Light Horizontal" focussize="0,0" r:id="rId1"/>
                  <v:stroke on="f"/>
                  <v:imagedata o:title=""/>
                  <o:lock v:ext="edit" aspectratio="f"/>
                  <w10:wrap type="none"/>
                  <w10:anchorlock/>
                </v:shape>
              </w:pict>
            </mc:Fallback>
          </mc:AlternateContent>
        </w:r>
      </w:p>
      <w:p w14:paraId="32A4D039">
        <w:pPr>
          <w:pStyle w:val="20"/>
          <w:jc w:val="center"/>
        </w:pPr>
        <w:r>
          <w:fldChar w:fldCharType="begin"/>
        </w:r>
        <w:r>
          <w:instrText xml:space="preserve"> PAGE    \* MERGEFORMAT </w:instrText>
        </w:r>
        <w:r>
          <w:fldChar w:fldCharType="separate"/>
        </w:r>
        <w:r>
          <w:t>120</w:t>
        </w:r>
        <w:r>
          <w:fldChar w:fldCharType="end"/>
        </w:r>
      </w:p>
    </w:sdtContent>
  </w:sdt>
  <w:p w14:paraId="32A4D03A">
    <w:pPr>
      <w:spacing w:line="14"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A4D033">
    <w:pPr>
      <w:pStyle w:val="22"/>
    </w:pPr>
  </w:p>
  <w:p w14:paraId="32A4D034">
    <w:pPr>
      <w:pStyle w:val="2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271BD6"/>
    <w:multiLevelType w:val="singleLevel"/>
    <w:tmpl w:val="C0271BD6"/>
    <w:lvl w:ilvl="0" w:tentative="0">
      <w:start w:val="27"/>
      <w:numFmt w:val="decimal"/>
      <w:lvlText w:val="%1."/>
      <w:lvlJc w:val="left"/>
      <w:pPr>
        <w:tabs>
          <w:tab w:val="left" w:pos="312"/>
        </w:tabs>
      </w:pPr>
    </w:lvl>
  </w:abstractNum>
  <w:abstractNum w:abstractNumId="1">
    <w:nsid w:val="00000003"/>
    <w:multiLevelType w:val="multilevel"/>
    <w:tmpl w:val="00000003"/>
    <w:lvl w:ilvl="0" w:tentative="0">
      <w:start w:val="1"/>
      <w:numFmt w:val="bullet"/>
      <w:lvlText w:val="−"/>
      <w:lvlJc w:val="left"/>
      <w:pPr>
        <w:tabs>
          <w:tab w:val="left" w:pos="-360"/>
        </w:tabs>
        <w:ind w:left="360" w:hanging="360"/>
      </w:pPr>
      <w:rPr>
        <w:rFonts w:ascii="Times New Roman" w:hAnsi="Times New Roman" w:cs="Arial"/>
        <w:color w:val="000000"/>
        <w:sz w:val="16"/>
        <w:szCs w:val="16"/>
        <w:lang w:val="ru-RU"/>
      </w:rPr>
    </w:lvl>
    <w:lvl w:ilvl="1" w:tentative="0">
      <w:start w:val="1"/>
      <w:numFmt w:val="bullet"/>
      <w:lvlText w:val="o"/>
      <w:lvlJc w:val="left"/>
      <w:pPr>
        <w:tabs>
          <w:tab w:val="left" w:pos="0"/>
        </w:tabs>
        <w:ind w:left="1440" w:hanging="360"/>
      </w:pPr>
      <w:rPr>
        <w:rFonts w:ascii="Courier New" w:hAnsi="Courier New" w:cs="Arial"/>
      </w:rPr>
    </w:lvl>
    <w:lvl w:ilvl="2" w:tentative="0">
      <w:start w:val="1"/>
      <w:numFmt w:val="bullet"/>
      <w:lvlText w:val=""/>
      <w:lvlJc w:val="left"/>
      <w:pPr>
        <w:tabs>
          <w:tab w:val="left" w:pos="0"/>
        </w:tabs>
        <w:ind w:left="2160" w:hanging="360"/>
      </w:pPr>
      <w:rPr>
        <w:rFonts w:ascii="Wingdings" w:hAnsi="Wingdings" w:cs="Wingdings"/>
      </w:rPr>
    </w:lvl>
    <w:lvl w:ilvl="3" w:tentative="0">
      <w:start w:val="1"/>
      <w:numFmt w:val="bullet"/>
      <w:lvlText w:val=""/>
      <w:lvlJc w:val="left"/>
      <w:pPr>
        <w:tabs>
          <w:tab w:val="left" w:pos="0"/>
        </w:tabs>
        <w:ind w:left="2880" w:hanging="360"/>
      </w:pPr>
      <w:rPr>
        <w:rFonts w:ascii="Symbol" w:hAnsi="Symbol" w:cs="Symbol"/>
      </w:rPr>
    </w:lvl>
    <w:lvl w:ilvl="4" w:tentative="0">
      <w:start w:val="1"/>
      <w:numFmt w:val="bullet"/>
      <w:lvlText w:val="o"/>
      <w:lvlJc w:val="left"/>
      <w:pPr>
        <w:tabs>
          <w:tab w:val="left" w:pos="0"/>
        </w:tabs>
        <w:ind w:left="3600" w:hanging="360"/>
      </w:pPr>
      <w:rPr>
        <w:rFonts w:ascii="Courier New" w:hAnsi="Courier New" w:cs="Arial"/>
      </w:rPr>
    </w:lvl>
    <w:lvl w:ilvl="5" w:tentative="0">
      <w:start w:val="1"/>
      <w:numFmt w:val="bullet"/>
      <w:lvlText w:val=""/>
      <w:lvlJc w:val="left"/>
      <w:pPr>
        <w:tabs>
          <w:tab w:val="left" w:pos="0"/>
        </w:tabs>
        <w:ind w:left="4320" w:hanging="360"/>
      </w:pPr>
      <w:rPr>
        <w:rFonts w:ascii="Wingdings" w:hAnsi="Wingdings" w:cs="Wingdings"/>
      </w:rPr>
    </w:lvl>
    <w:lvl w:ilvl="6" w:tentative="0">
      <w:start w:val="1"/>
      <w:numFmt w:val="bullet"/>
      <w:lvlText w:val=""/>
      <w:lvlJc w:val="left"/>
      <w:pPr>
        <w:tabs>
          <w:tab w:val="left" w:pos="0"/>
        </w:tabs>
        <w:ind w:left="5040" w:hanging="360"/>
      </w:pPr>
      <w:rPr>
        <w:rFonts w:ascii="Symbol" w:hAnsi="Symbol" w:cs="Symbol"/>
      </w:rPr>
    </w:lvl>
    <w:lvl w:ilvl="7" w:tentative="0">
      <w:start w:val="1"/>
      <w:numFmt w:val="bullet"/>
      <w:lvlText w:val="o"/>
      <w:lvlJc w:val="left"/>
      <w:pPr>
        <w:tabs>
          <w:tab w:val="left" w:pos="0"/>
        </w:tabs>
        <w:ind w:left="5760" w:hanging="360"/>
      </w:pPr>
      <w:rPr>
        <w:rFonts w:ascii="Courier New" w:hAnsi="Courier New" w:cs="Arial"/>
      </w:rPr>
    </w:lvl>
    <w:lvl w:ilvl="8" w:tentative="0">
      <w:start w:val="1"/>
      <w:numFmt w:val="bullet"/>
      <w:lvlText w:val=""/>
      <w:lvlJc w:val="left"/>
      <w:pPr>
        <w:tabs>
          <w:tab w:val="left" w:pos="0"/>
        </w:tabs>
        <w:ind w:left="6480" w:hanging="360"/>
      </w:pPr>
      <w:rPr>
        <w:rFonts w:ascii="Wingdings" w:hAnsi="Wingdings" w:cs="Wingdings"/>
      </w:rPr>
    </w:lvl>
  </w:abstractNum>
  <w:abstractNum w:abstractNumId="2">
    <w:nsid w:val="0000000A"/>
    <w:multiLevelType w:val="multilevel"/>
    <w:tmpl w:val="0000000A"/>
    <w:lvl w:ilvl="0" w:tentative="0">
      <w:start w:val="1"/>
      <w:numFmt w:val="bullet"/>
      <w:lvlText w:val=""/>
      <w:lvlJc w:val="left"/>
      <w:rPr>
        <w:rFonts w:hint="default" w:ascii="Wingdings" w:hAnsi="Wingdings"/>
      </w:rPr>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3">
    <w:nsid w:val="0000000B"/>
    <w:multiLevelType w:val="multilevel"/>
    <w:tmpl w:val="0000000B"/>
    <w:lvl w:ilvl="0" w:tentative="0">
      <w:start w:val="1"/>
      <w:numFmt w:val="bullet"/>
      <w:lvlText w:val=""/>
      <w:lvlJc w:val="left"/>
      <w:pPr>
        <w:ind w:left="1080" w:hanging="360"/>
      </w:pPr>
      <w:rPr>
        <w:rFonts w:hint="default" w:ascii="Wingdings" w:hAnsi="Wingdings"/>
      </w:rPr>
    </w:lvl>
    <w:lvl w:ilvl="1" w:tentative="0">
      <w:start w:val="3"/>
      <w:numFmt w:val="decimal"/>
      <w:isLgl/>
      <w:lvlText w:val="%1.%2."/>
      <w:lvlJc w:val="left"/>
      <w:pPr>
        <w:ind w:left="960" w:hanging="600"/>
      </w:pPr>
      <w:rPr>
        <w:rFonts w:hint="default"/>
      </w:rPr>
    </w:lvl>
    <w:lvl w:ilvl="2" w:tentative="0">
      <w:start w:val="2"/>
      <w:numFmt w:val="decimal"/>
      <w:isLgl/>
      <w:lvlText w:val="%1.%2.%3."/>
      <w:lvlJc w:val="left"/>
      <w:pPr>
        <w:ind w:left="1080" w:hanging="720"/>
      </w:pPr>
      <w:rPr>
        <w:rFonts w:hint="default"/>
      </w:rPr>
    </w:lvl>
    <w:lvl w:ilvl="3" w:tentative="0">
      <w:start w:val="1"/>
      <w:numFmt w:val="decimal"/>
      <w:isLgl/>
      <w:lvlText w:val="%1.%2.%3.%4."/>
      <w:lvlJc w:val="left"/>
      <w:pPr>
        <w:ind w:left="1080" w:hanging="720"/>
      </w:pPr>
      <w:rPr>
        <w:rFonts w:hint="default"/>
      </w:rPr>
    </w:lvl>
    <w:lvl w:ilvl="4" w:tentative="0">
      <w:start w:val="1"/>
      <w:numFmt w:val="decimal"/>
      <w:isLgl/>
      <w:lvlText w:val="%1.%2.%3.%4.%5."/>
      <w:lvlJc w:val="left"/>
      <w:pPr>
        <w:ind w:left="1440" w:hanging="1080"/>
      </w:pPr>
      <w:rPr>
        <w:rFonts w:hint="default"/>
      </w:rPr>
    </w:lvl>
    <w:lvl w:ilvl="5" w:tentative="0">
      <w:start w:val="1"/>
      <w:numFmt w:val="decimal"/>
      <w:isLgl/>
      <w:lvlText w:val="%1.%2.%3.%4.%5.%6."/>
      <w:lvlJc w:val="left"/>
      <w:pPr>
        <w:ind w:left="1440" w:hanging="1080"/>
      </w:pPr>
      <w:rPr>
        <w:rFonts w:hint="default"/>
      </w:rPr>
    </w:lvl>
    <w:lvl w:ilvl="6" w:tentative="0">
      <w:start w:val="1"/>
      <w:numFmt w:val="decimal"/>
      <w:isLgl/>
      <w:lvlText w:val="%1.%2.%3.%4.%5.%6.%7."/>
      <w:lvlJc w:val="left"/>
      <w:pPr>
        <w:ind w:left="1440" w:hanging="1080"/>
      </w:pPr>
      <w:rPr>
        <w:rFonts w:hint="default"/>
      </w:rPr>
    </w:lvl>
    <w:lvl w:ilvl="7" w:tentative="0">
      <w:start w:val="1"/>
      <w:numFmt w:val="decimal"/>
      <w:isLgl/>
      <w:lvlText w:val="%1.%2.%3.%4.%5.%6.%7.%8."/>
      <w:lvlJc w:val="left"/>
      <w:pPr>
        <w:ind w:left="1800" w:hanging="1440"/>
      </w:pPr>
      <w:rPr>
        <w:rFonts w:hint="default"/>
      </w:rPr>
    </w:lvl>
    <w:lvl w:ilvl="8" w:tentative="0">
      <w:start w:val="1"/>
      <w:numFmt w:val="decimal"/>
      <w:isLgl/>
      <w:lvlText w:val="%1.%2.%3.%4.%5.%6.%7.%8.%9."/>
      <w:lvlJc w:val="left"/>
      <w:pPr>
        <w:ind w:left="1800" w:hanging="1440"/>
      </w:pPr>
      <w:rPr>
        <w:rFonts w:hint="default"/>
      </w:rPr>
    </w:lvl>
  </w:abstractNum>
  <w:abstractNum w:abstractNumId="4">
    <w:nsid w:val="0000000C"/>
    <w:multiLevelType w:val="multilevel"/>
    <w:tmpl w:val="0000000C"/>
    <w:lvl w:ilvl="0" w:tentative="0">
      <w:start w:val="1"/>
      <w:numFmt w:val="bullet"/>
      <w:lvlText w:val=""/>
      <w:lvlJc w:val="left"/>
      <w:rPr>
        <w:rFonts w:hint="default" w:ascii="Wingdings" w:hAnsi="Wingdings"/>
      </w:rPr>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5">
    <w:nsid w:val="00B979E0"/>
    <w:multiLevelType w:val="multilevel"/>
    <w:tmpl w:val="00B979E0"/>
    <w:lvl w:ilvl="0" w:tentative="0">
      <w:start w:val="1"/>
      <w:numFmt w:val="decimal"/>
      <w:lvlText w:val="%1."/>
      <w:lvlJc w:val="left"/>
      <w:pPr>
        <w:ind w:left="720" w:hanging="360"/>
      </w:pPr>
      <w:rPr>
        <w:rFonts w:hint="default" w:ascii="Times New Roman" w:hAnsi="Times New Roman" w:cs="Times New Roman"/>
      </w:rPr>
    </w:lvl>
    <w:lvl w:ilvl="1" w:tentative="0">
      <w:start w:val="1"/>
      <w:numFmt w:val="decimal"/>
      <w:lvlText w:val="%1.%2."/>
      <w:lvlJc w:val="left"/>
      <w:pPr>
        <w:ind w:left="1440" w:hanging="360"/>
      </w:pPr>
      <w:rPr>
        <w:rFonts w:hint="default" w:ascii="Times New Roman" w:hAnsi="Times New Roman" w:cs="Times New Roman"/>
      </w:rPr>
    </w:lvl>
    <w:lvl w:ilvl="2" w:tentative="0">
      <w:start w:val="2"/>
      <w:numFmt w:val="decimal"/>
      <w:lvlText w:val="%1.%2.%3."/>
      <w:lvlJc w:val="left"/>
      <w:pPr>
        <w:ind w:left="2160" w:hanging="360"/>
      </w:pPr>
      <w:rPr>
        <w:rFonts w:hint="default" w:ascii="Times New Roman" w:hAnsi="Times New Roman" w:cs="Times New Roman"/>
      </w:rPr>
    </w:lvl>
    <w:lvl w:ilvl="3" w:tentative="0">
      <w:start w:val="1"/>
      <w:numFmt w:val="decimal"/>
      <w:lvlText w:val="%1.%2.%3.%4."/>
      <w:lvlJc w:val="left"/>
      <w:pPr>
        <w:ind w:left="2880" w:hanging="360"/>
      </w:pPr>
      <w:rPr>
        <w:rFonts w:hint="default" w:ascii="Times New Roman" w:hAnsi="Times New Roman" w:cs="Times New Roman"/>
      </w:rPr>
    </w:lvl>
    <w:lvl w:ilvl="4" w:tentative="0">
      <w:start w:val="1"/>
      <w:numFmt w:val="decimal"/>
      <w:lvlText w:val="%1.%2.%3.%4.%5."/>
      <w:lvlJc w:val="left"/>
      <w:pPr>
        <w:ind w:left="3600" w:hanging="360"/>
      </w:pPr>
      <w:rPr>
        <w:rFonts w:hint="default" w:ascii="Times New Roman" w:hAnsi="Times New Roman" w:cs="Times New Roman"/>
      </w:rPr>
    </w:lvl>
    <w:lvl w:ilvl="5" w:tentative="0">
      <w:start w:val="1"/>
      <w:numFmt w:val="decimal"/>
      <w:lvlText w:val="%1.%2.%3.%4.%5.%6."/>
      <w:lvlJc w:val="left"/>
      <w:pPr>
        <w:ind w:left="4320" w:hanging="360"/>
      </w:pPr>
      <w:rPr>
        <w:rFonts w:hint="default" w:ascii="Times New Roman" w:hAnsi="Times New Roman" w:cs="Times New Roman"/>
      </w:rPr>
    </w:lvl>
    <w:lvl w:ilvl="6" w:tentative="0">
      <w:start w:val="1"/>
      <w:numFmt w:val="decimal"/>
      <w:lvlText w:val="%1.%2.%3.%4.%5.%6.%7."/>
      <w:lvlJc w:val="left"/>
      <w:pPr>
        <w:ind w:left="5040" w:hanging="360"/>
      </w:pPr>
      <w:rPr>
        <w:rFonts w:hint="default" w:ascii="Times New Roman" w:hAnsi="Times New Roman" w:cs="Times New Roman"/>
      </w:rPr>
    </w:lvl>
    <w:lvl w:ilvl="7" w:tentative="0">
      <w:start w:val="1"/>
      <w:numFmt w:val="decimal"/>
      <w:lvlText w:val="%1.%2.%3.%4.%5.%6.%7.%8."/>
      <w:lvlJc w:val="left"/>
      <w:pPr>
        <w:ind w:left="5760" w:hanging="360"/>
      </w:pPr>
      <w:rPr>
        <w:rFonts w:hint="default" w:ascii="Times New Roman" w:hAnsi="Times New Roman" w:cs="Times New Roman"/>
      </w:rPr>
    </w:lvl>
    <w:lvl w:ilvl="8" w:tentative="0">
      <w:start w:val="1"/>
      <w:numFmt w:val="decimal"/>
      <w:lvlText w:val="%1.%2.%3.%4.%5.%6.%7.%8.%9."/>
      <w:lvlJc w:val="left"/>
      <w:pPr>
        <w:ind w:left="6480" w:hanging="360"/>
      </w:pPr>
      <w:rPr>
        <w:rFonts w:hint="default" w:ascii="Times New Roman" w:hAnsi="Times New Roman" w:cs="Times New Roman"/>
      </w:rPr>
    </w:lvl>
  </w:abstractNum>
  <w:abstractNum w:abstractNumId="6">
    <w:nsid w:val="03BC6BD7"/>
    <w:multiLevelType w:val="multilevel"/>
    <w:tmpl w:val="03BC6BD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7">
    <w:nsid w:val="16711A30"/>
    <w:multiLevelType w:val="multilevel"/>
    <w:tmpl w:val="16711A30"/>
    <w:lvl w:ilvl="0" w:tentative="0">
      <w:start w:val="1"/>
      <w:numFmt w:val="decimal"/>
      <w:lvlText w:val="%1."/>
      <w:lvlJc w:val="left"/>
      <w:pPr>
        <w:ind w:left="360" w:hanging="360"/>
      </w:pPr>
      <w:rPr>
        <w:rFonts w:hint="default" w:ascii="Times New Roman" w:hAnsi="Times New Roman" w:cs="Times New Roman"/>
        <w:color w:val="auto"/>
      </w:rPr>
    </w:lvl>
    <w:lvl w:ilvl="1" w:tentative="0">
      <w:start w:val="1"/>
      <w:numFmt w:val="lowerLetter"/>
      <w:lvlText w:val="%2."/>
      <w:lvlJc w:val="left"/>
      <w:pPr>
        <w:ind w:left="1080" w:hanging="360"/>
      </w:pPr>
      <w:rPr>
        <w:rFonts w:hint="default" w:ascii="Times New Roman" w:hAnsi="Times New Roman" w:cs="Times New Roman"/>
      </w:rPr>
    </w:lvl>
    <w:lvl w:ilvl="2" w:tentative="0">
      <w:start w:val="1"/>
      <w:numFmt w:val="lowerRoman"/>
      <w:lvlText w:val="%3."/>
      <w:lvlJc w:val="right"/>
      <w:pPr>
        <w:ind w:left="1800" w:hanging="360"/>
      </w:pPr>
      <w:rPr>
        <w:rFonts w:hint="default" w:ascii="Times New Roman" w:hAnsi="Times New Roman" w:cs="Times New Roman"/>
      </w:rPr>
    </w:lvl>
    <w:lvl w:ilvl="3" w:tentative="0">
      <w:start w:val="1"/>
      <w:numFmt w:val="decimal"/>
      <w:lvlText w:val="%4."/>
      <w:lvlJc w:val="left"/>
      <w:pPr>
        <w:ind w:left="2520" w:hanging="360"/>
      </w:pPr>
      <w:rPr>
        <w:rFonts w:hint="default" w:ascii="Times New Roman" w:hAnsi="Times New Roman" w:cs="Times New Roman"/>
      </w:rPr>
    </w:lvl>
    <w:lvl w:ilvl="4" w:tentative="0">
      <w:start w:val="1"/>
      <w:numFmt w:val="lowerLetter"/>
      <w:lvlText w:val="%5."/>
      <w:lvlJc w:val="left"/>
      <w:pPr>
        <w:ind w:left="3240" w:hanging="360"/>
      </w:pPr>
      <w:rPr>
        <w:rFonts w:hint="default" w:ascii="Times New Roman" w:hAnsi="Times New Roman" w:cs="Times New Roman"/>
      </w:rPr>
    </w:lvl>
    <w:lvl w:ilvl="5" w:tentative="0">
      <w:start w:val="1"/>
      <w:numFmt w:val="lowerRoman"/>
      <w:lvlText w:val="%6."/>
      <w:lvlJc w:val="right"/>
      <w:pPr>
        <w:ind w:left="3960" w:hanging="360"/>
      </w:pPr>
      <w:rPr>
        <w:rFonts w:hint="default" w:ascii="Times New Roman" w:hAnsi="Times New Roman" w:cs="Times New Roman"/>
      </w:rPr>
    </w:lvl>
    <w:lvl w:ilvl="6" w:tentative="0">
      <w:start w:val="1"/>
      <w:numFmt w:val="decimal"/>
      <w:lvlText w:val="%7."/>
      <w:lvlJc w:val="left"/>
      <w:pPr>
        <w:ind w:left="4680" w:hanging="360"/>
      </w:pPr>
      <w:rPr>
        <w:rFonts w:hint="default" w:ascii="Times New Roman" w:hAnsi="Times New Roman" w:cs="Times New Roman"/>
      </w:rPr>
    </w:lvl>
    <w:lvl w:ilvl="7" w:tentative="0">
      <w:start w:val="1"/>
      <w:numFmt w:val="lowerLetter"/>
      <w:lvlText w:val="%8."/>
      <w:lvlJc w:val="left"/>
      <w:pPr>
        <w:ind w:left="5400" w:hanging="360"/>
      </w:pPr>
      <w:rPr>
        <w:rFonts w:hint="default" w:ascii="Times New Roman" w:hAnsi="Times New Roman" w:cs="Times New Roman"/>
      </w:rPr>
    </w:lvl>
    <w:lvl w:ilvl="8" w:tentative="0">
      <w:start w:val="1"/>
      <w:numFmt w:val="lowerRoman"/>
      <w:lvlText w:val="%9."/>
      <w:lvlJc w:val="right"/>
      <w:pPr>
        <w:ind w:left="6120" w:hanging="360"/>
      </w:pPr>
      <w:rPr>
        <w:rFonts w:hint="default" w:ascii="Times New Roman" w:hAnsi="Times New Roman" w:cs="Times New Roman"/>
      </w:rPr>
    </w:lvl>
  </w:abstractNum>
  <w:abstractNum w:abstractNumId="8">
    <w:nsid w:val="1FA11D93"/>
    <w:multiLevelType w:val="multilevel"/>
    <w:tmpl w:val="1FA11D93"/>
    <w:lvl w:ilvl="0" w:tentative="0">
      <w:start w:val="1"/>
      <w:numFmt w:val="bullet"/>
      <w:lvlText w:val=""/>
      <w:lvlJc w:val="left"/>
      <w:pPr>
        <w:ind w:left="360" w:hanging="360"/>
      </w:pPr>
      <w:rPr>
        <w:rFonts w:hint="default" w:ascii="Wingdings" w:hAnsi="Wingdings"/>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9">
    <w:nsid w:val="2087A834"/>
    <w:multiLevelType w:val="singleLevel"/>
    <w:tmpl w:val="2087A834"/>
    <w:lvl w:ilvl="0" w:tentative="0">
      <w:start w:val="1"/>
      <w:numFmt w:val="bullet"/>
      <w:lvlText w:val=""/>
      <w:lvlJc w:val="left"/>
      <w:pPr>
        <w:tabs>
          <w:tab w:val="left" w:pos="420"/>
        </w:tabs>
        <w:ind w:left="420" w:hanging="420"/>
      </w:pPr>
      <w:rPr>
        <w:rFonts w:hint="default" w:ascii="Wingdings" w:hAnsi="Wingdings"/>
        <w:sz w:val="15"/>
        <w:szCs w:val="15"/>
      </w:rPr>
    </w:lvl>
  </w:abstractNum>
  <w:abstractNum w:abstractNumId="10">
    <w:nsid w:val="22BB194E"/>
    <w:multiLevelType w:val="multilevel"/>
    <w:tmpl w:val="22BB194E"/>
    <w:lvl w:ilvl="0" w:tentative="0">
      <w:start w:val="1"/>
      <w:numFmt w:val="bullet"/>
      <w:lvlText w:val=""/>
      <w:lvlJc w:val="left"/>
      <w:pPr>
        <w:ind w:left="450" w:hanging="360"/>
      </w:pPr>
      <w:rPr>
        <w:rFonts w:hint="default" w:ascii="Wingdings" w:hAnsi="Wingdings"/>
      </w:rPr>
    </w:lvl>
    <w:lvl w:ilvl="1" w:tentative="0">
      <w:start w:val="1"/>
      <w:numFmt w:val="bullet"/>
      <w:lvlText w:val="o"/>
      <w:lvlJc w:val="left"/>
      <w:pPr>
        <w:ind w:left="1170" w:hanging="360"/>
      </w:pPr>
      <w:rPr>
        <w:rFonts w:hint="default" w:ascii="Courier New" w:hAnsi="Courier New" w:cs="Courier New"/>
      </w:rPr>
    </w:lvl>
    <w:lvl w:ilvl="2" w:tentative="0">
      <w:start w:val="1"/>
      <w:numFmt w:val="bullet"/>
      <w:lvlText w:val=""/>
      <w:lvlJc w:val="left"/>
      <w:pPr>
        <w:ind w:left="1890" w:hanging="360"/>
      </w:pPr>
      <w:rPr>
        <w:rFonts w:hint="default" w:ascii="Wingdings" w:hAnsi="Wingdings"/>
      </w:rPr>
    </w:lvl>
    <w:lvl w:ilvl="3" w:tentative="0">
      <w:start w:val="1"/>
      <w:numFmt w:val="bullet"/>
      <w:lvlText w:val=""/>
      <w:lvlJc w:val="left"/>
      <w:pPr>
        <w:ind w:left="2610" w:hanging="360"/>
      </w:pPr>
      <w:rPr>
        <w:rFonts w:hint="default" w:ascii="Symbol" w:hAnsi="Symbol"/>
      </w:rPr>
    </w:lvl>
    <w:lvl w:ilvl="4" w:tentative="0">
      <w:start w:val="1"/>
      <w:numFmt w:val="bullet"/>
      <w:lvlText w:val="o"/>
      <w:lvlJc w:val="left"/>
      <w:pPr>
        <w:ind w:left="3330" w:hanging="360"/>
      </w:pPr>
      <w:rPr>
        <w:rFonts w:hint="default" w:ascii="Courier New" w:hAnsi="Courier New" w:cs="Courier New"/>
      </w:rPr>
    </w:lvl>
    <w:lvl w:ilvl="5" w:tentative="0">
      <w:start w:val="1"/>
      <w:numFmt w:val="bullet"/>
      <w:lvlText w:val=""/>
      <w:lvlJc w:val="left"/>
      <w:pPr>
        <w:ind w:left="4050" w:hanging="360"/>
      </w:pPr>
      <w:rPr>
        <w:rFonts w:hint="default" w:ascii="Wingdings" w:hAnsi="Wingdings"/>
      </w:rPr>
    </w:lvl>
    <w:lvl w:ilvl="6" w:tentative="0">
      <w:start w:val="1"/>
      <w:numFmt w:val="bullet"/>
      <w:lvlText w:val=""/>
      <w:lvlJc w:val="left"/>
      <w:pPr>
        <w:ind w:left="4770" w:hanging="360"/>
      </w:pPr>
      <w:rPr>
        <w:rFonts w:hint="default" w:ascii="Symbol" w:hAnsi="Symbol"/>
      </w:rPr>
    </w:lvl>
    <w:lvl w:ilvl="7" w:tentative="0">
      <w:start w:val="1"/>
      <w:numFmt w:val="bullet"/>
      <w:lvlText w:val="o"/>
      <w:lvlJc w:val="left"/>
      <w:pPr>
        <w:ind w:left="5490" w:hanging="360"/>
      </w:pPr>
      <w:rPr>
        <w:rFonts w:hint="default" w:ascii="Courier New" w:hAnsi="Courier New" w:cs="Courier New"/>
      </w:rPr>
    </w:lvl>
    <w:lvl w:ilvl="8" w:tentative="0">
      <w:start w:val="1"/>
      <w:numFmt w:val="bullet"/>
      <w:lvlText w:val=""/>
      <w:lvlJc w:val="left"/>
      <w:pPr>
        <w:ind w:left="6210" w:hanging="360"/>
      </w:pPr>
      <w:rPr>
        <w:rFonts w:hint="default" w:ascii="Wingdings" w:hAnsi="Wingdings"/>
      </w:rPr>
    </w:lvl>
  </w:abstractNum>
  <w:abstractNum w:abstractNumId="11">
    <w:nsid w:val="28904685"/>
    <w:multiLevelType w:val="multilevel"/>
    <w:tmpl w:val="28904685"/>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2">
    <w:nsid w:val="2BF87F6B"/>
    <w:multiLevelType w:val="multilevel"/>
    <w:tmpl w:val="2BF87F6B"/>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3">
    <w:nsid w:val="2EAE16EF"/>
    <w:multiLevelType w:val="multilevel"/>
    <w:tmpl w:val="2EAE16EF"/>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4">
    <w:nsid w:val="3195513C"/>
    <w:multiLevelType w:val="multilevel"/>
    <w:tmpl w:val="3195513C"/>
    <w:lvl w:ilvl="0" w:tentative="0">
      <w:start w:val="0"/>
      <w:numFmt w:val="bullet"/>
      <w:lvlText w:val="-"/>
      <w:lvlJc w:val="left"/>
      <w:pPr>
        <w:ind w:left="720" w:hanging="360"/>
      </w:pPr>
      <w:rPr>
        <w:rFonts w:hint="default" w:ascii="Times New Roman" w:hAnsi="Times New Roman" w:cs="Times New Roman" w:eastAsiaTheme="minorHAns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5">
    <w:nsid w:val="32AF2F81"/>
    <w:multiLevelType w:val="multilevel"/>
    <w:tmpl w:val="32AF2F8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6">
    <w:nsid w:val="365F0B27"/>
    <w:multiLevelType w:val="multilevel"/>
    <w:tmpl w:val="365F0B27"/>
    <w:lvl w:ilvl="0" w:tentative="0">
      <w:start w:val="1"/>
      <w:numFmt w:val="bullet"/>
      <w:lvlText w:val=""/>
      <w:lvlJc w:val="left"/>
      <w:pPr>
        <w:ind w:left="360" w:hanging="360"/>
      </w:pPr>
      <w:rPr>
        <w:rFonts w:hint="default" w:ascii="Symbol" w:hAnsi="Symbol"/>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17">
    <w:nsid w:val="3A0B07AA"/>
    <w:multiLevelType w:val="multilevel"/>
    <w:tmpl w:val="3A0B07A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8">
    <w:nsid w:val="3CFF4AAE"/>
    <w:multiLevelType w:val="multilevel"/>
    <w:tmpl w:val="3CFF4AAE"/>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9">
    <w:nsid w:val="3FD503D3"/>
    <w:multiLevelType w:val="multilevel"/>
    <w:tmpl w:val="3FD503D3"/>
    <w:lvl w:ilvl="0" w:tentative="0">
      <w:start w:val="1"/>
      <w:numFmt w:val="decimal"/>
      <w:lvlText w:val="%1."/>
      <w:lvlJc w:val="left"/>
      <w:pPr>
        <w:ind w:left="720" w:hanging="360"/>
      </w:pPr>
      <w:rPr>
        <w:rFonts w:hint="default" w:ascii="Times New Roman" w:hAnsi="Times New Roman" w:cs="Times New Roman"/>
      </w:rPr>
    </w:lvl>
    <w:lvl w:ilvl="1" w:tentative="0">
      <w:start w:val="1"/>
      <w:numFmt w:val="decimal"/>
      <w:lvlText w:val="%1.%2."/>
      <w:lvlJc w:val="left"/>
      <w:pPr>
        <w:ind w:left="1440" w:hanging="360"/>
      </w:pPr>
      <w:rPr>
        <w:rFonts w:hint="default" w:ascii="Times New Roman" w:hAnsi="Times New Roman" w:cs="Times New Roman"/>
      </w:rPr>
    </w:lvl>
    <w:lvl w:ilvl="2" w:tentative="0">
      <w:start w:val="1"/>
      <w:numFmt w:val="decimal"/>
      <w:lvlText w:val="%1.%2.%3."/>
      <w:lvlJc w:val="left"/>
      <w:pPr>
        <w:ind w:left="644" w:hanging="360"/>
      </w:pPr>
      <w:rPr>
        <w:rFonts w:hint="default" w:ascii="Times New Roman" w:hAnsi="Times New Roman" w:cs="Times New Roman"/>
        <w:b/>
        <w:bCs w:val="0"/>
      </w:rPr>
    </w:lvl>
    <w:lvl w:ilvl="3" w:tentative="0">
      <w:start w:val="1"/>
      <w:numFmt w:val="decimal"/>
      <w:lvlText w:val="%1.%2.%3.%4."/>
      <w:lvlJc w:val="left"/>
      <w:pPr>
        <w:ind w:left="2880" w:hanging="360"/>
      </w:pPr>
      <w:rPr>
        <w:rFonts w:hint="default" w:ascii="Times New Roman" w:hAnsi="Times New Roman" w:cs="Times New Roman"/>
      </w:rPr>
    </w:lvl>
    <w:lvl w:ilvl="4" w:tentative="0">
      <w:start w:val="1"/>
      <w:numFmt w:val="decimal"/>
      <w:lvlText w:val="%1.%2.%3.%4.%5."/>
      <w:lvlJc w:val="left"/>
      <w:pPr>
        <w:ind w:left="3600" w:hanging="360"/>
      </w:pPr>
      <w:rPr>
        <w:rFonts w:hint="default" w:ascii="Times New Roman" w:hAnsi="Times New Roman" w:cs="Times New Roman"/>
      </w:rPr>
    </w:lvl>
    <w:lvl w:ilvl="5" w:tentative="0">
      <w:start w:val="1"/>
      <w:numFmt w:val="decimal"/>
      <w:lvlText w:val="%1.%2.%3.%4.%5.%6."/>
      <w:lvlJc w:val="left"/>
      <w:pPr>
        <w:ind w:left="4320" w:hanging="360"/>
      </w:pPr>
      <w:rPr>
        <w:rFonts w:hint="default" w:ascii="Times New Roman" w:hAnsi="Times New Roman" w:cs="Times New Roman"/>
      </w:rPr>
    </w:lvl>
    <w:lvl w:ilvl="6" w:tentative="0">
      <w:start w:val="1"/>
      <w:numFmt w:val="decimal"/>
      <w:lvlText w:val="%1.%2.%3.%4.%5.%6.%7."/>
      <w:lvlJc w:val="left"/>
      <w:pPr>
        <w:ind w:left="5040" w:hanging="360"/>
      </w:pPr>
      <w:rPr>
        <w:rFonts w:hint="default" w:ascii="Times New Roman" w:hAnsi="Times New Roman" w:cs="Times New Roman"/>
      </w:rPr>
    </w:lvl>
    <w:lvl w:ilvl="7" w:tentative="0">
      <w:start w:val="1"/>
      <w:numFmt w:val="decimal"/>
      <w:lvlText w:val="%1.%2.%3.%4.%5.%6.%7.%8."/>
      <w:lvlJc w:val="left"/>
      <w:pPr>
        <w:ind w:left="5760" w:hanging="360"/>
      </w:pPr>
      <w:rPr>
        <w:rFonts w:hint="default" w:ascii="Times New Roman" w:hAnsi="Times New Roman" w:cs="Times New Roman"/>
      </w:rPr>
    </w:lvl>
    <w:lvl w:ilvl="8" w:tentative="0">
      <w:start w:val="1"/>
      <w:numFmt w:val="decimal"/>
      <w:lvlText w:val="%1.%2.%3.%4.%5.%6.%7.%8.%9."/>
      <w:lvlJc w:val="left"/>
      <w:pPr>
        <w:ind w:left="6480" w:hanging="360"/>
      </w:pPr>
      <w:rPr>
        <w:rFonts w:hint="default" w:ascii="Times New Roman" w:hAnsi="Times New Roman" w:cs="Times New Roman"/>
      </w:rPr>
    </w:lvl>
  </w:abstractNum>
  <w:abstractNum w:abstractNumId="20">
    <w:nsid w:val="50A1021F"/>
    <w:multiLevelType w:val="multilevel"/>
    <w:tmpl w:val="50A1021F"/>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1">
    <w:nsid w:val="5769195E"/>
    <w:multiLevelType w:val="multilevel"/>
    <w:tmpl w:val="5769195E"/>
    <w:lvl w:ilvl="0" w:tentative="0">
      <w:start w:val="1"/>
      <w:numFmt w:val="decimal"/>
      <w:lvlText w:val="%1."/>
      <w:lvlJc w:val="left"/>
      <w:pPr>
        <w:ind w:left="720" w:hanging="360"/>
      </w:pPr>
      <w:rPr>
        <w:u w:val="none"/>
      </w:rPr>
    </w:lvl>
    <w:lvl w:ilvl="1" w:tentative="0">
      <w:start w:val="1"/>
      <w:numFmt w:val="lowerLetter"/>
      <w:lvlText w:val="%2."/>
      <w:lvlJc w:val="left"/>
      <w:pPr>
        <w:ind w:left="1440" w:hanging="360"/>
      </w:pPr>
      <w:rPr>
        <w:u w:val="none"/>
      </w:rPr>
    </w:lvl>
    <w:lvl w:ilvl="2" w:tentative="0">
      <w:start w:val="1"/>
      <w:numFmt w:val="lowerRoman"/>
      <w:lvlText w:val="%3."/>
      <w:lvlJc w:val="right"/>
      <w:pPr>
        <w:ind w:left="2160" w:hanging="360"/>
      </w:pPr>
      <w:rPr>
        <w:u w:val="none"/>
      </w:rPr>
    </w:lvl>
    <w:lvl w:ilvl="3" w:tentative="0">
      <w:start w:val="1"/>
      <w:numFmt w:val="decimal"/>
      <w:lvlText w:val="%4."/>
      <w:lvlJc w:val="left"/>
      <w:pPr>
        <w:ind w:left="2880" w:hanging="360"/>
      </w:pPr>
      <w:rPr>
        <w:u w:val="none"/>
      </w:rPr>
    </w:lvl>
    <w:lvl w:ilvl="4" w:tentative="0">
      <w:start w:val="1"/>
      <w:numFmt w:val="lowerLetter"/>
      <w:lvlText w:val="%5."/>
      <w:lvlJc w:val="left"/>
      <w:pPr>
        <w:ind w:left="3600" w:hanging="360"/>
      </w:pPr>
      <w:rPr>
        <w:u w:val="none"/>
      </w:rPr>
    </w:lvl>
    <w:lvl w:ilvl="5" w:tentative="0">
      <w:start w:val="1"/>
      <w:numFmt w:val="lowerRoman"/>
      <w:lvlText w:val="%6."/>
      <w:lvlJc w:val="right"/>
      <w:pPr>
        <w:ind w:left="4320" w:hanging="360"/>
      </w:pPr>
      <w:rPr>
        <w:u w:val="none"/>
      </w:rPr>
    </w:lvl>
    <w:lvl w:ilvl="6" w:tentative="0">
      <w:start w:val="1"/>
      <w:numFmt w:val="decimal"/>
      <w:lvlText w:val="%7."/>
      <w:lvlJc w:val="left"/>
      <w:pPr>
        <w:ind w:left="5040" w:hanging="360"/>
      </w:pPr>
      <w:rPr>
        <w:u w:val="none"/>
      </w:rPr>
    </w:lvl>
    <w:lvl w:ilvl="7" w:tentative="0">
      <w:start w:val="1"/>
      <w:numFmt w:val="lowerLetter"/>
      <w:lvlText w:val="%8."/>
      <w:lvlJc w:val="left"/>
      <w:pPr>
        <w:ind w:left="5760" w:hanging="360"/>
      </w:pPr>
      <w:rPr>
        <w:u w:val="none"/>
      </w:rPr>
    </w:lvl>
    <w:lvl w:ilvl="8" w:tentative="0">
      <w:start w:val="1"/>
      <w:numFmt w:val="lowerRoman"/>
      <w:lvlText w:val="%9."/>
      <w:lvlJc w:val="right"/>
      <w:pPr>
        <w:ind w:left="6480" w:hanging="360"/>
      </w:pPr>
      <w:rPr>
        <w:u w:val="none"/>
      </w:rPr>
    </w:lvl>
  </w:abstractNum>
  <w:abstractNum w:abstractNumId="22">
    <w:nsid w:val="59031BAD"/>
    <w:multiLevelType w:val="multilevel"/>
    <w:tmpl w:val="59031BAD"/>
    <w:lvl w:ilvl="0" w:tentative="0">
      <w:start w:val="7"/>
      <w:numFmt w:val="decimal"/>
      <w:lvlText w:val="%1."/>
      <w:lvlJc w:val="left"/>
      <w:pPr>
        <w:ind w:left="432" w:hanging="432"/>
      </w:pPr>
      <w:rPr>
        <w:rFonts w:hint="default"/>
      </w:rPr>
    </w:lvl>
    <w:lvl w:ilvl="1" w:tentative="0">
      <w:start w:val="1"/>
      <w:numFmt w:val="decimal"/>
      <w:lvlText w:val="%1.%2."/>
      <w:lvlJc w:val="left"/>
      <w:pPr>
        <w:ind w:left="720" w:hanging="720"/>
      </w:pPr>
      <w:rPr>
        <w:rFonts w:hint="default"/>
      </w:rPr>
    </w:lvl>
    <w:lvl w:ilvl="2" w:tentative="0">
      <w:start w:val="1"/>
      <w:numFmt w:val="decimal"/>
      <w:lvlText w:val="%1.%2.%3."/>
      <w:lvlJc w:val="left"/>
      <w:pPr>
        <w:ind w:left="720" w:hanging="720"/>
      </w:pPr>
      <w:rPr>
        <w:rFonts w:hint="default" w:ascii="Times New Roman" w:hAnsi="Times New Roman" w:cs="Times New Roman"/>
        <w:b/>
        <w:sz w:val="22"/>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440" w:hanging="1440"/>
      </w:pPr>
      <w:rPr>
        <w:rFonts w:hint="default"/>
      </w:rPr>
    </w:lvl>
    <w:lvl w:ilvl="6" w:tentative="0">
      <w:start w:val="1"/>
      <w:numFmt w:val="decimal"/>
      <w:lvlText w:val="%1.%2.%3.%4.%5.%6.%7."/>
      <w:lvlJc w:val="left"/>
      <w:pPr>
        <w:ind w:left="1800" w:hanging="1800"/>
      </w:pPr>
      <w:rPr>
        <w:rFonts w:hint="default"/>
      </w:rPr>
    </w:lvl>
    <w:lvl w:ilvl="7" w:tentative="0">
      <w:start w:val="1"/>
      <w:numFmt w:val="decimal"/>
      <w:lvlText w:val="%1.%2.%3.%4.%5.%6.%7.%8."/>
      <w:lvlJc w:val="left"/>
      <w:pPr>
        <w:ind w:left="1800" w:hanging="1800"/>
      </w:pPr>
      <w:rPr>
        <w:rFonts w:hint="default"/>
      </w:rPr>
    </w:lvl>
    <w:lvl w:ilvl="8" w:tentative="0">
      <w:start w:val="1"/>
      <w:numFmt w:val="decimal"/>
      <w:lvlText w:val="%1.%2.%3.%4.%5.%6.%7.%8.%9."/>
      <w:lvlJc w:val="left"/>
      <w:pPr>
        <w:ind w:left="2160" w:hanging="2160"/>
      </w:pPr>
      <w:rPr>
        <w:rFonts w:hint="default"/>
      </w:rPr>
    </w:lvl>
  </w:abstractNum>
  <w:abstractNum w:abstractNumId="23">
    <w:nsid w:val="64F377A0"/>
    <w:multiLevelType w:val="multilevel"/>
    <w:tmpl w:val="64F377A0"/>
    <w:lvl w:ilvl="0" w:tentative="0">
      <w:start w:val="1"/>
      <w:numFmt w:val="bullet"/>
      <w:lvlText w:val=""/>
      <w:lvlJc w:val="left"/>
      <w:pPr>
        <w:ind w:left="780" w:hanging="360"/>
      </w:pPr>
      <w:rPr>
        <w:rFonts w:hint="default" w:ascii="Symbol" w:hAnsi="Symbol"/>
      </w:rPr>
    </w:lvl>
    <w:lvl w:ilvl="1" w:tentative="0">
      <w:start w:val="1"/>
      <w:numFmt w:val="bullet"/>
      <w:lvlText w:val="o"/>
      <w:lvlJc w:val="left"/>
      <w:pPr>
        <w:ind w:left="1500" w:hanging="360"/>
      </w:pPr>
      <w:rPr>
        <w:rFonts w:hint="default" w:ascii="Courier New" w:hAnsi="Courier New" w:cs="Courier New"/>
      </w:rPr>
    </w:lvl>
    <w:lvl w:ilvl="2" w:tentative="0">
      <w:start w:val="1"/>
      <w:numFmt w:val="bullet"/>
      <w:lvlText w:val=""/>
      <w:lvlJc w:val="left"/>
      <w:pPr>
        <w:ind w:left="2220" w:hanging="360"/>
      </w:pPr>
      <w:rPr>
        <w:rFonts w:hint="default" w:ascii="Wingdings" w:hAnsi="Wingdings"/>
      </w:rPr>
    </w:lvl>
    <w:lvl w:ilvl="3" w:tentative="0">
      <w:start w:val="1"/>
      <w:numFmt w:val="bullet"/>
      <w:lvlText w:val=""/>
      <w:lvlJc w:val="left"/>
      <w:pPr>
        <w:ind w:left="2940" w:hanging="360"/>
      </w:pPr>
      <w:rPr>
        <w:rFonts w:hint="default" w:ascii="Symbol" w:hAnsi="Symbol"/>
      </w:rPr>
    </w:lvl>
    <w:lvl w:ilvl="4" w:tentative="0">
      <w:start w:val="1"/>
      <w:numFmt w:val="bullet"/>
      <w:lvlText w:val="o"/>
      <w:lvlJc w:val="left"/>
      <w:pPr>
        <w:ind w:left="3660" w:hanging="360"/>
      </w:pPr>
      <w:rPr>
        <w:rFonts w:hint="default" w:ascii="Courier New" w:hAnsi="Courier New" w:cs="Courier New"/>
      </w:rPr>
    </w:lvl>
    <w:lvl w:ilvl="5" w:tentative="0">
      <w:start w:val="1"/>
      <w:numFmt w:val="bullet"/>
      <w:lvlText w:val=""/>
      <w:lvlJc w:val="left"/>
      <w:pPr>
        <w:ind w:left="4380" w:hanging="360"/>
      </w:pPr>
      <w:rPr>
        <w:rFonts w:hint="default" w:ascii="Wingdings" w:hAnsi="Wingdings"/>
      </w:rPr>
    </w:lvl>
    <w:lvl w:ilvl="6" w:tentative="0">
      <w:start w:val="1"/>
      <w:numFmt w:val="bullet"/>
      <w:lvlText w:val=""/>
      <w:lvlJc w:val="left"/>
      <w:pPr>
        <w:ind w:left="5100" w:hanging="360"/>
      </w:pPr>
      <w:rPr>
        <w:rFonts w:hint="default" w:ascii="Symbol" w:hAnsi="Symbol"/>
      </w:rPr>
    </w:lvl>
    <w:lvl w:ilvl="7" w:tentative="0">
      <w:start w:val="1"/>
      <w:numFmt w:val="bullet"/>
      <w:lvlText w:val="o"/>
      <w:lvlJc w:val="left"/>
      <w:pPr>
        <w:ind w:left="5820" w:hanging="360"/>
      </w:pPr>
      <w:rPr>
        <w:rFonts w:hint="default" w:ascii="Courier New" w:hAnsi="Courier New" w:cs="Courier New"/>
      </w:rPr>
    </w:lvl>
    <w:lvl w:ilvl="8" w:tentative="0">
      <w:start w:val="1"/>
      <w:numFmt w:val="bullet"/>
      <w:lvlText w:val=""/>
      <w:lvlJc w:val="left"/>
      <w:pPr>
        <w:ind w:left="6540" w:hanging="360"/>
      </w:pPr>
      <w:rPr>
        <w:rFonts w:hint="default" w:ascii="Wingdings" w:hAnsi="Wingdings"/>
      </w:rPr>
    </w:lvl>
  </w:abstractNum>
  <w:abstractNum w:abstractNumId="24">
    <w:nsid w:val="6533187F"/>
    <w:multiLevelType w:val="multilevel"/>
    <w:tmpl w:val="6533187F"/>
    <w:lvl w:ilvl="0" w:tentative="0">
      <w:start w:val="1"/>
      <w:numFmt w:val="bullet"/>
      <w:lvlText w:val=""/>
      <w:lvlJc w:val="left"/>
      <w:pPr>
        <w:ind w:left="774" w:hanging="360"/>
      </w:pPr>
      <w:rPr>
        <w:rFonts w:hint="default" w:ascii="Symbol" w:hAnsi="Symbol"/>
      </w:rPr>
    </w:lvl>
    <w:lvl w:ilvl="1" w:tentative="0">
      <w:start w:val="1"/>
      <w:numFmt w:val="bullet"/>
      <w:lvlText w:val="o"/>
      <w:lvlJc w:val="left"/>
      <w:pPr>
        <w:ind w:left="1494" w:hanging="360"/>
      </w:pPr>
      <w:rPr>
        <w:rFonts w:hint="default" w:ascii="Courier New" w:hAnsi="Courier New" w:cs="Courier New"/>
      </w:rPr>
    </w:lvl>
    <w:lvl w:ilvl="2" w:tentative="0">
      <w:start w:val="1"/>
      <w:numFmt w:val="bullet"/>
      <w:lvlText w:val=""/>
      <w:lvlJc w:val="left"/>
      <w:pPr>
        <w:ind w:left="2214" w:hanging="360"/>
      </w:pPr>
      <w:rPr>
        <w:rFonts w:hint="default" w:ascii="Wingdings" w:hAnsi="Wingdings"/>
      </w:rPr>
    </w:lvl>
    <w:lvl w:ilvl="3" w:tentative="0">
      <w:start w:val="1"/>
      <w:numFmt w:val="bullet"/>
      <w:lvlText w:val=""/>
      <w:lvlJc w:val="left"/>
      <w:pPr>
        <w:ind w:left="2934" w:hanging="360"/>
      </w:pPr>
      <w:rPr>
        <w:rFonts w:hint="default" w:ascii="Symbol" w:hAnsi="Symbol"/>
      </w:rPr>
    </w:lvl>
    <w:lvl w:ilvl="4" w:tentative="0">
      <w:start w:val="1"/>
      <w:numFmt w:val="bullet"/>
      <w:lvlText w:val="o"/>
      <w:lvlJc w:val="left"/>
      <w:pPr>
        <w:ind w:left="3654" w:hanging="360"/>
      </w:pPr>
      <w:rPr>
        <w:rFonts w:hint="default" w:ascii="Courier New" w:hAnsi="Courier New" w:cs="Courier New"/>
      </w:rPr>
    </w:lvl>
    <w:lvl w:ilvl="5" w:tentative="0">
      <w:start w:val="1"/>
      <w:numFmt w:val="bullet"/>
      <w:lvlText w:val=""/>
      <w:lvlJc w:val="left"/>
      <w:pPr>
        <w:ind w:left="4374" w:hanging="360"/>
      </w:pPr>
      <w:rPr>
        <w:rFonts w:hint="default" w:ascii="Wingdings" w:hAnsi="Wingdings"/>
      </w:rPr>
    </w:lvl>
    <w:lvl w:ilvl="6" w:tentative="0">
      <w:start w:val="1"/>
      <w:numFmt w:val="bullet"/>
      <w:lvlText w:val=""/>
      <w:lvlJc w:val="left"/>
      <w:pPr>
        <w:ind w:left="5094" w:hanging="360"/>
      </w:pPr>
      <w:rPr>
        <w:rFonts w:hint="default" w:ascii="Symbol" w:hAnsi="Symbol"/>
      </w:rPr>
    </w:lvl>
    <w:lvl w:ilvl="7" w:tentative="0">
      <w:start w:val="1"/>
      <w:numFmt w:val="bullet"/>
      <w:lvlText w:val="o"/>
      <w:lvlJc w:val="left"/>
      <w:pPr>
        <w:ind w:left="5814" w:hanging="360"/>
      </w:pPr>
      <w:rPr>
        <w:rFonts w:hint="default" w:ascii="Courier New" w:hAnsi="Courier New" w:cs="Courier New"/>
      </w:rPr>
    </w:lvl>
    <w:lvl w:ilvl="8" w:tentative="0">
      <w:start w:val="1"/>
      <w:numFmt w:val="bullet"/>
      <w:lvlText w:val=""/>
      <w:lvlJc w:val="left"/>
      <w:pPr>
        <w:ind w:left="6534" w:hanging="360"/>
      </w:pPr>
      <w:rPr>
        <w:rFonts w:hint="default" w:ascii="Wingdings" w:hAnsi="Wingdings"/>
      </w:rPr>
    </w:lvl>
  </w:abstractNum>
  <w:abstractNum w:abstractNumId="25">
    <w:nsid w:val="6AFF0442"/>
    <w:multiLevelType w:val="multilevel"/>
    <w:tmpl w:val="6AFF0442"/>
    <w:lvl w:ilvl="0" w:tentative="0">
      <w:start w:val="11"/>
      <w:numFmt w:val="bullet"/>
      <w:lvlText w:val="-"/>
      <w:lvlJc w:val="left"/>
      <w:pPr>
        <w:ind w:left="720" w:hanging="360"/>
      </w:pPr>
      <w:rPr>
        <w:rFonts w:hint="default" w:ascii="Times New Roman" w:hAnsi="Times New Roman" w:cs="Times New Roman" w:eastAsiaTheme="minorHAns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6">
    <w:nsid w:val="70914351"/>
    <w:multiLevelType w:val="multilevel"/>
    <w:tmpl w:val="70914351"/>
    <w:lvl w:ilvl="0" w:tentative="0">
      <w:start w:val="3"/>
      <w:numFmt w:val="decimal"/>
      <w:lvlText w:val="%1."/>
      <w:lvlJc w:val="left"/>
      <w:pPr>
        <w:ind w:left="450" w:hanging="450"/>
      </w:pPr>
      <w:rPr>
        <w:rFonts w:hint="default"/>
        <w:sz w:val="28"/>
        <w:szCs w:val="36"/>
        <w:u w:val="none"/>
      </w:rPr>
    </w:lvl>
    <w:lvl w:ilvl="1" w:tentative="0">
      <w:start w:val="6"/>
      <w:numFmt w:val="decimal"/>
      <w:lvlText w:val="%1.%2."/>
      <w:lvlJc w:val="left"/>
      <w:pPr>
        <w:ind w:left="450" w:hanging="450"/>
      </w:pPr>
      <w:rPr>
        <w:rFonts w:hint="default"/>
        <w:sz w:val="24"/>
        <w:u w:val="none"/>
      </w:rPr>
    </w:lvl>
    <w:lvl w:ilvl="2" w:tentative="0">
      <w:start w:val="1"/>
      <w:numFmt w:val="decimal"/>
      <w:lvlText w:val="%1.%2.%3."/>
      <w:lvlJc w:val="left"/>
      <w:pPr>
        <w:ind w:left="720" w:hanging="720"/>
      </w:pPr>
      <w:rPr>
        <w:rFonts w:hint="default"/>
        <w:color w:val="auto"/>
        <w:sz w:val="24"/>
        <w:u w:val="none"/>
      </w:rPr>
    </w:lvl>
    <w:lvl w:ilvl="3" w:tentative="0">
      <w:start w:val="1"/>
      <w:numFmt w:val="decimal"/>
      <w:lvlText w:val="%1.%2.%3.%4."/>
      <w:lvlJc w:val="left"/>
      <w:pPr>
        <w:ind w:left="720" w:hanging="720"/>
      </w:pPr>
      <w:rPr>
        <w:rFonts w:hint="default"/>
        <w:sz w:val="28"/>
        <w:u w:val="none"/>
      </w:rPr>
    </w:lvl>
    <w:lvl w:ilvl="4" w:tentative="0">
      <w:start w:val="1"/>
      <w:numFmt w:val="decimal"/>
      <w:lvlText w:val="%1.%2.%3.%4.%5."/>
      <w:lvlJc w:val="left"/>
      <w:pPr>
        <w:ind w:left="1080" w:hanging="1080"/>
      </w:pPr>
      <w:rPr>
        <w:rFonts w:hint="default"/>
        <w:sz w:val="28"/>
        <w:u w:val="none"/>
      </w:rPr>
    </w:lvl>
    <w:lvl w:ilvl="5" w:tentative="0">
      <w:start w:val="1"/>
      <w:numFmt w:val="decimal"/>
      <w:lvlText w:val="%1.%2.%3.%4.%5.%6."/>
      <w:lvlJc w:val="left"/>
      <w:pPr>
        <w:ind w:left="1080" w:hanging="1080"/>
      </w:pPr>
      <w:rPr>
        <w:rFonts w:hint="default"/>
        <w:sz w:val="28"/>
        <w:u w:val="none"/>
      </w:rPr>
    </w:lvl>
    <w:lvl w:ilvl="6" w:tentative="0">
      <w:start w:val="1"/>
      <w:numFmt w:val="decimal"/>
      <w:lvlText w:val="%1.%2.%3.%4.%5.%6.%7."/>
      <w:lvlJc w:val="left"/>
      <w:pPr>
        <w:ind w:left="1440" w:hanging="1440"/>
      </w:pPr>
      <w:rPr>
        <w:rFonts w:hint="default"/>
        <w:sz w:val="28"/>
        <w:u w:val="none"/>
      </w:rPr>
    </w:lvl>
    <w:lvl w:ilvl="7" w:tentative="0">
      <w:start w:val="1"/>
      <w:numFmt w:val="decimal"/>
      <w:lvlText w:val="%1.%2.%3.%4.%5.%6.%7.%8."/>
      <w:lvlJc w:val="left"/>
      <w:pPr>
        <w:ind w:left="1440" w:hanging="1440"/>
      </w:pPr>
      <w:rPr>
        <w:rFonts w:hint="default"/>
        <w:sz w:val="28"/>
        <w:u w:val="none"/>
      </w:rPr>
    </w:lvl>
    <w:lvl w:ilvl="8" w:tentative="0">
      <w:start w:val="1"/>
      <w:numFmt w:val="decimal"/>
      <w:lvlText w:val="%1.%2.%3.%4.%5.%6.%7.%8.%9."/>
      <w:lvlJc w:val="left"/>
      <w:pPr>
        <w:ind w:left="1800" w:hanging="1800"/>
      </w:pPr>
      <w:rPr>
        <w:rFonts w:hint="default"/>
        <w:sz w:val="28"/>
        <w:u w:val="none"/>
      </w:rPr>
    </w:lvl>
  </w:abstractNum>
  <w:abstractNum w:abstractNumId="27">
    <w:nsid w:val="748F73FD"/>
    <w:multiLevelType w:val="multilevel"/>
    <w:tmpl w:val="748F73FD"/>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8">
    <w:nsid w:val="75324839"/>
    <w:multiLevelType w:val="multilevel"/>
    <w:tmpl w:val="75324839"/>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9">
    <w:nsid w:val="75E22BBD"/>
    <w:multiLevelType w:val="multilevel"/>
    <w:tmpl w:val="75E22BBD"/>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0">
    <w:nsid w:val="793665B8"/>
    <w:multiLevelType w:val="multilevel"/>
    <w:tmpl w:val="793665B8"/>
    <w:lvl w:ilvl="0" w:tentative="0">
      <w:start w:val="1"/>
      <w:numFmt w:val="decimal"/>
      <w:lvlText w:val="%1."/>
      <w:lvlJc w:val="left"/>
      <w:pPr>
        <w:ind w:left="720" w:hanging="360"/>
      </w:pPr>
      <w:rPr>
        <w:rFonts w:hint="default"/>
      </w:rPr>
    </w:lvl>
    <w:lvl w:ilvl="1" w:tentative="0">
      <w:start w:val="5"/>
      <w:numFmt w:val="decimal"/>
      <w:isLgl/>
      <w:lvlText w:val="%1.%2."/>
      <w:lvlJc w:val="left"/>
      <w:pPr>
        <w:ind w:left="1080" w:hanging="360"/>
      </w:pPr>
      <w:rPr>
        <w:rFonts w:hint="default"/>
        <w:sz w:val="24"/>
      </w:rPr>
    </w:lvl>
    <w:lvl w:ilvl="2" w:tentative="0">
      <w:start w:val="1"/>
      <w:numFmt w:val="decimal"/>
      <w:isLgl/>
      <w:lvlText w:val="%1.%2.%3."/>
      <w:lvlJc w:val="left"/>
      <w:pPr>
        <w:ind w:left="1800" w:hanging="720"/>
      </w:pPr>
      <w:rPr>
        <w:rFonts w:hint="default"/>
      </w:rPr>
    </w:lvl>
    <w:lvl w:ilvl="3" w:tentative="0">
      <w:start w:val="1"/>
      <w:numFmt w:val="decimal"/>
      <w:isLgl/>
      <w:lvlText w:val="%1.%2.%3.%4."/>
      <w:lvlJc w:val="left"/>
      <w:pPr>
        <w:ind w:left="2138" w:hanging="720"/>
      </w:pPr>
      <w:rPr>
        <w:rFonts w:hint="default"/>
        <w:color w:val="auto"/>
      </w:rPr>
    </w:lvl>
    <w:lvl w:ilvl="4" w:tentative="0">
      <w:start w:val="1"/>
      <w:numFmt w:val="decimal"/>
      <w:isLgl/>
      <w:lvlText w:val="%1.%2.%3.%4.%5."/>
      <w:lvlJc w:val="left"/>
      <w:pPr>
        <w:ind w:left="2880" w:hanging="1080"/>
      </w:pPr>
      <w:rPr>
        <w:rFonts w:hint="default"/>
      </w:rPr>
    </w:lvl>
    <w:lvl w:ilvl="5" w:tentative="0">
      <w:start w:val="1"/>
      <w:numFmt w:val="decimal"/>
      <w:isLgl/>
      <w:lvlText w:val="%1.%2.%3.%4.%5.%6."/>
      <w:lvlJc w:val="left"/>
      <w:pPr>
        <w:ind w:left="3240" w:hanging="1080"/>
      </w:pPr>
      <w:rPr>
        <w:rFonts w:hint="default"/>
      </w:rPr>
    </w:lvl>
    <w:lvl w:ilvl="6" w:tentative="0">
      <w:start w:val="1"/>
      <w:numFmt w:val="decimal"/>
      <w:isLgl/>
      <w:lvlText w:val="%1.%2.%3.%4.%5.%6.%7."/>
      <w:lvlJc w:val="left"/>
      <w:pPr>
        <w:ind w:left="3960" w:hanging="1440"/>
      </w:pPr>
      <w:rPr>
        <w:rFonts w:hint="default"/>
      </w:rPr>
    </w:lvl>
    <w:lvl w:ilvl="7" w:tentative="0">
      <w:start w:val="1"/>
      <w:numFmt w:val="decimal"/>
      <w:isLgl/>
      <w:lvlText w:val="%1.%2.%3.%4.%5.%6.%7.%8."/>
      <w:lvlJc w:val="left"/>
      <w:pPr>
        <w:ind w:left="4320" w:hanging="1440"/>
      </w:pPr>
      <w:rPr>
        <w:rFonts w:hint="default"/>
      </w:rPr>
    </w:lvl>
    <w:lvl w:ilvl="8" w:tentative="0">
      <w:start w:val="1"/>
      <w:numFmt w:val="decimal"/>
      <w:isLgl/>
      <w:lvlText w:val="%1.%2.%3.%4.%5.%6.%7.%8.%9."/>
      <w:lvlJc w:val="left"/>
      <w:pPr>
        <w:ind w:left="5040" w:hanging="1800"/>
      </w:pPr>
      <w:rPr>
        <w:rFonts w:hint="default"/>
      </w:rPr>
    </w:lvl>
  </w:abstractNum>
  <w:abstractNum w:abstractNumId="31">
    <w:nsid w:val="7C07631F"/>
    <w:multiLevelType w:val="multilevel"/>
    <w:tmpl w:val="7C07631F"/>
    <w:lvl w:ilvl="0" w:tentative="0">
      <w:start w:val="1"/>
      <w:numFmt w:val="decimal"/>
      <w:lvlText w:val="%1."/>
      <w:lvlJc w:val="left"/>
      <w:pPr>
        <w:ind w:left="720" w:hanging="360"/>
      </w:pPr>
      <w:rPr>
        <w:u w:val="none"/>
      </w:rPr>
    </w:lvl>
    <w:lvl w:ilvl="1" w:tentative="0">
      <w:start w:val="1"/>
      <w:numFmt w:val="lowerLetter"/>
      <w:lvlText w:val="%2."/>
      <w:lvlJc w:val="left"/>
      <w:pPr>
        <w:ind w:left="1440" w:hanging="360"/>
      </w:pPr>
      <w:rPr>
        <w:u w:val="none"/>
      </w:rPr>
    </w:lvl>
    <w:lvl w:ilvl="2" w:tentative="0">
      <w:start w:val="1"/>
      <w:numFmt w:val="lowerRoman"/>
      <w:lvlText w:val="%3."/>
      <w:lvlJc w:val="right"/>
      <w:pPr>
        <w:ind w:left="2160" w:hanging="360"/>
      </w:pPr>
      <w:rPr>
        <w:u w:val="none"/>
      </w:rPr>
    </w:lvl>
    <w:lvl w:ilvl="3" w:tentative="0">
      <w:start w:val="1"/>
      <w:numFmt w:val="decimal"/>
      <w:lvlText w:val="%4."/>
      <w:lvlJc w:val="left"/>
      <w:pPr>
        <w:ind w:left="2880" w:hanging="360"/>
      </w:pPr>
      <w:rPr>
        <w:u w:val="none"/>
      </w:rPr>
    </w:lvl>
    <w:lvl w:ilvl="4" w:tentative="0">
      <w:start w:val="1"/>
      <w:numFmt w:val="lowerLetter"/>
      <w:lvlText w:val="%5."/>
      <w:lvlJc w:val="left"/>
      <w:pPr>
        <w:ind w:left="3600" w:hanging="360"/>
      </w:pPr>
      <w:rPr>
        <w:u w:val="none"/>
      </w:rPr>
    </w:lvl>
    <w:lvl w:ilvl="5" w:tentative="0">
      <w:start w:val="1"/>
      <w:numFmt w:val="lowerRoman"/>
      <w:lvlText w:val="%6."/>
      <w:lvlJc w:val="right"/>
      <w:pPr>
        <w:ind w:left="4320" w:hanging="360"/>
      </w:pPr>
      <w:rPr>
        <w:u w:val="none"/>
      </w:rPr>
    </w:lvl>
    <w:lvl w:ilvl="6" w:tentative="0">
      <w:start w:val="1"/>
      <w:numFmt w:val="decimal"/>
      <w:lvlText w:val="%7."/>
      <w:lvlJc w:val="left"/>
      <w:pPr>
        <w:ind w:left="5040" w:hanging="360"/>
      </w:pPr>
      <w:rPr>
        <w:u w:val="none"/>
      </w:rPr>
    </w:lvl>
    <w:lvl w:ilvl="7" w:tentative="0">
      <w:start w:val="1"/>
      <w:numFmt w:val="lowerLetter"/>
      <w:lvlText w:val="%8."/>
      <w:lvlJc w:val="left"/>
      <w:pPr>
        <w:ind w:left="5760" w:hanging="360"/>
      </w:pPr>
      <w:rPr>
        <w:u w:val="none"/>
      </w:rPr>
    </w:lvl>
    <w:lvl w:ilvl="8" w:tentative="0">
      <w:start w:val="1"/>
      <w:numFmt w:val="lowerRoman"/>
      <w:lvlText w:val="%9."/>
      <w:lvlJc w:val="right"/>
      <w:pPr>
        <w:ind w:left="6480" w:hanging="360"/>
      </w:pPr>
      <w:rPr>
        <w:u w:val="none"/>
      </w:rPr>
    </w:lvl>
  </w:abstractNum>
  <w:num w:numId="1">
    <w:abstractNumId w:val="30"/>
  </w:num>
  <w:num w:numId="2">
    <w:abstractNumId w:val="8"/>
  </w:num>
  <w:num w:numId="3">
    <w:abstractNumId w:val="2"/>
  </w:num>
  <w:num w:numId="4">
    <w:abstractNumId w:val="3"/>
  </w:num>
  <w:num w:numId="5">
    <w:abstractNumId w:val="4"/>
  </w:num>
  <w:num w:numId="6">
    <w:abstractNumId w:val="10"/>
  </w:num>
  <w:num w:numId="7">
    <w:abstractNumId w:val="23"/>
  </w:num>
  <w:num w:numId="8">
    <w:abstractNumId w:val="20"/>
  </w:num>
  <w:num w:numId="9">
    <w:abstractNumId w:val="24"/>
  </w:num>
  <w:num w:numId="10">
    <w:abstractNumId w:val="0"/>
  </w:num>
  <w:num w:numId="11">
    <w:abstractNumId w:val="1"/>
  </w:num>
  <w:num w:numId="12">
    <w:abstractNumId w:val="11"/>
  </w:num>
  <w:num w:numId="13">
    <w:abstractNumId w:val="13"/>
  </w:num>
  <w:num w:numId="14">
    <w:abstractNumId w:val="21"/>
  </w:num>
  <w:num w:numId="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27"/>
  </w:num>
  <w:num w:numId="19">
    <w:abstractNumId w:val="18"/>
  </w:num>
  <w:num w:numId="20">
    <w:abstractNumId w:val="14"/>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9"/>
  </w:num>
  <w:num w:numId="23">
    <w:abstractNumId w:val="12"/>
  </w:num>
  <w:num w:numId="24">
    <w:abstractNumId w:val="28"/>
  </w:num>
  <w:num w:numId="25">
    <w:abstractNumId w:val="26"/>
  </w:num>
  <w:num w:numId="26">
    <w:abstractNumId w:val="6"/>
  </w:num>
  <w:num w:numId="27">
    <w:abstractNumId w:val="17"/>
  </w:num>
  <w:num w:numId="28">
    <w:abstractNumId w:val="15"/>
  </w:num>
  <w:num w:numId="29">
    <w:abstractNumId w:val="9"/>
  </w:num>
  <w:num w:numId="30">
    <w:abstractNumId w:val="22"/>
  </w:num>
  <w:num w:numId="31">
    <w:abstractNumId w:val="25"/>
  </w:num>
  <w:num w:numId="3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6"/>
  <w:hideSpellingErrors/>
  <w:hideGrammaticalErrors/>
  <w:documentProtection w:enforcement="0"/>
  <w:defaultTabStop w:val="720"/>
  <w:drawingGridHorizontalSpacing w:val="110"/>
  <w:characterSpacingControl w:val="doNotCompress"/>
  <w:footnotePr>
    <w:footnote w:id="0"/>
    <w:footnote w:id="1"/>
  </w:footnotePr>
  <w:endnotePr>
    <w:endnote w:id="0"/>
    <w:endnote w:id="1"/>
  </w:endnotePr>
  <w:compat>
    <w:doNotExpandShiftReturn/>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67CB"/>
    <w:rsid w:val="00000142"/>
    <w:rsid w:val="00000D25"/>
    <w:rsid w:val="00001DD1"/>
    <w:rsid w:val="00003310"/>
    <w:rsid w:val="00003520"/>
    <w:rsid w:val="0000642A"/>
    <w:rsid w:val="00007BCA"/>
    <w:rsid w:val="00011DE2"/>
    <w:rsid w:val="000137E3"/>
    <w:rsid w:val="00015EFD"/>
    <w:rsid w:val="00027EB4"/>
    <w:rsid w:val="0003015F"/>
    <w:rsid w:val="00032141"/>
    <w:rsid w:val="00041C2D"/>
    <w:rsid w:val="000435B4"/>
    <w:rsid w:val="0004749B"/>
    <w:rsid w:val="00056A31"/>
    <w:rsid w:val="00060261"/>
    <w:rsid w:val="00064E38"/>
    <w:rsid w:val="0006695F"/>
    <w:rsid w:val="00067C1A"/>
    <w:rsid w:val="0007005C"/>
    <w:rsid w:val="0007329F"/>
    <w:rsid w:val="0007389B"/>
    <w:rsid w:val="00076F3B"/>
    <w:rsid w:val="0007735C"/>
    <w:rsid w:val="00081510"/>
    <w:rsid w:val="00081D4F"/>
    <w:rsid w:val="00082794"/>
    <w:rsid w:val="00083E4D"/>
    <w:rsid w:val="00090CA1"/>
    <w:rsid w:val="00091F01"/>
    <w:rsid w:val="00095B5A"/>
    <w:rsid w:val="000A0EFB"/>
    <w:rsid w:val="000A0F54"/>
    <w:rsid w:val="000A2FFE"/>
    <w:rsid w:val="000A3151"/>
    <w:rsid w:val="000A4443"/>
    <w:rsid w:val="000A5436"/>
    <w:rsid w:val="000A6FB3"/>
    <w:rsid w:val="000A71CE"/>
    <w:rsid w:val="000B035E"/>
    <w:rsid w:val="000C2C87"/>
    <w:rsid w:val="000C544C"/>
    <w:rsid w:val="000C70B9"/>
    <w:rsid w:val="000C71CB"/>
    <w:rsid w:val="000C71D7"/>
    <w:rsid w:val="000D61AD"/>
    <w:rsid w:val="000D7C62"/>
    <w:rsid w:val="000E4B7E"/>
    <w:rsid w:val="000F022A"/>
    <w:rsid w:val="000F5ECB"/>
    <w:rsid w:val="000F753D"/>
    <w:rsid w:val="0010286E"/>
    <w:rsid w:val="00102F56"/>
    <w:rsid w:val="001049E8"/>
    <w:rsid w:val="0010565D"/>
    <w:rsid w:val="001057B5"/>
    <w:rsid w:val="00107478"/>
    <w:rsid w:val="001106BF"/>
    <w:rsid w:val="0011198B"/>
    <w:rsid w:val="00113BF1"/>
    <w:rsid w:val="00115749"/>
    <w:rsid w:val="00120167"/>
    <w:rsid w:val="00122ADC"/>
    <w:rsid w:val="00124CD3"/>
    <w:rsid w:val="00124DC0"/>
    <w:rsid w:val="00126A5F"/>
    <w:rsid w:val="00127A0C"/>
    <w:rsid w:val="0013035B"/>
    <w:rsid w:val="001421B1"/>
    <w:rsid w:val="001465A4"/>
    <w:rsid w:val="00147DF0"/>
    <w:rsid w:val="001549F2"/>
    <w:rsid w:val="00157155"/>
    <w:rsid w:val="00162167"/>
    <w:rsid w:val="00162CB0"/>
    <w:rsid w:val="00165EF5"/>
    <w:rsid w:val="0017018A"/>
    <w:rsid w:val="00173DDD"/>
    <w:rsid w:val="00174B58"/>
    <w:rsid w:val="001827D3"/>
    <w:rsid w:val="00182B65"/>
    <w:rsid w:val="00186192"/>
    <w:rsid w:val="00187019"/>
    <w:rsid w:val="001935CD"/>
    <w:rsid w:val="0019454B"/>
    <w:rsid w:val="0019565B"/>
    <w:rsid w:val="00195CD6"/>
    <w:rsid w:val="001968EF"/>
    <w:rsid w:val="0019719C"/>
    <w:rsid w:val="001A27D1"/>
    <w:rsid w:val="001A285B"/>
    <w:rsid w:val="001B0CBF"/>
    <w:rsid w:val="001B3831"/>
    <w:rsid w:val="001B6AD8"/>
    <w:rsid w:val="001B75C2"/>
    <w:rsid w:val="001B7740"/>
    <w:rsid w:val="001B77E1"/>
    <w:rsid w:val="001C0E70"/>
    <w:rsid w:val="001C1096"/>
    <w:rsid w:val="001C2978"/>
    <w:rsid w:val="001C3C13"/>
    <w:rsid w:val="001C528B"/>
    <w:rsid w:val="001D07AD"/>
    <w:rsid w:val="001D4E1F"/>
    <w:rsid w:val="001E4A55"/>
    <w:rsid w:val="001E4E8F"/>
    <w:rsid w:val="001F47B4"/>
    <w:rsid w:val="001F482D"/>
    <w:rsid w:val="001F4F2C"/>
    <w:rsid w:val="001F50CA"/>
    <w:rsid w:val="001F53EA"/>
    <w:rsid w:val="001F7A32"/>
    <w:rsid w:val="001F7E3C"/>
    <w:rsid w:val="00200E83"/>
    <w:rsid w:val="002062F1"/>
    <w:rsid w:val="00210583"/>
    <w:rsid w:val="002107EE"/>
    <w:rsid w:val="00210E9F"/>
    <w:rsid w:val="002131D7"/>
    <w:rsid w:val="00213C95"/>
    <w:rsid w:val="00215590"/>
    <w:rsid w:val="00217CBD"/>
    <w:rsid w:val="00222A3C"/>
    <w:rsid w:val="00223393"/>
    <w:rsid w:val="00225B26"/>
    <w:rsid w:val="002270E5"/>
    <w:rsid w:val="00232A07"/>
    <w:rsid w:val="00232F13"/>
    <w:rsid w:val="00233DCB"/>
    <w:rsid w:val="002400FF"/>
    <w:rsid w:val="00242051"/>
    <w:rsid w:val="002424FF"/>
    <w:rsid w:val="00243323"/>
    <w:rsid w:val="002436C3"/>
    <w:rsid w:val="00244BED"/>
    <w:rsid w:val="002550B7"/>
    <w:rsid w:val="00256E3F"/>
    <w:rsid w:val="002605E7"/>
    <w:rsid w:val="002605EB"/>
    <w:rsid w:val="00260BE9"/>
    <w:rsid w:val="00263B05"/>
    <w:rsid w:val="00263BB6"/>
    <w:rsid w:val="00263CC8"/>
    <w:rsid w:val="00267A6C"/>
    <w:rsid w:val="00270ED3"/>
    <w:rsid w:val="00272E91"/>
    <w:rsid w:val="00272EA8"/>
    <w:rsid w:val="00272F70"/>
    <w:rsid w:val="00273681"/>
    <w:rsid w:val="00276E20"/>
    <w:rsid w:val="00282BD2"/>
    <w:rsid w:val="00283885"/>
    <w:rsid w:val="00286B0A"/>
    <w:rsid w:val="00294548"/>
    <w:rsid w:val="00295FFE"/>
    <w:rsid w:val="002975B3"/>
    <w:rsid w:val="00297760"/>
    <w:rsid w:val="002A0F88"/>
    <w:rsid w:val="002A252F"/>
    <w:rsid w:val="002A3F3B"/>
    <w:rsid w:val="002A4158"/>
    <w:rsid w:val="002A4BAE"/>
    <w:rsid w:val="002B7EF5"/>
    <w:rsid w:val="002C1BF8"/>
    <w:rsid w:val="002C4725"/>
    <w:rsid w:val="002C73D9"/>
    <w:rsid w:val="002D190E"/>
    <w:rsid w:val="002D28A0"/>
    <w:rsid w:val="002D2B6D"/>
    <w:rsid w:val="002D30AA"/>
    <w:rsid w:val="002D5C64"/>
    <w:rsid w:val="002D6674"/>
    <w:rsid w:val="002D6E6F"/>
    <w:rsid w:val="002E0961"/>
    <w:rsid w:val="002E4B1A"/>
    <w:rsid w:val="002E4B5A"/>
    <w:rsid w:val="002E5378"/>
    <w:rsid w:val="002F17EC"/>
    <w:rsid w:val="002F1987"/>
    <w:rsid w:val="002F1FA6"/>
    <w:rsid w:val="002F2310"/>
    <w:rsid w:val="002F3825"/>
    <w:rsid w:val="002F4481"/>
    <w:rsid w:val="00300F3A"/>
    <w:rsid w:val="00301523"/>
    <w:rsid w:val="00301E41"/>
    <w:rsid w:val="00302D6E"/>
    <w:rsid w:val="00303DE8"/>
    <w:rsid w:val="00303FC7"/>
    <w:rsid w:val="00305130"/>
    <w:rsid w:val="003059F0"/>
    <w:rsid w:val="00307D57"/>
    <w:rsid w:val="00312496"/>
    <w:rsid w:val="00313C1D"/>
    <w:rsid w:val="00313D69"/>
    <w:rsid w:val="003164C2"/>
    <w:rsid w:val="00316BB7"/>
    <w:rsid w:val="003245EE"/>
    <w:rsid w:val="00326308"/>
    <w:rsid w:val="00331D9E"/>
    <w:rsid w:val="00332A60"/>
    <w:rsid w:val="00335AD9"/>
    <w:rsid w:val="00337322"/>
    <w:rsid w:val="003405C8"/>
    <w:rsid w:val="00340A50"/>
    <w:rsid w:val="00342B3D"/>
    <w:rsid w:val="00345FD6"/>
    <w:rsid w:val="00351F7D"/>
    <w:rsid w:val="0035604F"/>
    <w:rsid w:val="0036134D"/>
    <w:rsid w:val="00377B5B"/>
    <w:rsid w:val="00377B7E"/>
    <w:rsid w:val="00385FDC"/>
    <w:rsid w:val="0039006C"/>
    <w:rsid w:val="0039041B"/>
    <w:rsid w:val="0039124F"/>
    <w:rsid w:val="0039160C"/>
    <w:rsid w:val="0039172E"/>
    <w:rsid w:val="00391DFD"/>
    <w:rsid w:val="003925D5"/>
    <w:rsid w:val="00395874"/>
    <w:rsid w:val="003A0BAA"/>
    <w:rsid w:val="003A11DA"/>
    <w:rsid w:val="003A3EA7"/>
    <w:rsid w:val="003A56C9"/>
    <w:rsid w:val="003A58C4"/>
    <w:rsid w:val="003A7AB3"/>
    <w:rsid w:val="003B2A42"/>
    <w:rsid w:val="003B418C"/>
    <w:rsid w:val="003B7168"/>
    <w:rsid w:val="003C1B1F"/>
    <w:rsid w:val="003C3832"/>
    <w:rsid w:val="003D1C51"/>
    <w:rsid w:val="003D392A"/>
    <w:rsid w:val="003D4086"/>
    <w:rsid w:val="003D4890"/>
    <w:rsid w:val="003D6C05"/>
    <w:rsid w:val="003E0723"/>
    <w:rsid w:val="003E1CB7"/>
    <w:rsid w:val="003E3A5B"/>
    <w:rsid w:val="003E3BCE"/>
    <w:rsid w:val="003E4267"/>
    <w:rsid w:val="003E55B5"/>
    <w:rsid w:val="003F0262"/>
    <w:rsid w:val="003F2A7B"/>
    <w:rsid w:val="003F2D16"/>
    <w:rsid w:val="003F4F7E"/>
    <w:rsid w:val="003F5655"/>
    <w:rsid w:val="003F71BA"/>
    <w:rsid w:val="00401B3C"/>
    <w:rsid w:val="00404D6E"/>
    <w:rsid w:val="00407AFF"/>
    <w:rsid w:val="00411F98"/>
    <w:rsid w:val="00413D58"/>
    <w:rsid w:val="00413D62"/>
    <w:rsid w:val="004140A0"/>
    <w:rsid w:val="00417A55"/>
    <w:rsid w:val="00417D65"/>
    <w:rsid w:val="0042011C"/>
    <w:rsid w:val="004202B1"/>
    <w:rsid w:val="00426E79"/>
    <w:rsid w:val="00435818"/>
    <w:rsid w:val="00440D7E"/>
    <w:rsid w:val="00444749"/>
    <w:rsid w:val="0044671F"/>
    <w:rsid w:val="004504B0"/>
    <w:rsid w:val="004510DA"/>
    <w:rsid w:val="00451806"/>
    <w:rsid w:val="004540AC"/>
    <w:rsid w:val="00455E4F"/>
    <w:rsid w:val="00457C5D"/>
    <w:rsid w:val="0046066A"/>
    <w:rsid w:val="0046367B"/>
    <w:rsid w:val="00466544"/>
    <w:rsid w:val="00467189"/>
    <w:rsid w:val="00472A24"/>
    <w:rsid w:val="00481011"/>
    <w:rsid w:val="00482F12"/>
    <w:rsid w:val="0048316F"/>
    <w:rsid w:val="00483783"/>
    <w:rsid w:val="00487B03"/>
    <w:rsid w:val="0049379E"/>
    <w:rsid w:val="004A0C3B"/>
    <w:rsid w:val="004A119F"/>
    <w:rsid w:val="004A1932"/>
    <w:rsid w:val="004A4F6F"/>
    <w:rsid w:val="004A5AFD"/>
    <w:rsid w:val="004B12D7"/>
    <w:rsid w:val="004B18E8"/>
    <w:rsid w:val="004B694D"/>
    <w:rsid w:val="004C0503"/>
    <w:rsid w:val="004C2629"/>
    <w:rsid w:val="004C278C"/>
    <w:rsid w:val="004C5483"/>
    <w:rsid w:val="004C72B7"/>
    <w:rsid w:val="004D1903"/>
    <w:rsid w:val="004D280E"/>
    <w:rsid w:val="004D2DEB"/>
    <w:rsid w:val="004D31E8"/>
    <w:rsid w:val="004D5FC7"/>
    <w:rsid w:val="004D74DA"/>
    <w:rsid w:val="004D7F69"/>
    <w:rsid w:val="004E7AF3"/>
    <w:rsid w:val="004E7BD5"/>
    <w:rsid w:val="004F0A70"/>
    <w:rsid w:val="004F4F77"/>
    <w:rsid w:val="004F60DB"/>
    <w:rsid w:val="004F6996"/>
    <w:rsid w:val="004F7081"/>
    <w:rsid w:val="004F7314"/>
    <w:rsid w:val="004F741F"/>
    <w:rsid w:val="0050335D"/>
    <w:rsid w:val="005036E9"/>
    <w:rsid w:val="00504271"/>
    <w:rsid w:val="00504CAF"/>
    <w:rsid w:val="00507394"/>
    <w:rsid w:val="00512CCF"/>
    <w:rsid w:val="00515909"/>
    <w:rsid w:val="00515DC2"/>
    <w:rsid w:val="00515EE7"/>
    <w:rsid w:val="00516F5F"/>
    <w:rsid w:val="0052000D"/>
    <w:rsid w:val="005245E2"/>
    <w:rsid w:val="005246FE"/>
    <w:rsid w:val="00526C25"/>
    <w:rsid w:val="0052790A"/>
    <w:rsid w:val="00533B33"/>
    <w:rsid w:val="005342BF"/>
    <w:rsid w:val="005343A2"/>
    <w:rsid w:val="00534A1A"/>
    <w:rsid w:val="00534D12"/>
    <w:rsid w:val="005351F1"/>
    <w:rsid w:val="005356E9"/>
    <w:rsid w:val="0054114E"/>
    <w:rsid w:val="00545FF3"/>
    <w:rsid w:val="00550E07"/>
    <w:rsid w:val="00557815"/>
    <w:rsid w:val="00560D39"/>
    <w:rsid w:val="00561D89"/>
    <w:rsid w:val="00562140"/>
    <w:rsid w:val="005639EE"/>
    <w:rsid w:val="00563F49"/>
    <w:rsid w:val="0056453D"/>
    <w:rsid w:val="00570769"/>
    <w:rsid w:val="00571D23"/>
    <w:rsid w:val="005726BE"/>
    <w:rsid w:val="005730D3"/>
    <w:rsid w:val="005738F0"/>
    <w:rsid w:val="005742D6"/>
    <w:rsid w:val="0057632B"/>
    <w:rsid w:val="00577C7D"/>
    <w:rsid w:val="00580992"/>
    <w:rsid w:val="005841AE"/>
    <w:rsid w:val="0058491F"/>
    <w:rsid w:val="00591E09"/>
    <w:rsid w:val="005939E7"/>
    <w:rsid w:val="005942B7"/>
    <w:rsid w:val="00594F1E"/>
    <w:rsid w:val="00596351"/>
    <w:rsid w:val="005A0E5D"/>
    <w:rsid w:val="005A1285"/>
    <w:rsid w:val="005A1C64"/>
    <w:rsid w:val="005A2CA8"/>
    <w:rsid w:val="005A3B87"/>
    <w:rsid w:val="005A4FB5"/>
    <w:rsid w:val="005A711A"/>
    <w:rsid w:val="005A740B"/>
    <w:rsid w:val="005B1581"/>
    <w:rsid w:val="005B2228"/>
    <w:rsid w:val="005B2698"/>
    <w:rsid w:val="005B759B"/>
    <w:rsid w:val="005B7E5A"/>
    <w:rsid w:val="005C2F3C"/>
    <w:rsid w:val="005C4826"/>
    <w:rsid w:val="005C4FA5"/>
    <w:rsid w:val="005C5C73"/>
    <w:rsid w:val="005C7C7F"/>
    <w:rsid w:val="005D071E"/>
    <w:rsid w:val="005D1B66"/>
    <w:rsid w:val="005D32F7"/>
    <w:rsid w:val="005D4241"/>
    <w:rsid w:val="005D5651"/>
    <w:rsid w:val="005D6594"/>
    <w:rsid w:val="005E0B19"/>
    <w:rsid w:val="005E1FD4"/>
    <w:rsid w:val="005E2E77"/>
    <w:rsid w:val="005E3CD2"/>
    <w:rsid w:val="005E428E"/>
    <w:rsid w:val="005F5321"/>
    <w:rsid w:val="005F6121"/>
    <w:rsid w:val="005F67B6"/>
    <w:rsid w:val="00601FA5"/>
    <w:rsid w:val="00610246"/>
    <w:rsid w:val="0061030C"/>
    <w:rsid w:val="006123B3"/>
    <w:rsid w:val="00614F82"/>
    <w:rsid w:val="0062078D"/>
    <w:rsid w:val="00633195"/>
    <w:rsid w:val="00634972"/>
    <w:rsid w:val="00637DFF"/>
    <w:rsid w:val="00641AA7"/>
    <w:rsid w:val="00646953"/>
    <w:rsid w:val="006469C7"/>
    <w:rsid w:val="0064711D"/>
    <w:rsid w:val="006623CF"/>
    <w:rsid w:val="00670582"/>
    <w:rsid w:val="00670CE6"/>
    <w:rsid w:val="0067184D"/>
    <w:rsid w:val="00672EC4"/>
    <w:rsid w:val="00676E1D"/>
    <w:rsid w:val="006813CC"/>
    <w:rsid w:val="00683225"/>
    <w:rsid w:val="006852BF"/>
    <w:rsid w:val="00686836"/>
    <w:rsid w:val="00690293"/>
    <w:rsid w:val="00691EA1"/>
    <w:rsid w:val="00694E0E"/>
    <w:rsid w:val="006A44DE"/>
    <w:rsid w:val="006A4828"/>
    <w:rsid w:val="006A5C4C"/>
    <w:rsid w:val="006A62BD"/>
    <w:rsid w:val="006B0B3A"/>
    <w:rsid w:val="006B29DC"/>
    <w:rsid w:val="006B3631"/>
    <w:rsid w:val="006C04D0"/>
    <w:rsid w:val="006C0D20"/>
    <w:rsid w:val="006C0E25"/>
    <w:rsid w:val="006C743E"/>
    <w:rsid w:val="006D180D"/>
    <w:rsid w:val="006D1FCC"/>
    <w:rsid w:val="006D37E2"/>
    <w:rsid w:val="006D64AC"/>
    <w:rsid w:val="006D6D53"/>
    <w:rsid w:val="006D74C2"/>
    <w:rsid w:val="006E1FB6"/>
    <w:rsid w:val="006E3F2E"/>
    <w:rsid w:val="006E4157"/>
    <w:rsid w:val="006E5DBD"/>
    <w:rsid w:val="006E655F"/>
    <w:rsid w:val="006E7B1B"/>
    <w:rsid w:val="006E7DA4"/>
    <w:rsid w:val="006F259C"/>
    <w:rsid w:val="006F2DEC"/>
    <w:rsid w:val="006F384E"/>
    <w:rsid w:val="006F4DFC"/>
    <w:rsid w:val="006F63E1"/>
    <w:rsid w:val="00703A23"/>
    <w:rsid w:val="00707684"/>
    <w:rsid w:val="00707BA1"/>
    <w:rsid w:val="00707D47"/>
    <w:rsid w:val="00710470"/>
    <w:rsid w:val="00713E6F"/>
    <w:rsid w:val="00716A52"/>
    <w:rsid w:val="00720E04"/>
    <w:rsid w:val="00721964"/>
    <w:rsid w:val="00721972"/>
    <w:rsid w:val="00723BAE"/>
    <w:rsid w:val="00726EDA"/>
    <w:rsid w:val="00734781"/>
    <w:rsid w:val="007422ED"/>
    <w:rsid w:val="007470E8"/>
    <w:rsid w:val="00755DC5"/>
    <w:rsid w:val="00756399"/>
    <w:rsid w:val="00756577"/>
    <w:rsid w:val="0075798D"/>
    <w:rsid w:val="007636A2"/>
    <w:rsid w:val="00763915"/>
    <w:rsid w:val="0077336D"/>
    <w:rsid w:val="007748D2"/>
    <w:rsid w:val="00776C50"/>
    <w:rsid w:val="00776D5B"/>
    <w:rsid w:val="0077779C"/>
    <w:rsid w:val="00782909"/>
    <w:rsid w:val="00794439"/>
    <w:rsid w:val="00794613"/>
    <w:rsid w:val="007A29E5"/>
    <w:rsid w:val="007A3775"/>
    <w:rsid w:val="007A3A0C"/>
    <w:rsid w:val="007A69DC"/>
    <w:rsid w:val="007A6A1B"/>
    <w:rsid w:val="007B43A9"/>
    <w:rsid w:val="007B5ED5"/>
    <w:rsid w:val="007C1EE8"/>
    <w:rsid w:val="007C1FCB"/>
    <w:rsid w:val="007C2A62"/>
    <w:rsid w:val="007C6FDA"/>
    <w:rsid w:val="007C7510"/>
    <w:rsid w:val="007D0F9A"/>
    <w:rsid w:val="007D13DF"/>
    <w:rsid w:val="007D1FC8"/>
    <w:rsid w:val="007D2F2E"/>
    <w:rsid w:val="007D57C0"/>
    <w:rsid w:val="007D5B64"/>
    <w:rsid w:val="007D7AA8"/>
    <w:rsid w:val="007E372B"/>
    <w:rsid w:val="007E3809"/>
    <w:rsid w:val="007F0258"/>
    <w:rsid w:val="007F11A5"/>
    <w:rsid w:val="007F37F9"/>
    <w:rsid w:val="00800E60"/>
    <w:rsid w:val="00804789"/>
    <w:rsid w:val="00807C7A"/>
    <w:rsid w:val="00807E82"/>
    <w:rsid w:val="00812566"/>
    <w:rsid w:val="00812BD8"/>
    <w:rsid w:val="00812C63"/>
    <w:rsid w:val="00817D2E"/>
    <w:rsid w:val="0082134F"/>
    <w:rsid w:val="00823196"/>
    <w:rsid w:val="00825A6E"/>
    <w:rsid w:val="0083439D"/>
    <w:rsid w:val="0084031F"/>
    <w:rsid w:val="008417B1"/>
    <w:rsid w:val="00843207"/>
    <w:rsid w:val="00843DFA"/>
    <w:rsid w:val="00845617"/>
    <w:rsid w:val="0085310C"/>
    <w:rsid w:val="008535D8"/>
    <w:rsid w:val="0085699F"/>
    <w:rsid w:val="00857D18"/>
    <w:rsid w:val="0086344F"/>
    <w:rsid w:val="00863707"/>
    <w:rsid w:val="00864FAF"/>
    <w:rsid w:val="008709C6"/>
    <w:rsid w:val="00874A7C"/>
    <w:rsid w:val="00877B8A"/>
    <w:rsid w:val="00882E8D"/>
    <w:rsid w:val="00895AEC"/>
    <w:rsid w:val="00896BF8"/>
    <w:rsid w:val="008A1476"/>
    <w:rsid w:val="008A2F5F"/>
    <w:rsid w:val="008A3EB6"/>
    <w:rsid w:val="008A4EFD"/>
    <w:rsid w:val="008A4F9C"/>
    <w:rsid w:val="008A5BAC"/>
    <w:rsid w:val="008A6695"/>
    <w:rsid w:val="008A6E21"/>
    <w:rsid w:val="008B0974"/>
    <w:rsid w:val="008B1B0E"/>
    <w:rsid w:val="008B2653"/>
    <w:rsid w:val="008B2BAF"/>
    <w:rsid w:val="008B654A"/>
    <w:rsid w:val="008B7590"/>
    <w:rsid w:val="008C6E36"/>
    <w:rsid w:val="008D0C82"/>
    <w:rsid w:val="008D1828"/>
    <w:rsid w:val="008D31E9"/>
    <w:rsid w:val="008D4F8E"/>
    <w:rsid w:val="008E03BE"/>
    <w:rsid w:val="008E0C5B"/>
    <w:rsid w:val="008E7E3B"/>
    <w:rsid w:val="008F0B20"/>
    <w:rsid w:val="008F0F80"/>
    <w:rsid w:val="008F408D"/>
    <w:rsid w:val="008F694D"/>
    <w:rsid w:val="00901192"/>
    <w:rsid w:val="009025E8"/>
    <w:rsid w:val="00903270"/>
    <w:rsid w:val="00905A9F"/>
    <w:rsid w:val="0090652B"/>
    <w:rsid w:val="00910DF1"/>
    <w:rsid w:val="00912F5B"/>
    <w:rsid w:val="00915ABF"/>
    <w:rsid w:val="0091636E"/>
    <w:rsid w:val="009175BA"/>
    <w:rsid w:val="00920D91"/>
    <w:rsid w:val="00923B08"/>
    <w:rsid w:val="00924562"/>
    <w:rsid w:val="00931802"/>
    <w:rsid w:val="009334D5"/>
    <w:rsid w:val="00935010"/>
    <w:rsid w:val="009370EE"/>
    <w:rsid w:val="00937326"/>
    <w:rsid w:val="009406C4"/>
    <w:rsid w:val="009436FE"/>
    <w:rsid w:val="00944B60"/>
    <w:rsid w:val="00947BFB"/>
    <w:rsid w:val="009551AE"/>
    <w:rsid w:val="0096788F"/>
    <w:rsid w:val="00967E57"/>
    <w:rsid w:val="00974532"/>
    <w:rsid w:val="00976584"/>
    <w:rsid w:val="009849DB"/>
    <w:rsid w:val="00991929"/>
    <w:rsid w:val="009925AB"/>
    <w:rsid w:val="0099455D"/>
    <w:rsid w:val="00995CB2"/>
    <w:rsid w:val="00996FB5"/>
    <w:rsid w:val="009A06B5"/>
    <w:rsid w:val="009A1F11"/>
    <w:rsid w:val="009A2349"/>
    <w:rsid w:val="009A2C20"/>
    <w:rsid w:val="009C0B3F"/>
    <w:rsid w:val="009C2780"/>
    <w:rsid w:val="009C3139"/>
    <w:rsid w:val="009C6EE3"/>
    <w:rsid w:val="009D0101"/>
    <w:rsid w:val="009D1AB1"/>
    <w:rsid w:val="009E64AA"/>
    <w:rsid w:val="009E72B7"/>
    <w:rsid w:val="009E777C"/>
    <w:rsid w:val="009F1606"/>
    <w:rsid w:val="009F4EF7"/>
    <w:rsid w:val="009F5D3C"/>
    <w:rsid w:val="009F62F4"/>
    <w:rsid w:val="009F7021"/>
    <w:rsid w:val="009F7EF1"/>
    <w:rsid w:val="00A01CF8"/>
    <w:rsid w:val="00A066D5"/>
    <w:rsid w:val="00A236D4"/>
    <w:rsid w:val="00A25C03"/>
    <w:rsid w:val="00A273A2"/>
    <w:rsid w:val="00A3123A"/>
    <w:rsid w:val="00A33CD1"/>
    <w:rsid w:val="00A340EE"/>
    <w:rsid w:val="00A37248"/>
    <w:rsid w:val="00A377D1"/>
    <w:rsid w:val="00A41E08"/>
    <w:rsid w:val="00A46EE9"/>
    <w:rsid w:val="00A55046"/>
    <w:rsid w:val="00A60F99"/>
    <w:rsid w:val="00A62549"/>
    <w:rsid w:val="00A64641"/>
    <w:rsid w:val="00A656B2"/>
    <w:rsid w:val="00A65E2B"/>
    <w:rsid w:val="00A7038B"/>
    <w:rsid w:val="00A70D30"/>
    <w:rsid w:val="00A832AD"/>
    <w:rsid w:val="00A85F28"/>
    <w:rsid w:val="00A87214"/>
    <w:rsid w:val="00A93AD7"/>
    <w:rsid w:val="00A94DFA"/>
    <w:rsid w:val="00A95277"/>
    <w:rsid w:val="00A97600"/>
    <w:rsid w:val="00AA1301"/>
    <w:rsid w:val="00AA3669"/>
    <w:rsid w:val="00AA389E"/>
    <w:rsid w:val="00AA3C75"/>
    <w:rsid w:val="00AA5CC6"/>
    <w:rsid w:val="00AB02DC"/>
    <w:rsid w:val="00AB0313"/>
    <w:rsid w:val="00AB1A63"/>
    <w:rsid w:val="00AB1FE8"/>
    <w:rsid w:val="00AB463F"/>
    <w:rsid w:val="00AC2B82"/>
    <w:rsid w:val="00AC39A3"/>
    <w:rsid w:val="00AC56BE"/>
    <w:rsid w:val="00AC5BBC"/>
    <w:rsid w:val="00AC69B5"/>
    <w:rsid w:val="00AD1006"/>
    <w:rsid w:val="00AD115B"/>
    <w:rsid w:val="00AD25F7"/>
    <w:rsid w:val="00AD366C"/>
    <w:rsid w:val="00AD6BE3"/>
    <w:rsid w:val="00AE248E"/>
    <w:rsid w:val="00AE50B8"/>
    <w:rsid w:val="00AE5D7F"/>
    <w:rsid w:val="00AE62C2"/>
    <w:rsid w:val="00AE65CB"/>
    <w:rsid w:val="00AE71B4"/>
    <w:rsid w:val="00AE71C6"/>
    <w:rsid w:val="00AF1502"/>
    <w:rsid w:val="00AF1F36"/>
    <w:rsid w:val="00AF364E"/>
    <w:rsid w:val="00AF4662"/>
    <w:rsid w:val="00AF474B"/>
    <w:rsid w:val="00AF5889"/>
    <w:rsid w:val="00AF5CBD"/>
    <w:rsid w:val="00AF7A76"/>
    <w:rsid w:val="00B00DFD"/>
    <w:rsid w:val="00B023D4"/>
    <w:rsid w:val="00B03EA0"/>
    <w:rsid w:val="00B04D74"/>
    <w:rsid w:val="00B077C8"/>
    <w:rsid w:val="00B16BBA"/>
    <w:rsid w:val="00B206DF"/>
    <w:rsid w:val="00B20C4C"/>
    <w:rsid w:val="00B24E53"/>
    <w:rsid w:val="00B31DBE"/>
    <w:rsid w:val="00B330B2"/>
    <w:rsid w:val="00B34CCA"/>
    <w:rsid w:val="00B361C1"/>
    <w:rsid w:val="00B40BBB"/>
    <w:rsid w:val="00B43FD3"/>
    <w:rsid w:val="00B46081"/>
    <w:rsid w:val="00B47828"/>
    <w:rsid w:val="00B541CE"/>
    <w:rsid w:val="00B5493C"/>
    <w:rsid w:val="00B56E70"/>
    <w:rsid w:val="00B615E4"/>
    <w:rsid w:val="00B6260D"/>
    <w:rsid w:val="00B62C96"/>
    <w:rsid w:val="00B64004"/>
    <w:rsid w:val="00B64BF7"/>
    <w:rsid w:val="00B711E9"/>
    <w:rsid w:val="00B73157"/>
    <w:rsid w:val="00B741B1"/>
    <w:rsid w:val="00B76C73"/>
    <w:rsid w:val="00B77236"/>
    <w:rsid w:val="00B81112"/>
    <w:rsid w:val="00B82E83"/>
    <w:rsid w:val="00B84F94"/>
    <w:rsid w:val="00B851C6"/>
    <w:rsid w:val="00B85756"/>
    <w:rsid w:val="00B87EC2"/>
    <w:rsid w:val="00B87F10"/>
    <w:rsid w:val="00B93E8B"/>
    <w:rsid w:val="00B95298"/>
    <w:rsid w:val="00B970E1"/>
    <w:rsid w:val="00B97E3E"/>
    <w:rsid w:val="00BA17DB"/>
    <w:rsid w:val="00BA39D8"/>
    <w:rsid w:val="00BA3A8D"/>
    <w:rsid w:val="00BA5948"/>
    <w:rsid w:val="00BA64E3"/>
    <w:rsid w:val="00BA6D14"/>
    <w:rsid w:val="00BB26B8"/>
    <w:rsid w:val="00BB55A5"/>
    <w:rsid w:val="00BC0405"/>
    <w:rsid w:val="00BC3DCC"/>
    <w:rsid w:val="00BC44E7"/>
    <w:rsid w:val="00BC6590"/>
    <w:rsid w:val="00BD1242"/>
    <w:rsid w:val="00BD436F"/>
    <w:rsid w:val="00BE2150"/>
    <w:rsid w:val="00BE28E7"/>
    <w:rsid w:val="00BE4716"/>
    <w:rsid w:val="00BE7F8D"/>
    <w:rsid w:val="00BF1315"/>
    <w:rsid w:val="00BF1CB2"/>
    <w:rsid w:val="00BF3B02"/>
    <w:rsid w:val="00BF5295"/>
    <w:rsid w:val="00BF7630"/>
    <w:rsid w:val="00C01A44"/>
    <w:rsid w:val="00C02050"/>
    <w:rsid w:val="00C02EE9"/>
    <w:rsid w:val="00C05529"/>
    <w:rsid w:val="00C16E65"/>
    <w:rsid w:val="00C204C9"/>
    <w:rsid w:val="00C23AD9"/>
    <w:rsid w:val="00C2415F"/>
    <w:rsid w:val="00C27373"/>
    <w:rsid w:val="00C32A70"/>
    <w:rsid w:val="00C3339C"/>
    <w:rsid w:val="00C35BAA"/>
    <w:rsid w:val="00C37699"/>
    <w:rsid w:val="00C37CB8"/>
    <w:rsid w:val="00C44AAF"/>
    <w:rsid w:val="00C45287"/>
    <w:rsid w:val="00C47F22"/>
    <w:rsid w:val="00C51DB9"/>
    <w:rsid w:val="00C5220D"/>
    <w:rsid w:val="00C535A7"/>
    <w:rsid w:val="00C546E2"/>
    <w:rsid w:val="00C55046"/>
    <w:rsid w:val="00C6215C"/>
    <w:rsid w:val="00C63783"/>
    <w:rsid w:val="00C65FB9"/>
    <w:rsid w:val="00C6751C"/>
    <w:rsid w:val="00C75B74"/>
    <w:rsid w:val="00C80339"/>
    <w:rsid w:val="00C804FD"/>
    <w:rsid w:val="00C83668"/>
    <w:rsid w:val="00C9060E"/>
    <w:rsid w:val="00C96C75"/>
    <w:rsid w:val="00C9737E"/>
    <w:rsid w:val="00C97DCF"/>
    <w:rsid w:val="00CA05AE"/>
    <w:rsid w:val="00CA0F6C"/>
    <w:rsid w:val="00CA1FEF"/>
    <w:rsid w:val="00CA48FF"/>
    <w:rsid w:val="00CA60F4"/>
    <w:rsid w:val="00CA6A87"/>
    <w:rsid w:val="00CB13E3"/>
    <w:rsid w:val="00CB30FD"/>
    <w:rsid w:val="00CB5135"/>
    <w:rsid w:val="00CB7BAD"/>
    <w:rsid w:val="00CC175D"/>
    <w:rsid w:val="00CD0037"/>
    <w:rsid w:val="00CD044D"/>
    <w:rsid w:val="00CD0743"/>
    <w:rsid w:val="00CD0BAE"/>
    <w:rsid w:val="00CD332C"/>
    <w:rsid w:val="00CD4C4B"/>
    <w:rsid w:val="00CD7BFC"/>
    <w:rsid w:val="00CE04D8"/>
    <w:rsid w:val="00CE07AD"/>
    <w:rsid w:val="00CE1306"/>
    <w:rsid w:val="00CE16E3"/>
    <w:rsid w:val="00CE1F95"/>
    <w:rsid w:val="00CE356E"/>
    <w:rsid w:val="00CE46DF"/>
    <w:rsid w:val="00CE55AA"/>
    <w:rsid w:val="00CE67CB"/>
    <w:rsid w:val="00CE7C0E"/>
    <w:rsid w:val="00CF7F3F"/>
    <w:rsid w:val="00D03C10"/>
    <w:rsid w:val="00D03DF4"/>
    <w:rsid w:val="00D04F31"/>
    <w:rsid w:val="00D107FE"/>
    <w:rsid w:val="00D1149D"/>
    <w:rsid w:val="00D13B8D"/>
    <w:rsid w:val="00D148FE"/>
    <w:rsid w:val="00D167B7"/>
    <w:rsid w:val="00D20002"/>
    <w:rsid w:val="00D20B8C"/>
    <w:rsid w:val="00D221DD"/>
    <w:rsid w:val="00D223F2"/>
    <w:rsid w:val="00D24520"/>
    <w:rsid w:val="00D260F2"/>
    <w:rsid w:val="00D263B5"/>
    <w:rsid w:val="00D30139"/>
    <w:rsid w:val="00D325F5"/>
    <w:rsid w:val="00D32D3B"/>
    <w:rsid w:val="00D433BF"/>
    <w:rsid w:val="00D440ED"/>
    <w:rsid w:val="00D455CF"/>
    <w:rsid w:val="00D5145E"/>
    <w:rsid w:val="00D51B2F"/>
    <w:rsid w:val="00D541EE"/>
    <w:rsid w:val="00D5578C"/>
    <w:rsid w:val="00D5673B"/>
    <w:rsid w:val="00D57710"/>
    <w:rsid w:val="00D61231"/>
    <w:rsid w:val="00D64427"/>
    <w:rsid w:val="00D64D98"/>
    <w:rsid w:val="00D65730"/>
    <w:rsid w:val="00D6596D"/>
    <w:rsid w:val="00D65A8C"/>
    <w:rsid w:val="00D667B2"/>
    <w:rsid w:val="00D678D5"/>
    <w:rsid w:val="00D72207"/>
    <w:rsid w:val="00D72FB6"/>
    <w:rsid w:val="00D748F7"/>
    <w:rsid w:val="00D77727"/>
    <w:rsid w:val="00D80393"/>
    <w:rsid w:val="00D812C4"/>
    <w:rsid w:val="00D819F0"/>
    <w:rsid w:val="00D81CDF"/>
    <w:rsid w:val="00D81D40"/>
    <w:rsid w:val="00D81F5B"/>
    <w:rsid w:val="00D83338"/>
    <w:rsid w:val="00D85B7B"/>
    <w:rsid w:val="00D8715A"/>
    <w:rsid w:val="00D87264"/>
    <w:rsid w:val="00D87B2F"/>
    <w:rsid w:val="00D919A6"/>
    <w:rsid w:val="00D926D5"/>
    <w:rsid w:val="00D96268"/>
    <w:rsid w:val="00DA1DE7"/>
    <w:rsid w:val="00DB26DC"/>
    <w:rsid w:val="00DB3D12"/>
    <w:rsid w:val="00DB566C"/>
    <w:rsid w:val="00DB79A5"/>
    <w:rsid w:val="00DC0BB0"/>
    <w:rsid w:val="00DC76C5"/>
    <w:rsid w:val="00DD3691"/>
    <w:rsid w:val="00DD7337"/>
    <w:rsid w:val="00DD7EFA"/>
    <w:rsid w:val="00DE39C3"/>
    <w:rsid w:val="00DE3A59"/>
    <w:rsid w:val="00DE3E58"/>
    <w:rsid w:val="00DE42CA"/>
    <w:rsid w:val="00DE42E6"/>
    <w:rsid w:val="00DE6604"/>
    <w:rsid w:val="00DE72EF"/>
    <w:rsid w:val="00DF101F"/>
    <w:rsid w:val="00DF4F4C"/>
    <w:rsid w:val="00DF7309"/>
    <w:rsid w:val="00DF7455"/>
    <w:rsid w:val="00DF7915"/>
    <w:rsid w:val="00E1144F"/>
    <w:rsid w:val="00E133A6"/>
    <w:rsid w:val="00E22979"/>
    <w:rsid w:val="00E43659"/>
    <w:rsid w:val="00E436BE"/>
    <w:rsid w:val="00E45750"/>
    <w:rsid w:val="00E52989"/>
    <w:rsid w:val="00E52E7A"/>
    <w:rsid w:val="00E62C6A"/>
    <w:rsid w:val="00E65356"/>
    <w:rsid w:val="00E67861"/>
    <w:rsid w:val="00E77BB2"/>
    <w:rsid w:val="00E80CB5"/>
    <w:rsid w:val="00E82395"/>
    <w:rsid w:val="00E83367"/>
    <w:rsid w:val="00E8729C"/>
    <w:rsid w:val="00E87387"/>
    <w:rsid w:val="00E90DF7"/>
    <w:rsid w:val="00E91C16"/>
    <w:rsid w:val="00E91E8C"/>
    <w:rsid w:val="00E94FD5"/>
    <w:rsid w:val="00EA047D"/>
    <w:rsid w:val="00EA2D0A"/>
    <w:rsid w:val="00EA3C83"/>
    <w:rsid w:val="00EA7216"/>
    <w:rsid w:val="00EA7366"/>
    <w:rsid w:val="00EB0346"/>
    <w:rsid w:val="00EB072F"/>
    <w:rsid w:val="00EB18EF"/>
    <w:rsid w:val="00EB54DE"/>
    <w:rsid w:val="00EB5508"/>
    <w:rsid w:val="00EB6A6C"/>
    <w:rsid w:val="00EC1F12"/>
    <w:rsid w:val="00EC3733"/>
    <w:rsid w:val="00EC5178"/>
    <w:rsid w:val="00EC5299"/>
    <w:rsid w:val="00EC5D67"/>
    <w:rsid w:val="00EC65E5"/>
    <w:rsid w:val="00ED1E7D"/>
    <w:rsid w:val="00ED35D3"/>
    <w:rsid w:val="00EF1823"/>
    <w:rsid w:val="00EF4519"/>
    <w:rsid w:val="00F00941"/>
    <w:rsid w:val="00F00A67"/>
    <w:rsid w:val="00F0340E"/>
    <w:rsid w:val="00F0399F"/>
    <w:rsid w:val="00F03F19"/>
    <w:rsid w:val="00F06CE3"/>
    <w:rsid w:val="00F104DD"/>
    <w:rsid w:val="00F10BD0"/>
    <w:rsid w:val="00F11B01"/>
    <w:rsid w:val="00F156E5"/>
    <w:rsid w:val="00F20F5C"/>
    <w:rsid w:val="00F21268"/>
    <w:rsid w:val="00F224FE"/>
    <w:rsid w:val="00F2361C"/>
    <w:rsid w:val="00F25D3B"/>
    <w:rsid w:val="00F25EB6"/>
    <w:rsid w:val="00F27016"/>
    <w:rsid w:val="00F3029D"/>
    <w:rsid w:val="00F33F3C"/>
    <w:rsid w:val="00F340B8"/>
    <w:rsid w:val="00F36211"/>
    <w:rsid w:val="00F36DF2"/>
    <w:rsid w:val="00F41E8C"/>
    <w:rsid w:val="00F447FE"/>
    <w:rsid w:val="00F50315"/>
    <w:rsid w:val="00F51B64"/>
    <w:rsid w:val="00F52C1F"/>
    <w:rsid w:val="00F5336D"/>
    <w:rsid w:val="00F54038"/>
    <w:rsid w:val="00F54F4F"/>
    <w:rsid w:val="00F55116"/>
    <w:rsid w:val="00F55A9C"/>
    <w:rsid w:val="00F5758C"/>
    <w:rsid w:val="00F61BCE"/>
    <w:rsid w:val="00F664DE"/>
    <w:rsid w:val="00F6661F"/>
    <w:rsid w:val="00F74474"/>
    <w:rsid w:val="00F77C00"/>
    <w:rsid w:val="00F803F4"/>
    <w:rsid w:val="00F824D8"/>
    <w:rsid w:val="00F82F7F"/>
    <w:rsid w:val="00F83C3E"/>
    <w:rsid w:val="00F84B62"/>
    <w:rsid w:val="00F85473"/>
    <w:rsid w:val="00F9293D"/>
    <w:rsid w:val="00F94B27"/>
    <w:rsid w:val="00F96D59"/>
    <w:rsid w:val="00FA0B16"/>
    <w:rsid w:val="00FA671D"/>
    <w:rsid w:val="00FB375E"/>
    <w:rsid w:val="00FC1096"/>
    <w:rsid w:val="00FC1D6C"/>
    <w:rsid w:val="00FC3DDD"/>
    <w:rsid w:val="00FC3E61"/>
    <w:rsid w:val="00FC53A3"/>
    <w:rsid w:val="00FC5E4A"/>
    <w:rsid w:val="00FC7576"/>
    <w:rsid w:val="00FD0B51"/>
    <w:rsid w:val="00FD2D24"/>
    <w:rsid w:val="00FD5435"/>
    <w:rsid w:val="00FD66E8"/>
    <w:rsid w:val="00FD6E7D"/>
    <w:rsid w:val="00FD7590"/>
    <w:rsid w:val="00FE244E"/>
    <w:rsid w:val="00FE2FC2"/>
    <w:rsid w:val="00FF4237"/>
    <w:rsid w:val="00FF454F"/>
    <w:rsid w:val="00FF4C8F"/>
    <w:rsid w:val="00FF5EC0"/>
    <w:rsid w:val="00FF758D"/>
    <w:rsid w:val="01E84D2F"/>
    <w:rsid w:val="02284A0B"/>
    <w:rsid w:val="03084EBF"/>
    <w:rsid w:val="05492866"/>
    <w:rsid w:val="06D75818"/>
    <w:rsid w:val="0A2D1569"/>
    <w:rsid w:val="0B850EC3"/>
    <w:rsid w:val="0C5C3D44"/>
    <w:rsid w:val="0D0A249D"/>
    <w:rsid w:val="0D0B167B"/>
    <w:rsid w:val="0FC669CD"/>
    <w:rsid w:val="11924A67"/>
    <w:rsid w:val="11EC448A"/>
    <w:rsid w:val="13C4667A"/>
    <w:rsid w:val="152A0AB9"/>
    <w:rsid w:val="16B32D77"/>
    <w:rsid w:val="1781192E"/>
    <w:rsid w:val="1B6C10AA"/>
    <w:rsid w:val="1C545CE3"/>
    <w:rsid w:val="1FDB0B44"/>
    <w:rsid w:val="209059F9"/>
    <w:rsid w:val="20D946A6"/>
    <w:rsid w:val="23571D28"/>
    <w:rsid w:val="24402E8F"/>
    <w:rsid w:val="254E7B9C"/>
    <w:rsid w:val="2885012F"/>
    <w:rsid w:val="2BBC5461"/>
    <w:rsid w:val="2DC75676"/>
    <w:rsid w:val="31F519E6"/>
    <w:rsid w:val="33236EB7"/>
    <w:rsid w:val="3850274A"/>
    <w:rsid w:val="399A6E58"/>
    <w:rsid w:val="3A9A266B"/>
    <w:rsid w:val="3C097D1C"/>
    <w:rsid w:val="3D683A14"/>
    <w:rsid w:val="3E3A2BC2"/>
    <w:rsid w:val="420E5F3E"/>
    <w:rsid w:val="44B42177"/>
    <w:rsid w:val="47AF2E6C"/>
    <w:rsid w:val="47CF7D1E"/>
    <w:rsid w:val="49A725FD"/>
    <w:rsid w:val="4B9338B0"/>
    <w:rsid w:val="4E727DE8"/>
    <w:rsid w:val="4ECB0807"/>
    <w:rsid w:val="504F4ED2"/>
    <w:rsid w:val="52606FD0"/>
    <w:rsid w:val="52AA7CB7"/>
    <w:rsid w:val="53C11DAE"/>
    <w:rsid w:val="54176704"/>
    <w:rsid w:val="569E519F"/>
    <w:rsid w:val="58DE32FC"/>
    <w:rsid w:val="593771A7"/>
    <w:rsid w:val="599F2D36"/>
    <w:rsid w:val="5B7448D9"/>
    <w:rsid w:val="5B9B558F"/>
    <w:rsid w:val="5BB0320E"/>
    <w:rsid w:val="5BF7256C"/>
    <w:rsid w:val="5FFB1B54"/>
    <w:rsid w:val="646A6FC2"/>
    <w:rsid w:val="651E7FE9"/>
    <w:rsid w:val="677F53C2"/>
    <w:rsid w:val="67FB609A"/>
    <w:rsid w:val="68321FAF"/>
    <w:rsid w:val="68772465"/>
    <w:rsid w:val="69D109A8"/>
    <w:rsid w:val="6AE71DB3"/>
    <w:rsid w:val="6CC922EC"/>
    <w:rsid w:val="6E90041F"/>
    <w:rsid w:val="74D50DE7"/>
    <w:rsid w:val="76993398"/>
    <w:rsid w:val="76C00D07"/>
    <w:rsid w:val="76D14C2C"/>
    <w:rsid w:val="77F31F3F"/>
    <w:rsid w:val="7A3823CB"/>
    <w:rsid w:val="7CC52674"/>
    <w:rsid w:val="7F8325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SimSun"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qFormat="1"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39" w:semiHidden="0" w:name="Table Grid"/>
    <w:lsdException w:uiPriority="99"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38"/>
    <w:qFormat/>
    <w:uiPriority w:val="1"/>
    <w:pPr>
      <w:keepNext/>
      <w:keepLines/>
      <w:spacing w:before="480" w:after="0"/>
      <w:outlineLvl w:val="0"/>
    </w:pPr>
    <w:rPr>
      <w:rFonts w:ascii="Cambria" w:hAnsi="Cambria" w:eastAsia="Times New Roman" w:cs="Times New Roman"/>
      <w:b/>
      <w:bCs/>
      <w:color w:val="365F91"/>
      <w:sz w:val="28"/>
      <w:szCs w:val="28"/>
    </w:rPr>
  </w:style>
  <w:style w:type="paragraph" w:styleId="3">
    <w:name w:val="heading 2"/>
    <w:basedOn w:val="1"/>
    <w:next w:val="1"/>
    <w:link w:val="39"/>
    <w:qFormat/>
    <w:uiPriority w:val="0"/>
    <w:pPr>
      <w:keepNext/>
      <w:spacing w:after="0" w:line="240" w:lineRule="auto"/>
      <w:jc w:val="center"/>
      <w:outlineLvl w:val="1"/>
    </w:pPr>
    <w:rPr>
      <w:rFonts w:ascii="Times New Roman" w:hAnsi="Times New Roman" w:eastAsia="Times New Roman" w:cs="Times New Roman"/>
      <w:sz w:val="28"/>
      <w:szCs w:val="24"/>
      <w:lang w:val="sr-Cyrl-CS" w:bidi="he-IL"/>
    </w:rPr>
  </w:style>
  <w:style w:type="paragraph" w:styleId="4">
    <w:name w:val="heading 3"/>
    <w:basedOn w:val="1"/>
    <w:next w:val="1"/>
    <w:link w:val="40"/>
    <w:qFormat/>
    <w:uiPriority w:val="0"/>
    <w:pPr>
      <w:keepNext/>
      <w:spacing w:after="0" w:line="240" w:lineRule="auto"/>
      <w:outlineLvl w:val="2"/>
    </w:pPr>
    <w:rPr>
      <w:rFonts w:ascii="Times New Roman" w:hAnsi="Times New Roman" w:eastAsia="Times New Roman" w:cs="Times New Roman"/>
      <w:b/>
      <w:bCs/>
      <w:sz w:val="24"/>
      <w:szCs w:val="24"/>
      <w:lang w:val="hr-HR" w:bidi="he-IL"/>
    </w:rPr>
  </w:style>
  <w:style w:type="paragraph" w:styleId="5">
    <w:name w:val="heading 4"/>
    <w:basedOn w:val="1"/>
    <w:next w:val="1"/>
    <w:link w:val="41"/>
    <w:qFormat/>
    <w:uiPriority w:val="0"/>
    <w:pPr>
      <w:keepNext/>
      <w:spacing w:after="0" w:line="240" w:lineRule="auto"/>
      <w:outlineLvl w:val="3"/>
    </w:pPr>
    <w:rPr>
      <w:rFonts w:ascii="Times New Roman" w:hAnsi="Times New Roman" w:eastAsia="Times New Roman" w:cs="Times New Roman"/>
      <w:b/>
      <w:bCs/>
      <w:szCs w:val="24"/>
      <w:lang w:val="sr-Cyrl-CS" w:bidi="he-IL"/>
    </w:rPr>
  </w:style>
  <w:style w:type="paragraph" w:styleId="6">
    <w:name w:val="heading 5"/>
    <w:basedOn w:val="1"/>
    <w:next w:val="1"/>
    <w:link w:val="42"/>
    <w:qFormat/>
    <w:uiPriority w:val="0"/>
    <w:pPr>
      <w:keepNext/>
      <w:spacing w:after="0" w:line="240" w:lineRule="auto"/>
      <w:outlineLvl w:val="4"/>
    </w:pPr>
    <w:rPr>
      <w:rFonts w:ascii="Times New Roman" w:hAnsi="Times New Roman" w:eastAsia="Times New Roman" w:cs="Times New Roman"/>
      <w:b/>
      <w:bCs/>
      <w:sz w:val="16"/>
      <w:szCs w:val="24"/>
      <w:lang w:val="sr-Cyrl-CS" w:bidi="he-IL"/>
    </w:rPr>
  </w:style>
  <w:style w:type="paragraph" w:styleId="7">
    <w:name w:val="heading 6"/>
    <w:basedOn w:val="1"/>
    <w:next w:val="1"/>
    <w:link w:val="43"/>
    <w:qFormat/>
    <w:uiPriority w:val="0"/>
    <w:pPr>
      <w:keepNext/>
      <w:spacing w:after="0" w:line="240" w:lineRule="auto"/>
      <w:outlineLvl w:val="5"/>
    </w:pPr>
    <w:rPr>
      <w:rFonts w:ascii="Times New Roman" w:hAnsi="Times New Roman" w:eastAsia="Times New Roman" w:cs="Times New Roman"/>
      <w:b/>
      <w:bCs/>
      <w:sz w:val="20"/>
      <w:szCs w:val="24"/>
      <w:lang w:val="sr-Cyrl-CS" w:bidi="he-IL"/>
    </w:rPr>
  </w:style>
  <w:style w:type="paragraph" w:styleId="8">
    <w:name w:val="heading 7"/>
    <w:basedOn w:val="1"/>
    <w:next w:val="1"/>
    <w:link w:val="44"/>
    <w:qFormat/>
    <w:uiPriority w:val="0"/>
    <w:pPr>
      <w:keepNext/>
      <w:spacing w:after="0" w:line="240" w:lineRule="auto"/>
      <w:ind w:left="720"/>
      <w:outlineLvl w:val="6"/>
    </w:pPr>
    <w:rPr>
      <w:rFonts w:ascii="Times New Roman" w:hAnsi="Times New Roman" w:eastAsia="Times New Roman" w:cs="Times New Roman"/>
      <w:b/>
      <w:bCs/>
      <w:sz w:val="24"/>
      <w:szCs w:val="24"/>
      <w:lang w:val="sr-Cyrl-CS" w:bidi="he-IL"/>
    </w:rPr>
  </w:style>
  <w:style w:type="paragraph" w:styleId="9">
    <w:name w:val="heading 8"/>
    <w:basedOn w:val="1"/>
    <w:next w:val="1"/>
    <w:link w:val="45"/>
    <w:qFormat/>
    <w:uiPriority w:val="0"/>
    <w:pPr>
      <w:keepNext/>
      <w:spacing w:after="0" w:line="240" w:lineRule="auto"/>
      <w:outlineLvl w:val="7"/>
    </w:pPr>
    <w:rPr>
      <w:rFonts w:ascii="Times New Roman" w:hAnsi="Times New Roman" w:eastAsia="Times New Roman" w:cs="Times New Roman"/>
      <w:b/>
      <w:bCs/>
      <w:i/>
      <w:iCs/>
      <w:sz w:val="24"/>
      <w:szCs w:val="24"/>
      <w:lang w:val="sr-Cyrl-CS" w:bidi="he-IL"/>
    </w:rPr>
  </w:style>
  <w:style w:type="character" w:default="1" w:styleId="10">
    <w:name w:val="Default Paragraph Font"/>
    <w:semiHidden/>
    <w:unhideWhenUsed/>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12">
    <w:name w:val="Balloon Text"/>
    <w:basedOn w:val="1"/>
    <w:link w:val="46"/>
    <w:unhideWhenUsed/>
    <w:qFormat/>
    <w:uiPriority w:val="0"/>
    <w:pPr>
      <w:spacing w:after="0" w:line="240" w:lineRule="auto"/>
    </w:pPr>
    <w:rPr>
      <w:rFonts w:ascii="Tahoma" w:hAnsi="Tahoma" w:eastAsia="Calibri" w:cs="Tahoma"/>
      <w:sz w:val="16"/>
      <w:szCs w:val="16"/>
    </w:rPr>
  </w:style>
  <w:style w:type="paragraph" w:styleId="13">
    <w:name w:val="Body Text"/>
    <w:basedOn w:val="1"/>
    <w:link w:val="47"/>
    <w:unhideWhenUsed/>
    <w:qFormat/>
    <w:uiPriority w:val="1"/>
    <w:pPr>
      <w:spacing w:after="120"/>
    </w:pPr>
    <w:rPr>
      <w:rFonts w:ascii="Calibri" w:hAnsi="Calibri" w:eastAsia="Calibri" w:cs="Times New Roman"/>
    </w:rPr>
  </w:style>
  <w:style w:type="paragraph" w:styleId="14">
    <w:name w:val="Body Text 2"/>
    <w:basedOn w:val="1"/>
    <w:link w:val="48"/>
    <w:qFormat/>
    <w:uiPriority w:val="0"/>
    <w:pPr>
      <w:spacing w:after="0" w:line="240" w:lineRule="auto"/>
    </w:pPr>
    <w:rPr>
      <w:rFonts w:ascii="Times New Roman" w:hAnsi="Times New Roman" w:eastAsia="Times New Roman" w:cs="Times New Roman"/>
      <w:b/>
      <w:bCs/>
      <w:sz w:val="24"/>
      <w:szCs w:val="24"/>
      <w:lang w:val="sr-Cyrl-CS" w:bidi="he-IL"/>
    </w:rPr>
  </w:style>
  <w:style w:type="paragraph" w:styleId="15">
    <w:name w:val="Body Text First Indent"/>
    <w:basedOn w:val="13"/>
    <w:link w:val="49"/>
    <w:qFormat/>
    <w:uiPriority w:val="0"/>
    <w:pPr>
      <w:ind w:firstLine="210"/>
    </w:pPr>
  </w:style>
  <w:style w:type="paragraph" w:styleId="16">
    <w:name w:val="Body Text Indent"/>
    <w:basedOn w:val="1"/>
    <w:link w:val="50"/>
    <w:qFormat/>
    <w:uiPriority w:val="0"/>
    <w:pPr>
      <w:spacing w:after="0" w:line="240" w:lineRule="auto"/>
      <w:ind w:firstLine="720"/>
    </w:pPr>
    <w:rPr>
      <w:rFonts w:ascii="Times New Roman" w:hAnsi="Times New Roman" w:eastAsia="Times New Roman" w:cs="Times New Roman"/>
      <w:sz w:val="24"/>
      <w:szCs w:val="24"/>
      <w:lang w:val="sr-Cyrl-CS" w:bidi="he-IL"/>
    </w:rPr>
  </w:style>
  <w:style w:type="paragraph" w:styleId="17">
    <w:name w:val="Body Text Indent 2"/>
    <w:basedOn w:val="1"/>
    <w:link w:val="51"/>
    <w:qFormat/>
    <w:uiPriority w:val="0"/>
    <w:pPr>
      <w:spacing w:after="0" w:line="240" w:lineRule="auto"/>
      <w:ind w:left="720" w:firstLine="480"/>
    </w:pPr>
    <w:rPr>
      <w:rFonts w:ascii="Times New Roman" w:hAnsi="Times New Roman" w:eastAsia="Times New Roman" w:cs="Times New Roman"/>
      <w:sz w:val="24"/>
      <w:szCs w:val="24"/>
      <w:lang w:val="sr-Cyrl-CS" w:bidi="he-IL"/>
    </w:rPr>
  </w:style>
  <w:style w:type="paragraph" w:styleId="18">
    <w:name w:val="Body Text Indent 3"/>
    <w:basedOn w:val="1"/>
    <w:link w:val="52"/>
    <w:qFormat/>
    <w:uiPriority w:val="0"/>
    <w:pPr>
      <w:spacing w:after="0" w:line="240" w:lineRule="auto"/>
      <w:ind w:left="720"/>
    </w:pPr>
    <w:rPr>
      <w:rFonts w:ascii="Times New Roman" w:hAnsi="Times New Roman" w:eastAsia="Times New Roman" w:cs="Times New Roman"/>
      <w:sz w:val="24"/>
      <w:szCs w:val="24"/>
      <w:lang w:val="sr-Cyrl-CS" w:bidi="he-IL"/>
    </w:rPr>
  </w:style>
  <w:style w:type="character" w:styleId="19">
    <w:name w:val="Emphasis"/>
    <w:basedOn w:val="10"/>
    <w:qFormat/>
    <w:uiPriority w:val="20"/>
    <w:rPr>
      <w:i/>
      <w:iCs/>
    </w:rPr>
  </w:style>
  <w:style w:type="paragraph" w:styleId="20">
    <w:name w:val="footer"/>
    <w:basedOn w:val="1"/>
    <w:link w:val="53"/>
    <w:qFormat/>
    <w:uiPriority w:val="99"/>
    <w:pPr>
      <w:tabs>
        <w:tab w:val="center" w:pos="4320"/>
        <w:tab w:val="right" w:pos="8640"/>
      </w:tabs>
      <w:spacing w:after="0" w:line="240" w:lineRule="auto"/>
    </w:pPr>
    <w:rPr>
      <w:rFonts w:ascii="Times New Roman" w:hAnsi="Times New Roman" w:eastAsia="Times New Roman" w:cs="Times New Roman"/>
      <w:sz w:val="24"/>
      <w:szCs w:val="24"/>
      <w:lang w:bidi="he-IL"/>
    </w:rPr>
  </w:style>
  <w:style w:type="paragraph" w:styleId="21">
    <w:name w:val="footnote text"/>
    <w:basedOn w:val="1"/>
    <w:link w:val="123"/>
    <w:semiHidden/>
    <w:unhideWhenUsed/>
    <w:qFormat/>
    <w:uiPriority w:val="99"/>
    <w:pPr>
      <w:spacing w:after="0" w:line="240" w:lineRule="auto"/>
    </w:pPr>
    <w:rPr>
      <w:sz w:val="20"/>
      <w:szCs w:val="20"/>
    </w:rPr>
  </w:style>
  <w:style w:type="paragraph" w:styleId="22">
    <w:name w:val="header"/>
    <w:basedOn w:val="1"/>
    <w:link w:val="56"/>
    <w:qFormat/>
    <w:uiPriority w:val="99"/>
    <w:pPr>
      <w:tabs>
        <w:tab w:val="center" w:pos="4320"/>
        <w:tab w:val="right" w:pos="8640"/>
      </w:tabs>
      <w:spacing w:after="0" w:line="240" w:lineRule="auto"/>
    </w:pPr>
    <w:rPr>
      <w:rFonts w:ascii="Times New Roman" w:hAnsi="Times New Roman" w:eastAsia="Times New Roman" w:cs="Times New Roman"/>
      <w:sz w:val="24"/>
      <w:szCs w:val="24"/>
      <w:lang w:bidi="he-IL"/>
    </w:rPr>
  </w:style>
  <w:style w:type="character" w:styleId="23">
    <w:name w:val="Hyperlink"/>
    <w:basedOn w:val="10"/>
    <w:unhideWhenUsed/>
    <w:qFormat/>
    <w:uiPriority w:val="99"/>
    <w:rPr>
      <w:color w:val="0000FF"/>
      <w:u w:val="single"/>
    </w:rPr>
  </w:style>
  <w:style w:type="character" w:styleId="24">
    <w:name w:val="line number"/>
    <w:basedOn w:val="10"/>
    <w:semiHidden/>
    <w:unhideWhenUsed/>
    <w:qFormat/>
    <w:uiPriority w:val="99"/>
  </w:style>
  <w:style w:type="paragraph" w:styleId="25">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6">
    <w:name w:val="page number"/>
    <w:basedOn w:val="10"/>
    <w:qFormat/>
    <w:uiPriority w:val="0"/>
  </w:style>
  <w:style w:type="character" w:styleId="27">
    <w:name w:val="Strong"/>
    <w:qFormat/>
    <w:uiPriority w:val="22"/>
    <w:rPr>
      <w:b/>
      <w:bCs/>
    </w:rPr>
  </w:style>
  <w:style w:type="table" w:styleId="28">
    <w:name w:val="Table Grid"/>
    <w:basedOn w:val="11"/>
    <w:qFormat/>
    <w:uiPriority w:val="3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9">
    <w:name w:val="toc 1"/>
    <w:basedOn w:val="1"/>
    <w:next w:val="1"/>
    <w:unhideWhenUsed/>
    <w:qFormat/>
    <w:uiPriority w:val="39"/>
    <w:pPr>
      <w:spacing w:after="100" w:line="240" w:lineRule="auto"/>
    </w:pPr>
    <w:rPr>
      <w:rFonts w:ascii="Calibri" w:hAnsi="Calibri" w:eastAsia="Calibri" w:cs="Arial"/>
      <w:sz w:val="20"/>
      <w:szCs w:val="20"/>
      <w:lang w:val="en-GB" w:eastAsia="en-GB"/>
    </w:rPr>
  </w:style>
  <w:style w:type="paragraph" w:styleId="30">
    <w:name w:val="toc 2"/>
    <w:basedOn w:val="1"/>
    <w:next w:val="1"/>
    <w:unhideWhenUsed/>
    <w:qFormat/>
    <w:uiPriority w:val="39"/>
    <w:pPr>
      <w:spacing w:after="100" w:line="240" w:lineRule="auto"/>
      <w:ind w:left="200"/>
    </w:pPr>
    <w:rPr>
      <w:rFonts w:ascii="Calibri" w:hAnsi="Calibri" w:eastAsia="Calibri" w:cs="Arial"/>
      <w:sz w:val="20"/>
      <w:szCs w:val="20"/>
      <w:lang w:val="en-GB" w:eastAsia="en-GB"/>
    </w:rPr>
  </w:style>
  <w:style w:type="paragraph" w:styleId="31">
    <w:name w:val="toc 3"/>
    <w:basedOn w:val="1"/>
    <w:next w:val="1"/>
    <w:unhideWhenUsed/>
    <w:qFormat/>
    <w:uiPriority w:val="39"/>
    <w:pPr>
      <w:spacing w:after="100" w:line="240" w:lineRule="auto"/>
      <w:ind w:left="400"/>
    </w:pPr>
    <w:rPr>
      <w:rFonts w:ascii="Calibri" w:hAnsi="Calibri" w:eastAsia="Calibri" w:cs="Arial"/>
      <w:sz w:val="20"/>
      <w:szCs w:val="20"/>
      <w:lang w:val="en-GB" w:eastAsia="en-GB"/>
    </w:rPr>
  </w:style>
  <w:style w:type="paragraph" w:styleId="32">
    <w:name w:val="toc 4"/>
    <w:basedOn w:val="1"/>
    <w:next w:val="1"/>
    <w:unhideWhenUsed/>
    <w:qFormat/>
    <w:uiPriority w:val="39"/>
    <w:pPr>
      <w:spacing w:after="100"/>
      <w:ind w:left="660"/>
    </w:pPr>
    <w:rPr>
      <w:rFonts w:eastAsiaTheme="minorEastAsia"/>
    </w:rPr>
  </w:style>
  <w:style w:type="paragraph" w:styleId="33">
    <w:name w:val="toc 5"/>
    <w:basedOn w:val="1"/>
    <w:next w:val="1"/>
    <w:unhideWhenUsed/>
    <w:qFormat/>
    <w:uiPriority w:val="39"/>
    <w:pPr>
      <w:spacing w:after="100"/>
      <w:ind w:left="880"/>
    </w:pPr>
    <w:rPr>
      <w:rFonts w:eastAsiaTheme="minorEastAsia"/>
    </w:rPr>
  </w:style>
  <w:style w:type="paragraph" w:styleId="34">
    <w:name w:val="toc 6"/>
    <w:basedOn w:val="1"/>
    <w:next w:val="1"/>
    <w:unhideWhenUsed/>
    <w:qFormat/>
    <w:uiPriority w:val="39"/>
    <w:pPr>
      <w:spacing w:after="100"/>
      <w:ind w:left="1100"/>
    </w:pPr>
    <w:rPr>
      <w:rFonts w:eastAsiaTheme="minorEastAsia"/>
    </w:rPr>
  </w:style>
  <w:style w:type="paragraph" w:styleId="35">
    <w:name w:val="toc 7"/>
    <w:basedOn w:val="1"/>
    <w:next w:val="1"/>
    <w:unhideWhenUsed/>
    <w:qFormat/>
    <w:uiPriority w:val="39"/>
    <w:pPr>
      <w:spacing w:after="100"/>
      <w:ind w:left="1320"/>
    </w:pPr>
    <w:rPr>
      <w:rFonts w:eastAsiaTheme="minorEastAsia"/>
    </w:rPr>
  </w:style>
  <w:style w:type="paragraph" w:styleId="36">
    <w:name w:val="toc 8"/>
    <w:basedOn w:val="1"/>
    <w:next w:val="1"/>
    <w:unhideWhenUsed/>
    <w:qFormat/>
    <w:uiPriority w:val="39"/>
    <w:pPr>
      <w:spacing w:after="100"/>
      <w:ind w:left="1540"/>
    </w:pPr>
    <w:rPr>
      <w:rFonts w:eastAsiaTheme="minorEastAsia"/>
    </w:rPr>
  </w:style>
  <w:style w:type="paragraph" w:styleId="37">
    <w:name w:val="toc 9"/>
    <w:basedOn w:val="1"/>
    <w:next w:val="1"/>
    <w:unhideWhenUsed/>
    <w:qFormat/>
    <w:uiPriority w:val="39"/>
    <w:pPr>
      <w:spacing w:after="100"/>
      <w:ind w:left="1760"/>
    </w:pPr>
    <w:rPr>
      <w:rFonts w:eastAsiaTheme="minorEastAsia"/>
    </w:rPr>
  </w:style>
  <w:style w:type="character" w:customStyle="1" w:styleId="38">
    <w:name w:val="Heading 1 Char"/>
    <w:basedOn w:val="10"/>
    <w:link w:val="2"/>
    <w:qFormat/>
    <w:uiPriority w:val="1"/>
    <w:rPr>
      <w:rFonts w:ascii="Cambria" w:hAnsi="Cambria" w:eastAsia="Times New Roman" w:cs="Times New Roman"/>
      <w:b/>
      <w:bCs/>
      <w:color w:val="365F91"/>
      <w:sz w:val="28"/>
      <w:szCs w:val="28"/>
    </w:rPr>
  </w:style>
  <w:style w:type="character" w:customStyle="1" w:styleId="39">
    <w:name w:val="Heading 2 Char"/>
    <w:basedOn w:val="10"/>
    <w:link w:val="3"/>
    <w:qFormat/>
    <w:uiPriority w:val="0"/>
    <w:rPr>
      <w:rFonts w:ascii="Times New Roman" w:hAnsi="Times New Roman" w:eastAsia="Times New Roman" w:cs="Times New Roman"/>
      <w:sz w:val="28"/>
      <w:szCs w:val="24"/>
      <w:lang w:val="sr-Cyrl-CS" w:bidi="he-IL"/>
    </w:rPr>
  </w:style>
  <w:style w:type="character" w:customStyle="1" w:styleId="40">
    <w:name w:val="Heading 3 Char"/>
    <w:basedOn w:val="10"/>
    <w:link w:val="4"/>
    <w:qFormat/>
    <w:uiPriority w:val="0"/>
    <w:rPr>
      <w:rFonts w:ascii="Times New Roman" w:hAnsi="Times New Roman" w:eastAsia="Times New Roman" w:cs="Times New Roman"/>
      <w:b/>
      <w:bCs/>
      <w:sz w:val="24"/>
      <w:szCs w:val="24"/>
      <w:lang w:val="hr-HR" w:bidi="he-IL"/>
    </w:rPr>
  </w:style>
  <w:style w:type="character" w:customStyle="1" w:styleId="41">
    <w:name w:val="Heading 4 Char"/>
    <w:basedOn w:val="10"/>
    <w:link w:val="5"/>
    <w:qFormat/>
    <w:uiPriority w:val="0"/>
    <w:rPr>
      <w:rFonts w:ascii="Times New Roman" w:hAnsi="Times New Roman" w:eastAsia="Times New Roman" w:cs="Times New Roman"/>
      <w:b/>
      <w:bCs/>
      <w:szCs w:val="24"/>
      <w:lang w:val="sr-Cyrl-CS" w:bidi="he-IL"/>
    </w:rPr>
  </w:style>
  <w:style w:type="character" w:customStyle="1" w:styleId="42">
    <w:name w:val="Heading 5 Char"/>
    <w:basedOn w:val="10"/>
    <w:link w:val="6"/>
    <w:qFormat/>
    <w:uiPriority w:val="0"/>
    <w:rPr>
      <w:rFonts w:ascii="Times New Roman" w:hAnsi="Times New Roman" w:eastAsia="Times New Roman" w:cs="Times New Roman"/>
      <w:b/>
      <w:bCs/>
      <w:sz w:val="16"/>
      <w:szCs w:val="24"/>
      <w:lang w:val="sr-Cyrl-CS" w:bidi="he-IL"/>
    </w:rPr>
  </w:style>
  <w:style w:type="character" w:customStyle="1" w:styleId="43">
    <w:name w:val="Heading 6 Char"/>
    <w:basedOn w:val="10"/>
    <w:link w:val="7"/>
    <w:qFormat/>
    <w:uiPriority w:val="0"/>
    <w:rPr>
      <w:rFonts w:ascii="Times New Roman" w:hAnsi="Times New Roman" w:eastAsia="Times New Roman" w:cs="Times New Roman"/>
      <w:b/>
      <w:bCs/>
      <w:sz w:val="20"/>
      <w:szCs w:val="24"/>
      <w:lang w:val="sr-Cyrl-CS" w:bidi="he-IL"/>
    </w:rPr>
  </w:style>
  <w:style w:type="character" w:customStyle="1" w:styleId="44">
    <w:name w:val="Heading 7 Char"/>
    <w:basedOn w:val="10"/>
    <w:link w:val="8"/>
    <w:qFormat/>
    <w:uiPriority w:val="0"/>
    <w:rPr>
      <w:rFonts w:ascii="Times New Roman" w:hAnsi="Times New Roman" w:eastAsia="Times New Roman" w:cs="Times New Roman"/>
      <w:b/>
      <w:bCs/>
      <w:sz w:val="24"/>
      <w:szCs w:val="24"/>
      <w:lang w:val="sr-Cyrl-CS" w:bidi="he-IL"/>
    </w:rPr>
  </w:style>
  <w:style w:type="character" w:customStyle="1" w:styleId="45">
    <w:name w:val="Heading 8 Char"/>
    <w:basedOn w:val="10"/>
    <w:link w:val="9"/>
    <w:qFormat/>
    <w:uiPriority w:val="0"/>
    <w:rPr>
      <w:rFonts w:ascii="Times New Roman" w:hAnsi="Times New Roman" w:eastAsia="Times New Roman" w:cs="Times New Roman"/>
      <w:b/>
      <w:bCs/>
      <w:i/>
      <w:iCs/>
      <w:sz w:val="24"/>
      <w:szCs w:val="24"/>
      <w:lang w:val="sr-Cyrl-CS" w:bidi="he-IL"/>
    </w:rPr>
  </w:style>
  <w:style w:type="character" w:customStyle="1" w:styleId="46">
    <w:name w:val="Balloon Text Char"/>
    <w:basedOn w:val="10"/>
    <w:link w:val="12"/>
    <w:qFormat/>
    <w:uiPriority w:val="0"/>
    <w:rPr>
      <w:rFonts w:ascii="Tahoma" w:hAnsi="Tahoma" w:eastAsia="Calibri" w:cs="Tahoma"/>
      <w:sz w:val="16"/>
      <w:szCs w:val="16"/>
    </w:rPr>
  </w:style>
  <w:style w:type="character" w:customStyle="1" w:styleId="47">
    <w:name w:val="Body Text Char"/>
    <w:basedOn w:val="10"/>
    <w:link w:val="13"/>
    <w:qFormat/>
    <w:uiPriority w:val="1"/>
    <w:rPr>
      <w:rFonts w:ascii="Calibri" w:hAnsi="Calibri" w:eastAsia="Calibri" w:cs="Times New Roman"/>
    </w:rPr>
  </w:style>
  <w:style w:type="character" w:customStyle="1" w:styleId="48">
    <w:name w:val="Body Text 2 Char"/>
    <w:basedOn w:val="10"/>
    <w:link w:val="14"/>
    <w:qFormat/>
    <w:uiPriority w:val="0"/>
    <w:rPr>
      <w:rFonts w:ascii="Times New Roman" w:hAnsi="Times New Roman" w:eastAsia="Times New Roman" w:cs="Times New Roman"/>
      <w:b/>
      <w:bCs/>
      <w:sz w:val="24"/>
      <w:szCs w:val="24"/>
      <w:lang w:val="sr-Cyrl-CS" w:bidi="he-IL"/>
    </w:rPr>
  </w:style>
  <w:style w:type="character" w:customStyle="1" w:styleId="49">
    <w:name w:val="Body Text First Indent Char"/>
    <w:basedOn w:val="47"/>
    <w:link w:val="15"/>
    <w:qFormat/>
    <w:uiPriority w:val="0"/>
    <w:rPr>
      <w:rFonts w:ascii="Calibri" w:hAnsi="Calibri" w:eastAsia="Calibri" w:cs="Times New Roman"/>
    </w:rPr>
  </w:style>
  <w:style w:type="character" w:customStyle="1" w:styleId="50">
    <w:name w:val="Body Text Indent Char"/>
    <w:basedOn w:val="10"/>
    <w:link w:val="16"/>
    <w:qFormat/>
    <w:uiPriority w:val="0"/>
    <w:rPr>
      <w:rFonts w:ascii="Times New Roman" w:hAnsi="Times New Roman" w:eastAsia="Times New Roman" w:cs="Times New Roman"/>
      <w:sz w:val="24"/>
      <w:szCs w:val="24"/>
      <w:lang w:val="sr-Cyrl-CS" w:bidi="he-IL"/>
    </w:rPr>
  </w:style>
  <w:style w:type="character" w:customStyle="1" w:styleId="51">
    <w:name w:val="Body Text Indent 2 Char"/>
    <w:basedOn w:val="10"/>
    <w:link w:val="17"/>
    <w:qFormat/>
    <w:uiPriority w:val="0"/>
    <w:rPr>
      <w:rFonts w:ascii="Times New Roman" w:hAnsi="Times New Roman" w:eastAsia="Times New Roman" w:cs="Times New Roman"/>
      <w:sz w:val="24"/>
      <w:szCs w:val="24"/>
      <w:lang w:val="sr-Cyrl-CS" w:bidi="he-IL"/>
    </w:rPr>
  </w:style>
  <w:style w:type="character" w:customStyle="1" w:styleId="52">
    <w:name w:val="Body Text Indent 3 Char"/>
    <w:basedOn w:val="10"/>
    <w:link w:val="18"/>
    <w:qFormat/>
    <w:uiPriority w:val="0"/>
    <w:rPr>
      <w:rFonts w:ascii="Times New Roman" w:hAnsi="Times New Roman" w:eastAsia="Times New Roman" w:cs="Times New Roman"/>
      <w:sz w:val="24"/>
      <w:szCs w:val="24"/>
      <w:lang w:val="sr-Cyrl-CS" w:bidi="he-IL"/>
    </w:rPr>
  </w:style>
  <w:style w:type="character" w:customStyle="1" w:styleId="53">
    <w:name w:val="Footer Char"/>
    <w:basedOn w:val="10"/>
    <w:link w:val="20"/>
    <w:qFormat/>
    <w:uiPriority w:val="99"/>
    <w:rPr>
      <w:rFonts w:ascii="Times New Roman" w:hAnsi="Times New Roman" w:eastAsia="Times New Roman" w:cs="Times New Roman"/>
      <w:sz w:val="24"/>
      <w:szCs w:val="24"/>
      <w:lang w:bidi="he-IL"/>
    </w:rPr>
  </w:style>
  <w:style w:type="paragraph" w:customStyle="1" w:styleId="54">
    <w:name w:val="Footnote Text1"/>
    <w:basedOn w:val="1"/>
    <w:next w:val="21"/>
    <w:link w:val="55"/>
    <w:unhideWhenUsed/>
    <w:qFormat/>
    <w:uiPriority w:val="99"/>
    <w:pPr>
      <w:spacing w:after="0" w:line="240" w:lineRule="auto"/>
    </w:pPr>
    <w:rPr>
      <w:rFonts w:ascii="Calibri" w:hAnsi="Calibri" w:eastAsia="Calibri" w:cs="Times New Roman"/>
      <w:lang w:val="en-GB"/>
    </w:rPr>
  </w:style>
  <w:style w:type="character" w:customStyle="1" w:styleId="55">
    <w:name w:val="Footnote Text Char"/>
    <w:basedOn w:val="10"/>
    <w:link w:val="54"/>
    <w:qFormat/>
    <w:uiPriority w:val="99"/>
    <w:rPr>
      <w:rFonts w:ascii="Calibri" w:hAnsi="Calibri" w:eastAsia="Calibri" w:cs="Times New Roman"/>
      <w:lang w:val="en-GB"/>
    </w:rPr>
  </w:style>
  <w:style w:type="character" w:customStyle="1" w:styleId="56">
    <w:name w:val="Header Char"/>
    <w:basedOn w:val="10"/>
    <w:link w:val="22"/>
    <w:qFormat/>
    <w:uiPriority w:val="99"/>
    <w:rPr>
      <w:rFonts w:ascii="Times New Roman" w:hAnsi="Times New Roman" w:eastAsia="Times New Roman" w:cs="Times New Roman"/>
      <w:sz w:val="24"/>
      <w:szCs w:val="24"/>
      <w:lang w:bidi="he-IL"/>
    </w:rPr>
  </w:style>
  <w:style w:type="paragraph" w:styleId="57">
    <w:name w:val="List Paragraph"/>
    <w:basedOn w:val="1"/>
    <w:qFormat/>
    <w:uiPriority w:val="34"/>
    <w:pPr>
      <w:ind w:left="720"/>
      <w:contextualSpacing/>
    </w:pPr>
    <w:rPr>
      <w:rFonts w:ascii="Calibri" w:hAnsi="Calibri" w:eastAsia="Calibri" w:cs="Times New Roman"/>
    </w:rPr>
  </w:style>
  <w:style w:type="paragraph" w:customStyle="1" w:styleId="58">
    <w:name w:val="Normal1"/>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59">
    <w:name w:val="apple-converted-space"/>
    <w:basedOn w:val="10"/>
    <w:qFormat/>
    <w:uiPriority w:val="0"/>
  </w:style>
  <w:style w:type="paragraph" w:customStyle="1" w:styleId="60">
    <w:name w:val="clan"/>
    <w:basedOn w:val="1"/>
    <w:qFormat/>
    <w:uiPriority w:val="0"/>
    <w:pPr>
      <w:spacing w:before="240" w:after="120" w:line="240" w:lineRule="auto"/>
      <w:jc w:val="center"/>
    </w:pPr>
    <w:rPr>
      <w:rFonts w:ascii="Arial" w:hAnsi="Arial" w:eastAsia="Times New Roman" w:cs="Arial"/>
      <w:b/>
      <w:bCs/>
      <w:sz w:val="24"/>
      <w:szCs w:val="24"/>
    </w:rPr>
  </w:style>
  <w:style w:type="paragraph" w:customStyle="1" w:styleId="61">
    <w:name w:val="naslovpropisa1"/>
    <w:basedOn w:val="1"/>
    <w:qFormat/>
    <w:uiPriority w:val="0"/>
    <w:pPr>
      <w:spacing w:before="100" w:beforeAutospacing="1" w:after="100" w:afterAutospacing="1" w:line="240" w:lineRule="auto"/>
      <w:jc w:val="center"/>
    </w:pPr>
    <w:rPr>
      <w:rFonts w:ascii="Arial" w:hAnsi="Arial" w:eastAsia="Times New Roman" w:cs="Arial"/>
      <w:b/>
      <w:bCs/>
      <w:color w:val="FFE8BF"/>
      <w:sz w:val="36"/>
      <w:szCs w:val="36"/>
    </w:rPr>
  </w:style>
  <w:style w:type="paragraph" w:customStyle="1" w:styleId="62">
    <w:name w:val="naslovpropisa1a"/>
    <w:basedOn w:val="1"/>
    <w:qFormat/>
    <w:uiPriority w:val="0"/>
    <w:pPr>
      <w:spacing w:before="100" w:beforeAutospacing="1" w:after="100" w:afterAutospacing="1" w:line="240" w:lineRule="auto"/>
      <w:jc w:val="center"/>
    </w:pPr>
    <w:rPr>
      <w:rFonts w:ascii="Arial" w:hAnsi="Arial" w:eastAsia="Times New Roman" w:cs="Arial"/>
      <w:b/>
      <w:bCs/>
      <w:color w:val="FFFFFF"/>
      <w:sz w:val="34"/>
      <w:szCs w:val="34"/>
    </w:rPr>
  </w:style>
  <w:style w:type="paragraph" w:customStyle="1" w:styleId="63">
    <w:name w:val="podnaslovpropisa"/>
    <w:basedOn w:val="1"/>
    <w:qFormat/>
    <w:uiPriority w:val="0"/>
    <w:pPr>
      <w:shd w:val="clear" w:color="auto" w:fill="000000"/>
      <w:spacing w:before="100" w:beforeAutospacing="1" w:after="100" w:afterAutospacing="1" w:line="240" w:lineRule="auto"/>
      <w:jc w:val="center"/>
    </w:pPr>
    <w:rPr>
      <w:rFonts w:ascii="Arial" w:hAnsi="Arial" w:eastAsia="Times New Roman" w:cs="Arial"/>
      <w:i/>
      <w:iCs/>
      <w:color w:val="FFE8BF"/>
      <w:sz w:val="26"/>
      <w:szCs w:val="26"/>
    </w:rPr>
  </w:style>
  <w:style w:type="paragraph" w:customStyle="1" w:styleId="64">
    <w:name w:val="normalitalic"/>
    <w:basedOn w:val="1"/>
    <w:qFormat/>
    <w:uiPriority w:val="0"/>
    <w:pPr>
      <w:spacing w:before="100" w:beforeAutospacing="1" w:after="100" w:afterAutospacing="1" w:line="240" w:lineRule="auto"/>
    </w:pPr>
    <w:rPr>
      <w:rFonts w:ascii="Arial" w:hAnsi="Arial" w:eastAsia="Times New Roman" w:cs="Arial"/>
      <w:i/>
      <w:iCs/>
    </w:rPr>
  </w:style>
  <w:style w:type="paragraph" w:customStyle="1" w:styleId="65">
    <w:name w:val="normalprored"/>
    <w:basedOn w:val="1"/>
    <w:qFormat/>
    <w:uiPriority w:val="0"/>
    <w:pPr>
      <w:spacing w:after="0" w:line="240" w:lineRule="auto"/>
    </w:pPr>
    <w:rPr>
      <w:rFonts w:ascii="Arial" w:hAnsi="Arial" w:eastAsia="Times New Roman" w:cs="Arial"/>
      <w:sz w:val="26"/>
      <w:szCs w:val="26"/>
    </w:rPr>
  </w:style>
  <w:style w:type="paragraph" w:customStyle="1" w:styleId="66">
    <w:name w:val="wyq050---odeljak"/>
    <w:basedOn w:val="1"/>
    <w:qFormat/>
    <w:uiPriority w:val="0"/>
    <w:pPr>
      <w:spacing w:after="0" w:line="240" w:lineRule="auto"/>
      <w:jc w:val="center"/>
    </w:pPr>
    <w:rPr>
      <w:rFonts w:ascii="Arial" w:hAnsi="Arial" w:eastAsia="Times New Roman" w:cs="Arial"/>
      <w:b/>
      <w:bCs/>
      <w:sz w:val="31"/>
      <w:szCs w:val="31"/>
    </w:rPr>
  </w:style>
  <w:style w:type="paragraph" w:customStyle="1" w:styleId="67">
    <w:name w:val="wyq060---pododeljak"/>
    <w:basedOn w:val="1"/>
    <w:qFormat/>
    <w:uiPriority w:val="0"/>
    <w:pPr>
      <w:spacing w:after="0" w:line="240" w:lineRule="auto"/>
      <w:jc w:val="center"/>
    </w:pPr>
    <w:rPr>
      <w:rFonts w:ascii="Arial" w:hAnsi="Arial" w:eastAsia="Times New Roman" w:cs="Arial"/>
      <w:sz w:val="31"/>
      <w:szCs w:val="31"/>
    </w:rPr>
  </w:style>
  <w:style w:type="paragraph" w:customStyle="1" w:styleId="68">
    <w:name w:val="wyq110---naslov-clana"/>
    <w:basedOn w:val="1"/>
    <w:qFormat/>
    <w:uiPriority w:val="0"/>
    <w:pPr>
      <w:spacing w:before="240" w:after="240" w:line="240" w:lineRule="auto"/>
      <w:jc w:val="center"/>
    </w:pPr>
    <w:rPr>
      <w:rFonts w:ascii="Arial" w:hAnsi="Arial" w:eastAsia="Times New Roman" w:cs="Arial"/>
      <w:b/>
      <w:bCs/>
      <w:sz w:val="24"/>
      <w:szCs w:val="24"/>
    </w:rPr>
  </w:style>
  <w:style w:type="paragraph" w:customStyle="1" w:styleId="69">
    <w:name w:val="naslov1"/>
    <w:basedOn w:val="1"/>
    <w:qFormat/>
    <w:uiPriority w:val="0"/>
    <w:pPr>
      <w:spacing w:before="100" w:beforeAutospacing="1" w:after="100" w:afterAutospacing="1" w:line="240" w:lineRule="auto"/>
      <w:jc w:val="center"/>
    </w:pPr>
    <w:rPr>
      <w:rFonts w:ascii="Arial" w:hAnsi="Arial" w:eastAsia="Times New Roman" w:cs="Arial"/>
      <w:b/>
      <w:bCs/>
      <w:sz w:val="24"/>
      <w:szCs w:val="24"/>
    </w:rPr>
  </w:style>
  <w:style w:type="paragraph" w:customStyle="1" w:styleId="70">
    <w:name w:val="naslov2"/>
    <w:basedOn w:val="1"/>
    <w:qFormat/>
    <w:uiPriority w:val="0"/>
    <w:pPr>
      <w:spacing w:before="100" w:beforeAutospacing="1" w:after="100" w:afterAutospacing="1" w:line="240" w:lineRule="auto"/>
      <w:jc w:val="center"/>
    </w:pPr>
    <w:rPr>
      <w:rFonts w:ascii="Arial" w:hAnsi="Arial" w:eastAsia="Times New Roman" w:cs="Arial"/>
      <w:b/>
      <w:bCs/>
      <w:sz w:val="29"/>
      <w:szCs w:val="29"/>
    </w:rPr>
  </w:style>
  <w:style w:type="paragraph" w:customStyle="1" w:styleId="71">
    <w:name w:val="normal_uvuceni"/>
    <w:basedOn w:val="1"/>
    <w:qFormat/>
    <w:uiPriority w:val="0"/>
    <w:pPr>
      <w:spacing w:before="100" w:beforeAutospacing="1" w:after="100" w:afterAutospacing="1" w:line="240" w:lineRule="auto"/>
      <w:ind w:left="1134" w:hanging="142"/>
    </w:pPr>
    <w:rPr>
      <w:rFonts w:ascii="Arial" w:hAnsi="Arial" w:eastAsia="Times New Roman" w:cs="Arial"/>
    </w:rPr>
  </w:style>
  <w:style w:type="paragraph" w:customStyle="1" w:styleId="72">
    <w:name w:val="normal_uvuceni2"/>
    <w:basedOn w:val="1"/>
    <w:qFormat/>
    <w:uiPriority w:val="0"/>
    <w:pPr>
      <w:spacing w:before="100" w:beforeAutospacing="1" w:after="100" w:afterAutospacing="1" w:line="240" w:lineRule="auto"/>
      <w:ind w:left="1701" w:hanging="227"/>
    </w:pPr>
    <w:rPr>
      <w:rFonts w:ascii="Arial" w:hAnsi="Arial" w:eastAsia="Times New Roman" w:cs="Arial"/>
    </w:rPr>
  </w:style>
  <w:style w:type="paragraph" w:customStyle="1" w:styleId="73">
    <w:name w:val="normal_uvuceni3"/>
    <w:basedOn w:val="1"/>
    <w:qFormat/>
    <w:uiPriority w:val="0"/>
    <w:pPr>
      <w:spacing w:before="100" w:beforeAutospacing="1" w:after="100" w:afterAutospacing="1" w:line="240" w:lineRule="auto"/>
      <w:ind w:left="992"/>
    </w:pPr>
    <w:rPr>
      <w:rFonts w:ascii="Arial" w:hAnsi="Arial" w:eastAsia="Times New Roman" w:cs="Arial"/>
    </w:rPr>
  </w:style>
  <w:style w:type="paragraph" w:customStyle="1" w:styleId="74">
    <w:name w:val="stepen"/>
    <w:basedOn w:val="1"/>
    <w:qFormat/>
    <w:uiPriority w:val="0"/>
    <w:pPr>
      <w:spacing w:before="100" w:beforeAutospacing="1" w:after="100" w:afterAutospacing="1" w:line="240" w:lineRule="auto"/>
    </w:pPr>
    <w:rPr>
      <w:rFonts w:ascii="Times New Roman" w:hAnsi="Times New Roman" w:eastAsia="Times New Roman" w:cs="Times New Roman"/>
      <w:sz w:val="15"/>
      <w:szCs w:val="15"/>
      <w:vertAlign w:val="superscript"/>
    </w:rPr>
  </w:style>
  <w:style w:type="paragraph" w:customStyle="1" w:styleId="75">
    <w:name w:val="indeks"/>
    <w:basedOn w:val="1"/>
    <w:qFormat/>
    <w:uiPriority w:val="0"/>
    <w:pPr>
      <w:spacing w:before="100" w:beforeAutospacing="1" w:after="100" w:afterAutospacing="1" w:line="240" w:lineRule="auto"/>
    </w:pPr>
    <w:rPr>
      <w:rFonts w:ascii="Times New Roman" w:hAnsi="Times New Roman" w:eastAsia="Times New Roman" w:cs="Times New Roman"/>
      <w:sz w:val="16"/>
      <w:szCs w:val="15"/>
      <w:vertAlign w:val="subscript"/>
    </w:rPr>
  </w:style>
  <w:style w:type="paragraph" w:customStyle="1" w:styleId="76">
    <w:name w:val="naslovlevo"/>
    <w:basedOn w:val="1"/>
    <w:qFormat/>
    <w:uiPriority w:val="0"/>
    <w:pPr>
      <w:spacing w:before="100" w:beforeAutospacing="1" w:after="100" w:afterAutospacing="1" w:line="240" w:lineRule="auto"/>
    </w:pPr>
    <w:rPr>
      <w:rFonts w:ascii="Arial" w:hAnsi="Arial" w:eastAsia="Times New Roman" w:cs="Arial"/>
      <w:b/>
      <w:bCs/>
      <w:sz w:val="26"/>
      <w:szCs w:val="26"/>
    </w:rPr>
  </w:style>
  <w:style w:type="paragraph" w:customStyle="1" w:styleId="77">
    <w:name w:val="wyq010---deo"/>
    <w:basedOn w:val="1"/>
    <w:next w:val="58"/>
    <w:qFormat/>
    <w:uiPriority w:val="0"/>
    <w:pPr>
      <w:spacing w:after="0" w:line="240" w:lineRule="auto"/>
      <w:jc w:val="center"/>
    </w:pPr>
    <w:rPr>
      <w:rFonts w:ascii="Arial" w:hAnsi="Arial" w:eastAsia="Times New Roman" w:cs="Arial"/>
      <w:b/>
      <w:bCs/>
      <w:sz w:val="36"/>
      <w:szCs w:val="36"/>
    </w:rPr>
  </w:style>
  <w:style w:type="paragraph" w:customStyle="1" w:styleId="78">
    <w:name w:val="wyq020---poddeo"/>
    <w:basedOn w:val="1"/>
    <w:next w:val="58"/>
    <w:qFormat/>
    <w:uiPriority w:val="0"/>
    <w:pPr>
      <w:spacing w:after="0" w:line="240" w:lineRule="auto"/>
      <w:jc w:val="center"/>
    </w:pPr>
    <w:rPr>
      <w:rFonts w:ascii="Arial" w:hAnsi="Arial" w:eastAsia="Times New Roman" w:cs="Arial"/>
      <w:sz w:val="36"/>
      <w:szCs w:val="36"/>
    </w:rPr>
  </w:style>
  <w:style w:type="paragraph" w:customStyle="1" w:styleId="79">
    <w:name w:val="wyq030---glava"/>
    <w:basedOn w:val="1"/>
    <w:next w:val="58"/>
    <w:qFormat/>
    <w:uiPriority w:val="0"/>
    <w:pPr>
      <w:spacing w:after="0" w:line="240" w:lineRule="auto"/>
      <w:jc w:val="center"/>
    </w:pPr>
    <w:rPr>
      <w:rFonts w:ascii="Arial" w:hAnsi="Arial" w:eastAsia="Times New Roman" w:cs="Arial"/>
      <w:b/>
      <w:bCs/>
      <w:sz w:val="34"/>
      <w:szCs w:val="34"/>
    </w:rPr>
  </w:style>
  <w:style w:type="paragraph" w:customStyle="1" w:styleId="80">
    <w:name w:val="wyq040---podglava-kurziv-bold"/>
    <w:basedOn w:val="1"/>
    <w:next w:val="58"/>
    <w:qFormat/>
    <w:uiPriority w:val="0"/>
    <w:pPr>
      <w:spacing w:after="0" w:line="240" w:lineRule="auto"/>
      <w:jc w:val="center"/>
    </w:pPr>
    <w:rPr>
      <w:rFonts w:ascii="Arial" w:hAnsi="Arial" w:eastAsia="Times New Roman" w:cs="Arial"/>
      <w:b/>
      <w:bCs/>
      <w:i/>
      <w:iCs/>
      <w:sz w:val="34"/>
      <w:szCs w:val="34"/>
    </w:rPr>
  </w:style>
  <w:style w:type="paragraph" w:customStyle="1" w:styleId="81">
    <w:name w:val="wyq045---podglava-kurziv"/>
    <w:basedOn w:val="1"/>
    <w:next w:val="58"/>
    <w:qFormat/>
    <w:uiPriority w:val="0"/>
    <w:pPr>
      <w:spacing w:after="0" w:line="240" w:lineRule="auto"/>
      <w:jc w:val="center"/>
    </w:pPr>
    <w:rPr>
      <w:rFonts w:ascii="Arial" w:hAnsi="Arial" w:eastAsia="Times New Roman" w:cs="Arial"/>
      <w:i/>
      <w:iCs/>
      <w:sz w:val="34"/>
      <w:szCs w:val="34"/>
    </w:rPr>
  </w:style>
  <w:style w:type="paragraph" w:customStyle="1" w:styleId="82">
    <w:name w:val="wyq070---podpododeljak-kurziv"/>
    <w:basedOn w:val="1"/>
    <w:next w:val="58"/>
    <w:qFormat/>
    <w:uiPriority w:val="0"/>
    <w:pPr>
      <w:spacing w:after="0" w:line="240" w:lineRule="auto"/>
      <w:jc w:val="center"/>
    </w:pPr>
    <w:rPr>
      <w:rFonts w:ascii="Arial" w:hAnsi="Arial" w:eastAsia="Times New Roman" w:cs="Arial"/>
      <w:i/>
      <w:iCs/>
      <w:sz w:val="30"/>
      <w:szCs w:val="30"/>
    </w:rPr>
  </w:style>
  <w:style w:type="paragraph" w:customStyle="1" w:styleId="83">
    <w:name w:val="wyq080---odsek"/>
    <w:basedOn w:val="1"/>
    <w:next w:val="58"/>
    <w:qFormat/>
    <w:uiPriority w:val="0"/>
    <w:pPr>
      <w:spacing w:after="0" w:line="240" w:lineRule="auto"/>
      <w:jc w:val="center"/>
    </w:pPr>
    <w:rPr>
      <w:rFonts w:ascii="Arial" w:hAnsi="Arial" w:eastAsia="Times New Roman" w:cs="Arial"/>
      <w:b/>
      <w:bCs/>
      <w:sz w:val="29"/>
      <w:szCs w:val="29"/>
    </w:rPr>
  </w:style>
  <w:style w:type="paragraph" w:customStyle="1" w:styleId="84">
    <w:name w:val="wyq090---pododsek"/>
    <w:basedOn w:val="58"/>
    <w:next w:val="58"/>
    <w:qFormat/>
    <w:uiPriority w:val="0"/>
    <w:pPr>
      <w:jc w:val="center"/>
    </w:pPr>
    <w:rPr>
      <w:rFonts w:ascii="Arial" w:hAnsi="Arial" w:cs="Arial"/>
      <w:sz w:val="28"/>
      <w:szCs w:val="28"/>
    </w:rPr>
  </w:style>
  <w:style w:type="paragraph" w:customStyle="1" w:styleId="85">
    <w:name w:val="wyq100---naslov-grupe-clanova-kurziv"/>
    <w:basedOn w:val="1"/>
    <w:next w:val="58"/>
    <w:qFormat/>
    <w:uiPriority w:val="0"/>
    <w:pPr>
      <w:spacing w:before="240" w:after="240" w:line="240" w:lineRule="auto"/>
      <w:jc w:val="center"/>
    </w:pPr>
    <w:rPr>
      <w:rFonts w:ascii="Arial" w:hAnsi="Arial" w:eastAsia="Times New Roman" w:cs="Arial"/>
      <w:b/>
      <w:bCs/>
      <w:i/>
      <w:iCs/>
      <w:sz w:val="24"/>
      <w:szCs w:val="24"/>
    </w:rPr>
  </w:style>
  <w:style w:type="paragraph" w:customStyle="1" w:styleId="86">
    <w:name w:val="wyq120---podnaslov-clana"/>
    <w:basedOn w:val="1"/>
    <w:next w:val="58"/>
    <w:qFormat/>
    <w:uiPriority w:val="0"/>
    <w:pPr>
      <w:spacing w:before="240" w:after="240" w:line="240" w:lineRule="auto"/>
      <w:jc w:val="center"/>
    </w:pPr>
    <w:rPr>
      <w:rFonts w:ascii="Arial" w:hAnsi="Arial" w:eastAsia="Times New Roman" w:cs="Arial"/>
      <w:i/>
      <w:iCs/>
      <w:sz w:val="24"/>
      <w:szCs w:val="24"/>
    </w:rPr>
  </w:style>
  <w:style w:type="paragraph" w:customStyle="1" w:styleId="87">
    <w:name w:val="uvuceni"/>
    <w:basedOn w:val="1"/>
    <w:qFormat/>
    <w:uiPriority w:val="0"/>
    <w:pPr>
      <w:spacing w:after="24" w:line="240" w:lineRule="auto"/>
      <w:ind w:left="720" w:hanging="288"/>
    </w:pPr>
    <w:rPr>
      <w:rFonts w:ascii="Arial" w:hAnsi="Arial" w:eastAsia="Times New Roman" w:cs="Arial"/>
    </w:rPr>
  </w:style>
  <w:style w:type="paragraph" w:customStyle="1" w:styleId="88">
    <w:name w:val="uvuceni2"/>
    <w:basedOn w:val="1"/>
    <w:qFormat/>
    <w:uiPriority w:val="0"/>
    <w:pPr>
      <w:spacing w:after="24" w:line="240" w:lineRule="auto"/>
      <w:ind w:left="720" w:hanging="408"/>
    </w:pPr>
    <w:rPr>
      <w:rFonts w:ascii="Arial" w:hAnsi="Arial" w:eastAsia="Times New Roman" w:cs="Arial"/>
    </w:rPr>
  </w:style>
  <w:style w:type="paragraph" w:customStyle="1" w:styleId="89">
    <w:name w:val="normaltd"/>
    <w:basedOn w:val="1"/>
    <w:qFormat/>
    <w:uiPriority w:val="0"/>
    <w:pPr>
      <w:spacing w:before="100" w:beforeAutospacing="1" w:after="100" w:afterAutospacing="1" w:line="240" w:lineRule="auto"/>
      <w:jc w:val="right"/>
    </w:pPr>
    <w:rPr>
      <w:rFonts w:ascii="Times New Roman" w:hAnsi="Times New Roman" w:eastAsia="Times New Roman" w:cs="Arial"/>
      <w:sz w:val="24"/>
    </w:rPr>
  </w:style>
  <w:style w:type="paragraph" w:customStyle="1" w:styleId="90">
    <w:name w:val="normalboldcentar"/>
    <w:basedOn w:val="1"/>
    <w:qFormat/>
    <w:uiPriority w:val="0"/>
    <w:pPr>
      <w:spacing w:before="100" w:beforeAutospacing="1" w:after="100" w:afterAutospacing="1" w:line="240" w:lineRule="auto"/>
      <w:jc w:val="center"/>
    </w:pPr>
    <w:rPr>
      <w:rFonts w:ascii="Times New Roman" w:hAnsi="Times New Roman" w:eastAsia="Times New Roman" w:cs="Arial"/>
      <w:b/>
      <w:bCs/>
      <w:sz w:val="24"/>
    </w:rPr>
  </w:style>
  <w:style w:type="paragraph" w:customStyle="1" w:styleId="91">
    <w:name w:val="normalcentar"/>
    <w:basedOn w:val="1"/>
    <w:qFormat/>
    <w:uiPriority w:val="0"/>
    <w:pPr>
      <w:spacing w:before="100" w:beforeAutospacing="1" w:after="100" w:afterAutospacing="1" w:line="240" w:lineRule="auto"/>
      <w:jc w:val="center"/>
    </w:pPr>
    <w:rPr>
      <w:rFonts w:ascii="Times New Roman" w:hAnsi="Times New Roman" w:eastAsia="Times New Roman" w:cs="Arial"/>
      <w:sz w:val="24"/>
    </w:rPr>
  </w:style>
  <w:style w:type="paragraph" w:customStyle="1" w:styleId="92">
    <w:name w:val="style5"/>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paragraph" w:customStyle="1" w:styleId="93">
    <w:name w:val="samostalni"/>
    <w:basedOn w:val="1"/>
    <w:qFormat/>
    <w:uiPriority w:val="0"/>
    <w:pPr>
      <w:spacing w:before="100" w:beforeAutospacing="1" w:after="100" w:afterAutospacing="1" w:line="240" w:lineRule="auto"/>
      <w:jc w:val="center"/>
    </w:pPr>
    <w:rPr>
      <w:rFonts w:ascii="Arial" w:hAnsi="Arial" w:eastAsia="Times New Roman" w:cs="Arial"/>
      <w:b/>
      <w:bCs/>
      <w:i/>
      <w:iCs/>
      <w:sz w:val="24"/>
      <w:szCs w:val="24"/>
    </w:rPr>
  </w:style>
  <w:style w:type="paragraph" w:customStyle="1" w:styleId="94">
    <w:name w:val="samostalni1"/>
    <w:basedOn w:val="1"/>
    <w:qFormat/>
    <w:uiPriority w:val="0"/>
    <w:pPr>
      <w:spacing w:before="100" w:beforeAutospacing="1" w:after="100" w:afterAutospacing="1" w:line="240" w:lineRule="auto"/>
      <w:jc w:val="center"/>
    </w:pPr>
    <w:rPr>
      <w:rFonts w:ascii="Arial" w:hAnsi="Arial" w:eastAsia="Times New Roman" w:cs="Arial"/>
      <w:i/>
      <w:iCs/>
    </w:rPr>
  </w:style>
  <w:style w:type="character" w:customStyle="1" w:styleId="95">
    <w:name w:val="izm_greenback1"/>
    <w:qFormat/>
    <w:uiPriority w:val="0"/>
    <w:rPr>
      <w:shd w:val="clear" w:color="auto" w:fill="33FF33"/>
    </w:rPr>
  </w:style>
  <w:style w:type="paragraph" w:customStyle="1" w:styleId="96">
    <w:name w:val="normalcentaritalic"/>
    <w:basedOn w:val="1"/>
    <w:qFormat/>
    <w:uiPriority w:val="0"/>
    <w:pPr>
      <w:tabs>
        <w:tab w:val="left" w:pos="1440"/>
      </w:tabs>
      <w:spacing w:before="100" w:beforeAutospacing="1" w:after="100" w:afterAutospacing="1" w:line="240" w:lineRule="auto"/>
      <w:jc w:val="both"/>
    </w:pPr>
    <w:rPr>
      <w:rFonts w:ascii="Times New Roman" w:hAnsi="Times New Roman" w:eastAsia="Times New Roman" w:cs="Times New Roman"/>
      <w:sz w:val="24"/>
      <w:szCs w:val="24"/>
    </w:rPr>
  </w:style>
  <w:style w:type="paragraph" w:customStyle="1" w:styleId="97">
    <w:name w:val="Normal11"/>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paragraph" w:styleId="98">
    <w:name w:val="No Spacing"/>
    <w:qFormat/>
    <w:uiPriority w:val="99"/>
    <w:rPr>
      <w:rFonts w:ascii="Times New Roman" w:hAnsi="Times New Roman" w:eastAsia="Times New Roman" w:cs="Times New Roman"/>
      <w:sz w:val="24"/>
      <w:szCs w:val="24"/>
      <w:lang w:val="sr-Latn-CS" w:eastAsia="en-US" w:bidi="ar-SA"/>
    </w:rPr>
  </w:style>
  <w:style w:type="paragraph" w:customStyle="1" w:styleId="99">
    <w:name w:val="msonormalcxspmiddle"/>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paragraph" w:customStyle="1" w:styleId="100">
    <w:name w:val="msonormalcxsplast"/>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paragraph" w:customStyle="1" w:styleId="101">
    <w:name w:val="msonormalcxspmiddlecxspmiddle"/>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paragraph" w:customStyle="1" w:styleId="102">
    <w:name w:val="msonormalcxspmiddlecxspmiddlecxsplast"/>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paragraph" w:customStyle="1" w:styleId="103">
    <w:name w:val="msonormalcxspmiddlecxspmiddlecxspmiddlecxspmiddle"/>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paragraph" w:customStyle="1" w:styleId="104">
    <w:name w:val="msonormalcxspmiddlecxspmiddlecxspmiddlecxspmiddlecxspmiddle"/>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paragraph" w:customStyle="1" w:styleId="105">
    <w:name w:val="msonormalcxspmiddlecxspmiddlecxspmiddlecxspmiddlecxsplast"/>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paragraph" w:customStyle="1" w:styleId="106">
    <w:name w:val="msonormalcxspmiddlecxsplast"/>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paragraph" w:customStyle="1" w:styleId="107">
    <w:name w:val="Default"/>
    <w:qFormat/>
    <w:uiPriority w:val="0"/>
    <w:pPr>
      <w:widowControl w:val="0"/>
      <w:autoSpaceDE w:val="0"/>
      <w:autoSpaceDN w:val="0"/>
      <w:adjustRightInd w:val="0"/>
    </w:pPr>
    <w:rPr>
      <w:rFonts w:ascii="TT E 1 BF 9 B 48t 00" w:hAnsi="TT E 1 BF 9 B 48t 00" w:eastAsia="Times New Roman" w:cs="TT E 1 BF 9 B 48t 00"/>
      <w:color w:val="000000"/>
      <w:sz w:val="24"/>
      <w:szCs w:val="24"/>
      <w:lang w:val="en-US" w:eastAsia="en-US" w:bidi="ar-SA"/>
    </w:rPr>
  </w:style>
  <w:style w:type="paragraph" w:customStyle="1" w:styleId="108">
    <w:name w:val="msonormalcxspmiddlecxspmiddlecxsplastcxsplast"/>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paragraph" w:customStyle="1" w:styleId="109">
    <w:name w:val="msonormalcxsplastcxsplast"/>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110">
    <w:name w:val="BOLD"/>
    <w:qFormat/>
    <w:uiPriority w:val="0"/>
    <w:rPr>
      <w:rFonts w:hint="default" w:ascii="Times New Roman" w:hAnsi="Times New Roman" w:cs="Times New Roman"/>
      <w:b/>
      <w:bCs/>
      <w:color w:val="000000"/>
      <w:spacing w:val="0"/>
      <w:sz w:val="24"/>
      <w:szCs w:val="24"/>
      <w:vertAlign w:val="baseline"/>
      <w:lang w:val="en-US"/>
    </w:rPr>
  </w:style>
  <w:style w:type="paragraph" w:customStyle="1" w:styleId="111">
    <w:name w:val="TOC Heading1"/>
    <w:basedOn w:val="2"/>
    <w:next w:val="1"/>
    <w:unhideWhenUsed/>
    <w:qFormat/>
    <w:uiPriority w:val="39"/>
    <w:pPr>
      <w:spacing w:before="240" w:line="259" w:lineRule="auto"/>
      <w:outlineLvl w:val="9"/>
    </w:pPr>
    <w:rPr>
      <w:b w:val="0"/>
      <w:bCs w:val="0"/>
      <w:sz w:val="32"/>
      <w:szCs w:val="32"/>
    </w:rPr>
  </w:style>
  <w:style w:type="table" w:customStyle="1" w:styleId="112">
    <w:name w:val="Table Grid1"/>
    <w:basedOn w:val="11"/>
    <w:qFormat/>
    <w:uiPriority w:val="0"/>
    <w:rPr>
      <w:rFonts w:eastAsia="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113">
    <w:name w:val="Table Grid2"/>
    <w:basedOn w:val="11"/>
    <w:qFormat/>
    <w:uiPriority w:val="59"/>
    <w:rPr>
      <w:rFonts w:eastAsia="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114">
    <w:name w:val="Heading 11"/>
    <w:basedOn w:val="1"/>
    <w:qFormat/>
    <w:uiPriority w:val="1"/>
    <w:pPr>
      <w:widowControl w:val="0"/>
      <w:autoSpaceDE w:val="0"/>
      <w:autoSpaceDN w:val="0"/>
      <w:spacing w:before="176" w:after="0" w:line="240" w:lineRule="auto"/>
      <w:ind w:left="820" w:hanging="360"/>
      <w:outlineLvl w:val="1"/>
    </w:pPr>
    <w:rPr>
      <w:rFonts w:ascii="Times New Roman" w:hAnsi="Times New Roman" w:eastAsia="Times New Roman" w:cs="Times New Roman"/>
      <w:b/>
      <w:bCs/>
      <w:sz w:val="24"/>
      <w:szCs w:val="24"/>
    </w:rPr>
  </w:style>
  <w:style w:type="paragraph" w:customStyle="1" w:styleId="115">
    <w:name w:val="TOC 41"/>
    <w:basedOn w:val="1"/>
    <w:next w:val="1"/>
    <w:unhideWhenUsed/>
    <w:qFormat/>
    <w:uiPriority w:val="39"/>
    <w:pPr>
      <w:spacing w:after="100" w:line="259" w:lineRule="auto"/>
      <w:ind w:left="660"/>
    </w:pPr>
    <w:rPr>
      <w:rFonts w:eastAsia="Times New Roman"/>
    </w:rPr>
  </w:style>
  <w:style w:type="paragraph" w:customStyle="1" w:styleId="116">
    <w:name w:val="TOC 51"/>
    <w:basedOn w:val="1"/>
    <w:next w:val="1"/>
    <w:unhideWhenUsed/>
    <w:qFormat/>
    <w:uiPriority w:val="39"/>
    <w:pPr>
      <w:spacing w:after="100" w:line="259" w:lineRule="auto"/>
      <w:ind w:left="880"/>
    </w:pPr>
    <w:rPr>
      <w:rFonts w:eastAsia="Times New Roman"/>
    </w:rPr>
  </w:style>
  <w:style w:type="paragraph" w:customStyle="1" w:styleId="117">
    <w:name w:val="TOC 61"/>
    <w:basedOn w:val="1"/>
    <w:next w:val="1"/>
    <w:unhideWhenUsed/>
    <w:qFormat/>
    <w:uiPriority w:val="39"/>
    <w:pPr>
      <w:spacing w:after="100" w:line="259" w:lineRule="auto"/>
      <w:ind w:left="1100"/>
    </w:pPr>
    <w:rPr>
      <w:rFonts w:eastAsia="Times New Roman"/>
    </w:rPr>
  </w:style>
  <w:style w:type="paragraph" w:customStyle="1" w:styleId="118">
    <w:name w:val="TOC 71"/>
    <w:basedOn w:val="1"/>
    <w:next w:val="1"/>
    <w:unhideWhenUsed/>
    <w:qFormat/>
    <w:uiPriority w:val="39"/>
    <w:pPr>
      <w:spacing w:after="100" w:line="259" w:lineRule="auto"/>
      <w:ind w:left="1320"/>
    </w:pPr>
    <w:rPr>
      <w:rFonts w:eastAsia="Times New Roman"/>
    </w:rPr>
  </w:style>
  <w:style w:type="paragraph" w:customStyle="1" w:styleId="119">
    <w:name w:val="TOC 81"/>
    <w:basedOn w:val="1"/>
    <w:next w:val="1"/>
    <w:unhideWhenUsed/>
    <w:qFormat/>
    <w:uiPriority w:val="39"/>
    <w:pPr>
      <w:spacing w:after="100" w:line="259" w:lineRule="auto"/>
      <w:ind w:left="1540"/>
    </w:pPr>
    <w:rPr>
      <w:rFonts w:eastAsia="Times New Roman"/>
    </w:rPr>
  </w:style>
  <w:style w:type="paragraph" w:customStyle="1" w:styleId="120">
    <w:name w:val="TOC 91"/>
    <w:basedOn w:val="1"/>
    <w:next w:val="1"/>
    <w:unhideWhenUsed/>
    <w:qFormat/>
    <w:uiPriority w:val="39"/>
    <w:pPr>
      <w:spacing w:after="100" w:line="259" w:lineRule="auto"/>
      <w:ind w:left="1760"/>
    </w:pPr>
    <w:rPr>
      <w:rFonts w:eastAsia="Times New Roman"/>
    </w:rPr>
  </w:style>
  <w:style w:type="table" w:customStyle="1" w:styleId="121">
    <w:name w:val="Table Normal1"/>
    <w:semiHidden/>
    <w:unhideWhenUsed/>
    <w:qFormat/>
    <w:uiPriority w:val="2"/>
    <w:pPr>
      <w:widowControl w:val="0"/>
    </w:pPr>
    <w:rPr>
      <w:rFonts w:eastAsia="Calibri"/>
    </w:rPr>
    <w:tblPr>
      <w:tblCellMar>
        <w:top w:w="0" w:type="dxa"/>
        <w:left w:w="0" w:type="dxa"/>
        <w:bottom w:w="0" w:type="dxa"/>
        <w:right w:w="0" w:type="dxa"/>
      </w:tblCellMar>
    </w:tblPr>
  </w:style>
  <w:style w:type="paragraph" w:customStyle="1" w:styleId="122">
    <w:name w:val="Table Paragraph"/>
    <w:basedOn w:val="1"/>
    <w:qFormat/>
    <w:uiPriority w:val="0"/>
    <w:pPr>
      <w:widowControl w:val="0"/>
      <w:spacing w:after="0" w:line="240" w:lineRule="auto"/>
    </w:pPr>
    <w:rPr>
      <w:rFonts w:ascii="Calibri" w:hAnsi="Calibri" w:eastAsia="Calibri" w:cs="Times New Roman"/>
    </w:rPr>
  </w:style>
  <w:style w:type="character" w:customStyle="1" w:styleId="123">
    <w:name w:val="Footnote Text Char1"/>
    <w:basedOn w:val="10"/>
    <w:link w:val="21"/>
    <w:semiHidden/>
    <w:qFormat/>
    <w:uiPriority w:val="99"/>
    <w:rPr>
      <w:sz w:val="20"/>
      <w:szCs w:val="20"/>
    </w:rPr>
  </w:style>
  <w:style w:type="table" w:customStyle="1" w:styleId="124">
    <w:name w:val="Table Grid3"/>
    <w:basedOn w:val="1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5">
    <w:name w:val="Table Grid4"/>
    <w:basedOn w:val="1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6">
    <w:name w:val="TOC Heading2"/>
    <w:basedOn w:val="2"/>
    <w:next w:val="1"/>
    <w:semiHidden/>
    <w:unhideWhenUsed/>
    <w:qFormat/>
    <w:uiPriority w:val="39"/>
    <w:pPr>
      <w:outlineLvl w:val="9"/>
    </w:pPr>
    <w:rPr>
      <w:rFonts w:asciiTheme="majorHAnsi" w:hAnsiTheme="majorHAnsi" w:eastAsiaTheme="majorEastAsia" w:cstheme="majorBidi"/>
      <w:color w:val="376092" w:themeColor="accent1" w:themeShade="BF"/>
      <w:lang w:eastAsia="ja-JP"/>
    </w:rPr>
  </w:style>
  <w:style w:type="table" w:customStyle="1" w:styleId="127">
    <w:name w:val="Table Grid5"/>
    <w:basedOn w:val="1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8">
    <w:name w:val="Standard"/>
    <w:qFormat/>
    <w:uiPriority w:val="0"/>
    <w:pPr>
      <w:widowControl w:val="0"/>
      <w:suppressAutoHyphens/>
      <w:autoSpaceDN w:val="0"/>
      <w:textAlignment w:val="baseline"/>
    </w:pPr>
    <w:rPr>
      <w:rFonts w:ascii="Liberation Serif" w:hAnsi="Liberation Serif" w:eastAsia="SimSun" w:cs="Mangal"/>
      <w:color w:val="00000A"/>
      <w:kern w:val="3"/>
      <w:sz w:val="24"/>
      <w:szCs w:val="24"/>
      <w:lang w:val="en-US" w:eastAsia="zh-CN" w:bidi="hi-IN"/>
    </w:rPr>
  </w:style>
  <w:style w:type="character" w:customStyle="1" w:styleId="129">
    <w:name w:val="Unresolved Mention1"/>
    <w:basedOn w:val="10"/>
    <w:semiHidden/>
    <w:unhideWhenUsed/>
    <w:qFormat/>
    <w:uiPriority w:val="99"/>
    <w:rPr>
      <w:color w:val="605E5C"/>
      <w:shd w:val="clear" w:color="auto" w:fill="E1DFDD"/>
    </w:rPr>
  </w:style>
  <w:style w:type="table" w:customStyle="1" w:styleId="130">
    <w:name w:val="Table Grid6"/>
    <w:basedOn w:val="11"/>
    <w:qFormat/>
    <w:uiPriority w:val="59"/>
    <w:rPr>
      <w:rFonts w:asciiTheme="minorHAnsi" w:hAnsiTheme="minorHAnsi" w:eastAsiaTheme="minorHAnsi" w:cstheme="minorBid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1">
    <w:name w:val="Unresolved Mention2"/>
    <w:basedOn w:val="10"/>
    <w:semiHidden/>
    <w:unhideWhenUsed/>
    <w:qFormat/>
    <w:uiPriority w:val="99"/>
    <w:rPr>
      <w:color w:val="605E5C"/>
      <w:shd w:val="clear" w:color="auto" w:fill="E1DFDD"/>
    </w:rPr>
  </w:style>
  <w:style w:type="character" w:customStyle="1" w:styleId="132">
    <w:name w:val="10"/>
    <w:basedOn w:val="10"/>
    <w:qFormat/>
    <w:uiPriority w:val="0"/>
    <w:rPr>
      <w:rFonts w:hint="default" w:ascii="Times New Roman" w:hAnsi="Times New Roman" w:cs="Times New Roman"/>
    </w:rPr>
  </w:style>
  <w:style w:type="character" w:customStyle="1" w:styleId="133">
    <w:name w:val="15"/>
    <w:basedOn w:val="10"/>
    <w:qFormat/>
    <w:uiPriority w:val="0"/>
    <w:rPr>
      <w:rFonts w:hint="default" w:ascii="Times New Roman" w:hAnsi="Times New Roman" w:cs="Times New Roman"/>
      <w:i/>
      <w:iCs/>
    </w:rPr>
  </w:style>
  <w:style w:type="character" w:customStyle="1" w:styleId="134">
    <w:name w:val="post_meta_item"/>
    <w:basedOn w:val="10"/>
    <w:qFormat/>
    <w:uiPriority w:val="0"/>
  </w:style>
  <w:style w:type="table" w:customStyle="1" w:styleId="135">
    <w:name w:val="Table Grid11"/>
    <w:basedOn w:val="11"/>
    <w:qFormat/>
    <w:uiPriority w:val="0"/>
    <w:rPr>
      <w:rFonts w:eastAsia="Times New Roman"/>
    </w:rPr>
    <w:tblPr>
      <w:tblCellMar>
        <w:left w:w="0" w:type="dxa"/>
        <w:right w:w="0" w:type="dxa"/>
      </w:tblCellMar>
    </w:tblPr>
  </w:style>
  <w:style w:type="table" w:customStyle="1" w:styleId="136">
    <w:name w:val="Table Grid12"/>
    <w:basedOn w:val="11"/>
    <w:qFormat/>
    <w:uiPriority w:val="0"/>
    <w:rPr>
      <w:rFonts w:eastAsia="Times New Roman"/>
    </w:rPr>
    <w:tblPr>
      <w:tblCellMar>
        <w:left w:w="0" w:type="dxa"/>
        <w:right w:w="0" w:type="dxa"/>
      </w:tblCellMar>
    </w:tblPr>
  </w:style>
  <w:style w:type="table" w:customStyle="1" w:styleId="137">
    <w:name w:val="Table Grid13"/>
    <w:basedOn w:val="11"/>
    <w:qFormat/>
    <w:uiPriority w:val="0"/>
    <w:rPr>
      <w:rFonts w:ascii="Times New Roman" w:hAnsi="Times New Roman" w:eastAsia="Times New Roman" w:cs="Times New Roman"/>
    </w:rPr>
    <w:tblPr>
      <w:tblCellMar>
        <w:left w:w="0" w:type="dxa"/>
        <w:right w:w="0" w:type="dxa"/>
      </w:tblCellMar>
    </w:tblPr>
  </w:style>
  <w:style w:type="table" w:customStyle="1" w:styleId="138">
    <w:name w:val="Table Grid14"/>
    <w:basedOn w:val="11"/>
    <w:qFormat/>
    <w:uiPriority w:val="0"/>
    <w:rPr>
      <w:rFonts w:ascii="Times New Roman" w:hAnsi="Times New Roman" w:eastAsia="Times New Roman" w:cs="Times New Roman"/>
      <w:lang w:val="en-GB" w:eastAsia="en-GB"/>
    </w:rPr>
    <w:tblPr>
      <w:tblCellMar>
        <w:left w:w="0" w:type="dxa"/>
        <w:right w:w="0" w:type="dxa"/>
      </w:tblCellMar>
    </w:tblPr>
  </w:style>
  <w:style w:type="table" w:customStyle="1" w:styleId="139">
    <w:name w:val="Table Grid7"/>
    <w:basedOn w:val="11"/>
    <w:qFormat/>
    <w:uiPriority w:val="39"/>
    <w:rPr>
      <w:rFonts w:eastAsia="Calibri" w:cs="Times New Roman"/>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0">
    <w:name w:val="Table Grid15"/>
    <w:basedOn w:val="11"/>
    <w:qFormat/>
    <w:uiPriority w:val="0"/>
    <w:rPr>
      <w:rFonts w:ascii="Times New Roman" w:hAnsi="Times New Roman" w:eastAsia="Times New Roman" w:cs="Times New Roman"/>
    </w:rPr>
    <w:tblPr>
      <w:tblCellMar>
        <w:left w:w="0" w:type="dxa"/>
        <w:right w:w="0" w:type="dxa"/>
      </w:tblCellMar>
    </w:tblPr>
  </w:style>
  <w:style w:type="table" w:customStyle="1" w:styleId="141">
    <w:name w:val="Table Grid8"/>
    <w:basedOn w:val="11"/>
    <w:qFormat/>
    <w:uiPriority w:val="39"/>
    <w:rPr>
      <w:rFonts w:eastAsia="Calibri" w:cs="Times New Roman"/>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2">
    <w:name w:val="Table Grid16"/>
    <w:basedOn w:val="11"/>
    <w:qFormat/>
    <w:uiPriority w:val="0"/>
    <w:rPr>
      <w:rFonts w:ascii="Times New Roman" w:hAnsi="Times New Roman" w:eastAsia="Times New Roman" w:cs="Times New Roman"/>
    </w:rPr>
    <w:tblPr>
      <w:tblCellMar>
        <w:left w:w="0" w:type="dxa"/>
        <w:right w:w="0" w:type="dxa"/>
      </w:tblCellMar>
    </w:tblPr>
  </w:style>
  <w:style w:type="table" w:customStyle="1" w:styleId="143">
    <w:name w:val="Table Grid9"/>
    <w:basedOn w:val="11"/>
    <w:qFormat/>
    <w:uiPriority w:val="59"/>
    <w:pPr>
      <w:ind w:firstLine="720"/>
      <w:jc w:val="both"/>
    </w:pPr>
    <w:rPr>
      <w:rFonts w:eastAsia="Calibri" w:cs="Times New Roman"/>
      <w:sz w:val="22"/>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144">
    <w:name w:val="Table Grid17"/>
    <w:basedOn w:val="11"/>
    <w:qFormat/>
    <w:uiPriority w:val="0"/>
    <w:rPr>
      <w:rFonts w:ascii="Times New Roman" w:hAnsi="Times New Roman" w:eastAsia="Times New Roman" w:cs="Times New Roman"/>
    </w:rPr>
    <w:tblPr>
      <w:tblCellMar>
        <w:left w:w="0" w:type="dxa"/>
        <w:right w:w="0" w:type="dxa"/>
      </w:tblCellMar>
    </w:tblPr>
  </w:style>
  <w:style w:type="table" w:customStyle="1" w:styleId="145">
    <w:name w:val="Table Grid10"/>
    <w:basedOn w:val="11"/>
    <w:qFormat/>
    <w:uiPriority w:val="39"/>
    <w:rPr>
      <w:rFonts w:eastAsia="Calibri" w:cs="Times New Roman"/>
      <w:kern w:val="2"/>
      <w:sz w:val="24"/>
      <w:szCs w:val="24"/>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6">
    <w:name w:val="Table Grid18"/>
    <w:basedOn w:val="11"/>
    <w:qFormat/>
    <w:uiPriority w:val="39"/>
    <w:rPr>
      <w:rFonts w:eastAsia="Calibri" w:cs="Times New Roman"/>
      <w:kern w:val="2"/>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7">
    <w:name w:val="Table Grid19"/>
    <w:basedOn w:val="11"/>
    <w:qFormat/>
    <w:uiPriority w:val="0"/>
    <w:rPr>
      <w:rFonts w:ascii="Times New Roman" w:hAnsi="Times New Roman" w:eastAsia="Times New Roman" w:cs="Times New Roman"/>
    </w:rPr>
    <w:tblPr>
      <w:tblCellMar>
        <w:left w:w="0" w:type="dxa"/>
        <w:right w:w="0" w:type="dxa"/>
      </w:tblCellMar>
    </w:tblPr>
  </w:style>
  <w:style w:type="table" w:customStyle="1" w:styleId="148">
    <w:name w:val="Table Grid110"/>
    <w:basedOn w:val="11"/>
    <w:qFormat/>
    <w:uiPriority w:val="0"/>
    <w:rPr>
      <w:rFonts w:ascii="Times New Roman" w:hAnsi="Times New Roman" w:eastAsia="Times New Roman" w:cs="Times New Roman"/>
    </w:rPr>
    <w:tblPr>
      <w:tblCellMar>
        <w:left w:w="0" w:type="dxa"/>
        <w:right w:w="0" w:type="dxa"/>
      </w:tblCellMar>
    </w:tblPr>
  </w:style>
  <w:style w:type="table" w:customStyle="1" w:styleId="149">
    <w:name w:val="Table Grid111"/>
    <w:basedOn w:val="11"/>
    <w:qFormat/>
    <w:uiPriority w:val="0"/>
    <w:rPr>
      <w:rFonts w:ascii="Times New Roman" w:hAnsi="Times New Roman" w:eastAsia="Times New Roman" w:cs="Times New Roman"/>
    </w:rPr>
    <w:tblPr>
      <w:tblCellMar>
        <w:left w:w="0" w:type="dxa"/>
        <w:right w:w="0" w:type="dxa"/>
      </w:tblCellMar>
    </w:tblPr>
  </w:style>
  <w:style w:type="table" w:customStyle="1" w:styleId="150">
    <w:name w:val="Table Grid112"/>
    <w:basedOn w:val="11"/>
    <w:qFormat/>
    <w:uiPriority w:val="0"/>
    <w:rPr>
      <w:rFonts w:ascii="Times New Roman" w:hAnsi="Times New Roman" w:eastAsia="Times New Roman" w:cs="Times New Roman"/>
    </w:rPr>
    <w:tblPr>
      <w:tblCellMar>
        <w:left w:w="0" w:type="dxa"/>
        <w:right w:w="0" w:type="dxa"/>
      </w:tblCellMar>
    </w:tblPr>
  </w:style>
  <w:style w:type="table" w:customStyle="1" w:styleId="151">
    <w:name w:val="Table Grid113"/>
    <w:basedOn w:val="11"/>
    <w:qFormat/>
    <w:uiPriority w:val="0"/>
    <w:rPr>
      <w:rFonts w:ascii="Times New Roman" w:hAnsi="Times New Roman" w:eastAsia="Times New Roman" w:cs="Times New Roman"/>
    </w:rPr>
    <w:tblPr>
      <w:tblCellMar>
        <w:left w:w="0" w:type="dxa"/>
        <w:right w:w="0" w:type="dxa"/>
      </w:tblCellMar>
    </w:tblPr>
  </w:style>
  <w:style w:type="table" w:customStyle="1" w:styleId="152">
    <w:name w:val="Table Grid114"/>
    <w:basedOn w:val="11"/>
    <w:qFormat/>
    <w:uiPriority w:val="0"/>
    <w:rPr>
      <w:rFonts w:ascii="Times New Roman" w:hAnsi="Times New Roman" w:eastAsia="Times New Roman" w:cs="Times New Roman"/>
    </w:rPr>
    <w:tblPr>
      <w:tblCellMar>
        <w:left w:w="0" w:type="dxa"/>
        <w:right w:w="0" w:type="dxa"/>
      </w:tblCellMar>
    </w:tblPr>
  </w:style>
  <w:style w:type="character" w:customStyle="1" w:styleId="153">
    <w:name w:val="Unresolved Mention"/>
    <w:basedOn w:val="10"/>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theme" Target="theme/theme1.xml"/><Relationship Id="rId79" Type="http://schemas.openxmlformats.org/officeDocument/2006/relationships/fontTable" Target="fontTable.xml"/><Relationship Id="rId78" Type="http://schemas.openxmlformats.org/officeDocument/2006/relationships/customXml" Target="../customXml/item2.xml"/><Relationship Id="rId77" Type="http://schemas.openxmlformats.org/officeDocument/2006/relationships/numbering" Target="numbering.xml"/><Relationship Id="rId76" Type="http://schemas.openxmlformats.org/officeDocument/2006/relationships/customXml" Target="../customXml/item1.xml"/><Relationship Id="rId75" Type="http://schemas.openxmlformats.org/officeDocument/2006/relationships/image" Target="media/image68.jpeg"/><Relationship Id="rId74" Type="http://schemas.openxmlformats.org/officeDocument/2006/relationships/image" Target="media/image67.jpeg"/><Relationship Id="rId73" Type="http://schemas.openxmlformats.org/officeDocument/2006/relationships/image" Target="media/image66.jpeg"/><Relationship Id="rId72" Type="http://schemas.openxmlformats.org/officeDocument/2006/relationships/image" Target="media/image65.jpeg"/><Relationship Id="rId71" Type="http://schemas.openxmlformats.org/officeDocument/2006/relationships/image" Target="media/image64.jpeg"/><Relationship Id="rId70" Type="http://schemas.openxmlformats.org/officeDocument/2006/relationships/image" Target="media/image63.jpeg"/><Relationship Id="rId7" Type="http://schemas.openxmlformats.org/officeDocument/2006/relationships/footer" Target="footer2.xml"/><Relationship Id="rId69" Type="http://schemas.openxmlformats.org/officeDocument/2006/relationships/image" Target="media/image62.jpeg"/><Relationship Id="rId68" Type="http://schemas.openxmlformats.org/officeDocument/2006/relationships/image" Target="media/image61.jpeg"/><Relationship Id="rId67" Type="http://schemas.openxmlformats.org/officeDocument/2006/relationships/image" Target="media/image60.jpeg"/><Relationship Id="rId66" Type="http://schemas.openxmlformats.org/officeDocument/2006/relationships/image" Target="media/image59.jpeg"/><Relationship Id="rId65" Type="http://schemas.openxmlformats.org/officeDocument/2006/relationships/image" Target="media/image58.jpeg"/><Relationship Id="rId64" Type="http://schemas.openxmlformats.org/officeDocument/2006/relationships/image" Target="media/image57.jpeg"/><Relationship Id="rId63" Type="http://schemas.openxmlformats.org/officeDocument/2006/relationships/image" Target="media/image56.jpeg"/><Relationship Id="rId62" Type="http://schemas.openxmlformats.org/officeDocument/2006/relationships/image" Target="media/image55.jpeg"/><Relationship Id="rId61" Type="http://schemas.openxmlformats.org/officeDocument/2006/relationships/image" Target="media/image54.jpeg"/><Relationship Id="rId60" Type="http://schemas.openxmlformats.org/officeDocument/2006/relationships/image" Target="media/image53.jpeg"/><Relationship Id="rId6" Type="http://schemas.openxmlformats.org/officeDocument/2006/relationships/footer" Target="footer1.xml"/><Relationship Id="rId59" Type="http://schemas.openxmlformats.org/officeDocument/2006/relationships/image" Target="media/image52.jpeg"/><Relationship Id="rId58" Type="http://schemas.openxmlformats.org/officeDocument/2006/relationships/image" Target="media/image51.jpeg"/><Relationship Id="rId57" Type="http://schemas.openxmlformats.org/officeDocument/2006/relationships/image" Target="media/image50.jpeg"/><Relationship Id="rId56" Type="http://schemas.openxmlformats.org/officeDocument/2006/relationships/image" Target="media/image49.jpeg"/><Relationship Id="rId55" Type="http://schemas.openxmlformats.org/officeDocument/2006/relationships/image" Target="media/image48.jpeg"/><Relationship Id="rId54" Type="http://schemas.openxmlformats.org/officeDocument/2006/relationships/image" Target="media/image47.jpeg"/><Relationship Id="rId53" Type="http://schemas.openxmlformats.org/officeDocument/2006/relationships/image" Target="media/image46.jpeg"/><Relationship Id="rId52" Type="http://schemas.openxmlformats.org/officeDocument/2006/relationships/image" Target="media/image45.jpeg"/><Relationship Id="rId51" Type="http://schemas.openxmlformats.org/officeDocument/2006/relationships/image" Target="media/image44.jpeg"/><Relationship Id="rId50" Type="http://schemas.openxmlformats.org/officeDocument/2006/relationships/image" Target="media/image43.jpeg"/><Relationship Id="rId5" Type="http://schemas.openxmlformats.org/officeDocument/2006/relationships/header" Target="header1.xml"/><Relationship Id="rId49" Type="http://schemas.openxmlformats.org/officeDocument/2006/relationships/image" Target="media/image42.jpeg"/><Relationship Id="rId48" Type="http://schemas.openxmlformats.org/officeDocument/2006/relationships/image" Target="media/image41.jpeg"/><Relationship Id="rId47" Type="http://schemas.openxmlformats.org/officeDocument/2006/relationships/image" Target="media/image40.jpeg"/><Relationship Id="rId46" Type="http://schemas.openxmlformats.org/officeDocument/2006/relationships/image" Target="media/image39.jpeg"/><Relationship Id="rId45" Type="http://schemas.openxmlformats.org/officeDocument/2006/relationships/image" Target="media/image38.jpeg"/><Relationship Id="rId44" Type="http://schemas.openxmlformats.org/officeDocument/2006/relationships/image" Target="media/image37.jpeg"/><Relationship Id="rId43" Type="http://schemas.openxmlformats.org/officeDocument/2006/relationships/image" Target="media/image36.jpeg"/><Relationship Id="rId42" Type="http://schemas.openxmlformats.org/officeDocument/2006/relationships/image" Target="media/image35.jpeg"/><Relationship Id="rId41" Type="http://schemas.openxmlformats.org/officeDocument/2006/relationships/image" Target="media/image34.jpeg"/><Relationship Id="rId40" Type="http://schemas.openxmlformats.org/officeDocument/2006/relationships/image" Target="media/image33.jpeg"/><Relationship Id="rId4" Type="http://schemas.openxmlformats.org/officeDocument/2006/relationships/endnotes" Target="endnotes.xml"/><Relationship Id="rId39" Type="http://schemas.openxmlformats.org/officeDocument/2006/relationships/image" Target="media/image32.jpeg"/><Relationship Id="rId38" Type="http://schemas.openxmlformats.org/officeDocument/2006/relationships/image" Target="media/image31.jpeg"/><Relationship Id="rId37" Type="http://schemas.openxmlformats.org/officeDocument/2006/relationships/image" Target="media/image30.jpeg"/><Relationship Id="rId36" Type="http://schemas.openxmlformats.org/officeDocument/2006/relationships/image" Target="media/image29.jpeg"/><Relationship Id="rId35" Type="http://schemas.openxmlformats.org/officeDocument/2006/relationships/image" Target="media/image28.jpeg"/><Relationship Id="rId34" Type="http://schemas.openxmlformats.org/officeDocument/2006/relationships/image" Target="media/image27.jpeg"/><Relationship Id="rId33" Type="http://schemas.openxmlformats.org/officeDocument/2006/relationships/image" Target="media/image26.jpeg"/><Relationship Id="rId32" Type="http://schemas.openxmlformats.org/officeDocument/2006/relationships/image" Target="media/image25.jpeg"/><Relationship Id="rId31" Type="http://schemas.openxmlformats.org/officeDocument/2006/relationships/image" Target="media/image24.jpeg"/><Relationship Id="rId30" Type="http://schemas.openxmlformats.org/officeDocument/2006/relationships/image" Target="media/image23.jpeg"/><Relationship Id="rId3" Type="http://schemas.openxmlformats.org/officeDocument/2006/relationships/footnotes" Target="footnotes.xml"/><Relationship Id="rId29" Type="http://schemas.openxmlformats.org/officeDocument/2006/relationships/image" Target="media/image22.jpeg"/><Relationship Id="rId28" Type="http://schemas.openxmlformats.org/officeDocument/2006/relationships/image" Target="media/image21.jpeg"/><Relationship Id="rId27" Type="http://schemas.openxmlformats.org/officeDocument/2006/relationships/image" Target="media/image20.jpeg"/><Relationship Id="rId26" Type="http://schemas.openxmlformats.org/officeDocument/2006/relationships/image" Target="media/image19.jpeg"/><Relationship Id="rId25" Type="http://schemas.openxmlformats.org/officeDocument/2006/relationships/image" Target="media/image18.jpeg"/><Relationship Id="rId24" Type="http://schemas.openxmlformats.org/officeDocument/2006/relationships/image" Target="media/image17.jpeg"/><Relationship Id="rId23" Type="http://schemas.openxmlformats.org/officeDocument/2006/relationships/image" Target="media/image16.jpeg"/><Relationship Id="rId22" Type="http://schemas.openxmlformats.org/officeDocument/2006/relationships/image" Target="media/image15.jpeg"/><Relationship Id="rId21" Type="http://schemas.openxmlformats.org/officeDocument/2006/relationships/image" Target="media/image14.jpeg"/><Relationship Id="rId20" Type="http://schemas.openxmlformats.org/officeDocument/2006/relationships/image" Target="media/image13.jpeg"/><Relationship Id="rId2" Type="http://schemas.openxmlformats.org/officeDocument/2006/relationships/settings" Target="settings.xml"/><Relationship Id="rId19" Type="http://schemas.openxmlformats.org/officeDocument/2006/relationships/image" Target="media/image12.jpeg"/><Relationship Id="rId18" Type="http://schemas.openxmlformats.org/officeDocument/2006/relationships/image" Target="media/image11.jpeg"/><Relationship Id="rId17" Type="http://schemas.openxmlformats.org/officeDocument/2006/relationships/image" Target="media/image10.jpeg"/><Relationship Id="rId16" Type="http://schemas.openxmlformats.org/officeDocument/2006/relationships/image" Target="media/image9.jpeg"/><Relationship Id="rId15" Type="http://schemas.openxmlformats.org/officeDocument/2006/relationships/image" Target="media/image8.jpeg"/><Relationship Id="rId14" Type="http://schemas.openxmlformats.org/officeDocument/2006/relationships/image" Target="media/image7.jpeg"/><Relationship Id="rId13" Type="http://schemas.openxmlformats.org/officeDocument/2006/relationships/image" Target="media/image6.jpe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bmp"/></Relationships>
</file>

<file path=word/_rels/footer2.xml.rels><?xml version="1.0" encoding="UTF-8" standalone="yes"?>
<Relationships xmlns="http://schemas.openxmlformats.org/package/2006/relationships"><Relationship Id="rId1" Type="http://schemas.openxmlformats.org/officeDocument/2006/relationships/image" Target="media/image1.bm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95B657F-E30E-47EC-889B-3C60DE1ADD57}">
  <ds:schemaRefs/>
</ds:datastoreItem>
</file>

<file path=docProps/app.xml><?xml version="1.0" encoding="utf-8"?>
<Properties xmlns="http://schemas.openxmlformats.org/officeDocument/2006/extended-properties" xmlns:vt="http://schemas.openxmlformats.org/officeDocument/2006/docPropsVTypes">
  <Template>Normal</Template>
  <Pages>204</Pages>
  <Words>4593</Words>
  <Characters>25447</Characters>
  <Lines>3410</Lines>
  <Paragraphs>960</Paragraphs>
  <TotalTime>430</TotalTime>
  <ScaleCrop>false</ScaleCrop>
  <LinksUpToDate>false</LinksUpToDate>
  <CharactersWithSpaces>30945</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2022-06-10T11:44:00Z</dcterms:created>
  <dc:creator>Windows User</dc:creator>
  <cp:lastModifiedBy>WPS_1776768344</cp:lastModifiedBy>
  <cp:lastPrinted>2023-09-20T08:00:00Z</cp:lastPrinted>
  <dcterms:modified xsi:type="dcterms:W3CDTF">2026-07-23T06:09:10Z</dcterms:modified>
  <cp:revision>545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EBEC90D6AB1F41D991501F01D055C2DC_12</vt:lpwstr>
  </property>
  <property fmtid="{D5CDD505-2E9C-101B-9397-08002B2CF9AE}" pid="4" name="KSOTemplateDocerSaveRecord">
    <vt:lpwstr>eyJoZGlkIjoiODYzMWI0NTY1ZGZkZDczYjJkNjc0NGI0NDdmOTA2YWIiLCJ1c2VySWQiOiI4MTA4ODk5Mjk2MTU1In0=</vt:lpwstr>
  </property>
</Properties>
</file>